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BEA64" w14:textId="77777777" w:rsidR="00CF5E24" w:rsidRDefault="00000000">
      <w:pPr>
        <w:spacing w:before="800"/>
        <w:jc w:val="center"/>
      </w:pPr>
      <w:r>
        <w:rPr>
          <w:b/>
          <w:color w:val="1A3A8F"/>
          <w:sz w:val="40"/>
        </w:rPr>
        <w:t>RED — Reverse Engineering Document</w:t>
      </w:r>
    </w:p>
    <w:p w14:paraId="30FBBFE4" w14:textId="77777777" w:rsidR="00CF5E24" w:rsidRDefault="00000000">
      <w:pPr>
        <w:jc w:val="center"/>
      </w:pPr>
      <w:r>
        <w:rPr>
          <w:color w:val="1A5FD4"/>
          <w:sz w:val="26"/>
        </w:rPr>
        <w:t>Source Application Information Requirements for AIDLC Platform</w:t>
      </w:r>
    </w:p>
    <w:p w14:paraId="44FD6532" w14:textId="77777777" w:rsidR="00CF5E24" w:rsidRDefault="00000000">
      <w:pPr>
        <w:jc w:val="center"/>
      </w:pPr>
      <w:r>
        <w:rPr>
          <w:color w:val="5C6480"/>
          <w:sz w:val="20"/>
        </w:rPr>
        <w:t xml:space="preserve">UW Credit </w:t>
      </w:r>
      <w:r w:rsidR="001501AE">
        <w:rPr>
          <w:color w:val="5C6480"/>
          <w:sz w:val="20"/>
        </w:rPr>
        <w:t>Risk ·</w:t>
      </w:r>
      <w:r>
        <w:rPr>
          <w:color w:val="5C6480"/>
          <w:sz w:val="20"/>
        </w:rPr>
        <w:t xml:space="preserve">  aiucredit Legacy ASP System  </w:t>
      </w:r>
    </w:p>
    <w:p w14:paraId="4820010F" w14:textId="77777777" w:rsidR="00CF5E24" w:rsidRDefault="00CF5E24"/>
    <w:p w14:paraId="0ED58ABF" w14:textId="77777777" w:rsidR="00CF5E24" w:rsidRDefault="00000000">
      <w:pPr>
        <w:spacing w:before="120" w:after="80"/>
      </w:pPr>
      <w:r>
        <w:rPr>
          <w:b/>
          <w:color w:val="1A3A8F"/>
        </w:rPr>
        <w:t xml:space="preserve">RED COMPLETENESS CHECKLIST — </w:t>
      </w:r>
    </w:p>
    <w:p w14:paraId="31388340" w14:textId="77777777" w:rsidR="00CF5E24" w:rsidRPr="004647FC" w:rsidRDefault="00000000">
      <w:pPr>
        <w:spacing w:before="80" w:after="120"/>
        <w:ind w:left="288"/>
        <w:rPr>
          <w:iCs/>
        </w:rPr>
      </w:pPr>
      <w:r w:rsidRPr="004647FC">
        <w:rPr>
          <w:iCs/>
          <w:color w:val="1A3A8F"/>
          <w:sz w:val="17"/>
        </w:rPr>
        <w:t>Complete this checklist before submitting the RED. Rows marked HARD STOP (red) will completely block the pipeline if missing. All other missing items mean the corresponding generated code will be incomplete or incorrect. Detailed requirements for each item are in Sections 3–6 of this document.</w:t>
      </w:r>
    </w:p>
    <w:tbl>
      <w:tblPr>
        <w:tblStyle w:val="TableGrid"/>
        <w:tblW w:w="0" w:type="auto"/>
        <w:jc w:val="center"/>
        <w:tblLook w:val="04A0" w:firstRow="1" w:lastRow="0" w:firstColumn="1" w:lastColumn="0" w:noHBand="0" w:noVBand="1"/>
      </w:tblPr>
      <w:tblGrid>
        <w:gridCol w:w="858"/>
        <w:gridCol w:w="1549"/>
        <w:gridCol w:w="3565"/>
        <w:gridCol w:w="1441"/>
        <w:gridCol w:w="1538"/>
        <w:gridCol w:w="1011"/>
      </w:tblGrid>
      <w:tr w:rsidR="00CF5E24" w14:paraId="6EE3A7C5" w14:textId="77777777">
        <w:trPr>
          <w:jc w:val="center"/>
        </w:trPr>
        <w:tc>
          <w:tcPr>
            <w:tcW w:w="432" w:type="dxa"/>
            <w:shd w:val="clear" w:color="auto" w:fill="1A3A8F"/>
            <w:vAlign w:val="center"/>
          </w:tcPr>
          <w:p w14:paraId="600FFB20" w14:textId="77777777" w:rsidR="00CF5E24" w:rsidRDefault="00000000">
            <w:pPr>
              <w:jc w:val="center"/>
            </w:pPr>
            <w:r>
              <w:rPr>
                <w:b/>
                <w:color w:val="FFFFFF"/>
                <w:sz w:val="18"/>
              </w:rPr>
              <w:t>#</w:t>
            </w:r>
          </w:p>
        </w:tc>
        <w:tc>
          <w:tcPr>
            <w:tcW w:w="2304" w:type="dxa"/>
            <w:shd w:val="clear" w:color="auto" w:fill="1A3A8F"/>
            <w:vAlign w:val="center"/>
          </w:tcPr>
          <w:p w14:paraId="6021E266" w14:textId="77777777" w:rsidR="00CF5E24" w:rsidRDefault="00000000">
            <w:pPr>
              <w:jc w:val="center"/>
            </w:pPr>
            <w:r>
              <w:rPr>
                <w:b/>
                <w:color w:val="FFFFFF"/>
                <w:sz w:val="18"/>
              </w:rPr>
              <w:t>Category</w:t>
            </w:r>
          </w:p>
        </w:tc>
        <w:tc>
          <w:tcPr>
            <w:tcW w:w="4032" w:type="dxa"/>
            <w:shd w:val="clear" w:color="auto" w:fill="1A3A8F"/>
            <w:vAlign w:val="center"/>
          </w:tcPr>
          <w:p w14:paraId="0EF752DA" w14:textId="77777777" w:rsidR="00CF5E24" w:rsidRDefault="00000000">
            <w:pPr>
              <w:jc w:val="center"/>
            </w:pPr>
            <w:r>
              <w:rPr>
                <w:b/>
                <w:color w:val="FFFFFF"/>
                <w:sz w:val="18"/>
              </w:rPr>
              <w:t>Detail Required (summary)</w:t>
            </w:r>
          </w:p>
        </w:tc>
        <w:tc>
          <w:tcPr>
            <w:tcW w:w="2160" w:type="dxa"/>
            <w:shd w:val="clear" w:color="auto" w:fill="1A3A8F"/>
            <w:vAlign w:val="center"/>
          </w:tcPr>
          <w:p w14:paraId="413228F9" w14:textId="77777777" w:rsidR="00CF5E24" w:rsidRDefault="00000000">
            <w:pPr>
              <w:jc w:val="center"/>
            </w:pPr>
            <w:r>
              <w:rPr>
                <w:b/>
                <w:color w:val="FFFFFF"/>
                <w:sz w:val="18"/>
              </w:rPr>
              <w:t>Pipeline Agents</w:t>
            </w:r>
          </w:p>
        </w:tc>
        <w:tc>
          <w:tcPr>
            <w:tcW w:w="1872" w:type="dxa"/>
            <w:shd w:val="clear" w:color="auto" w:fill="1A3A8F"/>
            <w:vAlign w:val="center"/>
          </w:tcPr>
          <w:p w14:paraId="3C5A9FA4" w14:textId="77777777" w:rsidR="00CF5E24" w:rsidRDefault="00000000">
            <w:pPr>
              <w:jc w:val="center"/>
            </w:pPr>
            <w:r>
              <w:rPr>
                <w:b/>
                <w:color w:val="FFFFFF"/>
                <w:sz w:val="18"/>
              </w:rPr>
              <w:t>Risk If Missing</w:t>
            </w:r>
          </w:p>
        </w:tc>
        <w:tc>
          <w:tcPr>
            <w:tcW w:w="432" w:type="dxa"/>
            <w:shd w:val="clear" w:color="auto" w:fill="1A3A8F"/>
            <w:vAlign w:val="center"/>
          </w:tcPr>
          <w:p w14:paraId="7BAB1F7B" w14:textId="77777777" w:rsidR="00CF5E24" w:rsidRDefault="00000000">
            <w:pPr>
              <w:jc w:val="center"/>
            </w:pPr>
            <w:r>
              <w:rPr>
                <w:b/>
                <w:color w:val="FFFFFF"/>
                <w:sz w:val="18"/>
              </w:rPr>
              <w:t>Done ✓</w:t>
            </w:r>
          </w:p>
        </w:tc>
      </w:tr>
      <w:tr w:rsidR="00CF5E24" w14:paraId="1E3A2D97" w14:textId="77777777">
        <w:trPr>
          <w:jc w:val="center"/>
        </w:trPr>
        <w:tc>
          <w:tcPr>
            <w:tcW w:w="1624" w:type="dxa"/>
            <w:shd w:val="clear" w:color="auto" w:fill="FFFFFF"/>
            <w:vAlign w:val="center"/>
          </w:tcPr>
          <w:p w14:paraId="2EA81499" w14:textId="77777777" w:rsidR="00CF5E24" w:rsidRDefault="00000000">
            <w:r>
              <w:rPr>
                <w:b/>
                <w:sz w:val="16"/>
              </w:rPr>
              <w:t>1</w:t>
            </w:r>
          </w:p>
        </w:tc>
        <w:tc>
          <w:tcPr>
            <w:tcW w:w="1624" w:type="dxa"/>
            <w:shd w:val="clear" w:color="auto" w:fill="FFFFFF"/>
            <w:vAlign w:val="center"/>
          </w:tcPr>
          <w:p w14:paraId="012AF7F2" w14:textId="77777777" w:rsidR="00CF5E24" w:rsidRDefault="00000000">
            <w:r>
              <w:rPr>
                <w:sz w:val="16"/>
              </w:rPr>
              <w:t>Functional Modules</w:t>
            </w:r>
          </w:p>
        </w:tc>
        <w:tc>
          <w:tcPr>
            <w:tcW w:w="1624" w:type="dxa"/>
            <w:shd w:val="clear" w:color="auto" w:fill="FFFFFF"/>
            <w:vAlign w:val="center"/>
          </w:tcPr>
          <w:p w14:paraId="6876A187" w14:textId="77777777" w:rsidR="00CF5E24" w:rsidRDefault="00000000">
            <w:r>
              <w:rPr>
                <w:sz w:val="16"/>
              </w:rPr>
              <w:t>Module names + purpose + boundaries + exclusions</w:t>
            </w:r>
          </w:p>
        </w:tc>
        <w:tc>
          <w:tcPr>
            <w:tcW w:w="1624" w:type="dxa"/>
            <w:shd w:val="clear" w:color="auto" w:fill="FFFFFF"/>
            <w:vAlign w:val="center"/>
          </w:tcPr>
          <w:p w14:paraId="2A1FB51A" w14:textId="77777777" w:rsidR="00CF5E24" w:rsidRDefault="00000000">
            <w:r>
              <w:rPr>
                <w:sz w:val="16"/>
              </w:rPr>
              <w:t>G1, G3, A3</w:t>
            </w:r>
          </w:p>
        </w:tc>
        <w:tc>
          <w:tcPr>
            <w:tcW w:w="1624" w:type="dxa"/>
            <w:shd w:val="clear" w:color="auto" w:fill="FFFFFF"/>
            <w:vAlign w:val="center"/>
          </w:tcPr>
          <w:p w14:paraId="1D736B75" w14:textId="77777777" w:rsidR="00CF5E24" w:rsidRDefault="00000000">
            <w:r>
              <w:rPr>
                <w:color w:val="B05C00"/>
                <w:sz w:val="16"/>
              </w:rPr>
              <w:t>Wrong EPICs</w:t>
            </w:r>
          </w:p>
        </w:tc>
        <w:tc>
          <w:tcPr>
            <w:tcW w:w="1624" w:type="dxa"/>
            <w:shd w:val="clear" w:color="auto" w:fill="FFFFFF"/>
            <w:vAlign w:val="center"/>
          </w:tcPr>
          <w:p w14:paraId="6FEE2624" w14:textId="77777777" w:rsidR="00CF5E24" w:rsidRDefault="00CF5E24"/>
        </w:tc>
      </w:tr>
      <w:tr w:rsidR="00CF5E24" w14:paraId="1A89BE68" w14:textId="77777777">
        <w:trPr>
          <w:jc w:val="center"/>
        </w:trPr>
        <w:tc>
          <w:tcPr>
            <w:tcW w:w="1624" w:type="dxa"/>
            <w:shd w:val="clear" w:color="auto" w:fill="EAF2FC"/>
            <w:vAlign w:val="center"/>
          </w:tcPr>
          <w:p w14:paraId="38F3ACBC" w14:textId="77777777" w:rsidR="00CF5E24" w:rsidRDefault="00000000">
            <w:r>
              <w:rPr>
                <w:b/>
                <w:sz w:val="16"/>
              </w:rPr>
              <w:t>2</w:t>
            </w:r>
          </w:p>
        </w:tc>
        <w:tc>
          <w:tcPr>
            <w:tcW w:w="1624" w:type="dxa"/>
            <w:shd w:val="clear" w:color="auto" w:fill="EAF2FC"/>
            <w:vAlign w:val="center"/>
          </w:tcPr>
          <w:p w14:paraId="77366895" w14:textId="77777777" w:rsidR="00CF5E24" w:rsidRDefault="00000000">
            <w:r>
              <w:rPr>
                <w:sz w:val="16"/>
              </w:rPr>
              <w:t>User Roles &amp; Permissions</w:t>
            </w:r>
          </w:p>
        </w:tc>
        <w:tc>
          <w:tcPr>
            <w:tcW w:w="1624" w:type="dxa"/>
            <w:shd w:val="clear" w:color="auto" w:fill="EAF2FC"/>
            <w:vAlign w:val="center"/>
          </w:tcPr>
          <w:p w14:paraId="7D57167C" w14:textId="77777777" w:rsidR="00CF5E24" w:rsidRDefault="00000000">
            <w:r>
              <w:rPr>
                <w:sz w:val="16"/>
              </w:rPr>
              <w:t>Roles + per-screen access + approval limits + data scope (region/profit-centre)</w:t>
            </w:r>
          </w:p>
        </w:tc>
        <w:tc>
          <w:tcPr>
            <w:tcW w:w="1624" w:type="dxa"/>
            <w:shd w:val="clear" w:color="auto" w:fill="EAF2FC"/>
            <w:vAlign w:val="center"/>
          </w:tcPr>
          <w:p w14:paraId="110684B7" w14:textId="77777777" w:rsidR="00CF5E24" w:rsidRDefault="00000000">
            <w:r>
              <w:rPr>
                <w:sz w:val="16"/>
              </w:rPr>
              <w:t>G1, M3, M5</w:t>
            </w:r>
          </w:p>
        </w:tc>
        <w:tc>
          <w:tcPr>
            <w:tcW w:w="1624" w:type="dxa"/>
            <w:shd w:val="clear" w:color="auto" w:fill="EAF2FC"/>
            <w:vAlign w:val="center"/>
          </w:tcPr>
          <w:p w14:paraId="421E2916" w14:textId="77777777" w:rsidR="00CF5E24" w:rsidRDefault="00000000">
            <w:r>
              <w:rPr>
                <w:color w:val="B05C00"/>
                <w:sz w:val="16"/>
              </w:rPr>
              <w:t>RBAC broken; data leak</w:t>
            </w:r>
          </w:p>
        </w:tc>
        <w:tc>
          <w:tcPr>
            <w:tcW w:w="1624" w:type="dxa"/>
            <w:shd w:val="clear" w:color="auto" w:fill="EAF2FC"/>
            <w:vAlign w:val="center"/>
          </w:tcPr>
          <w:p w14:paraId="1A1B0B35" w14:textId="77777777" w:rsidR="00CF5E24" w:rsidRDefault="00CF5E24"/>
        </w:tc>
      </w:tr>
      <w:tr w:rsidR="00CF5E24" w14:paraId="330DC972" w14:textId="77777777">
        <w:trPr>
          <w:jc w:val="center"/>
        </w:trPr>
        <w:tc>
          <w:tcPr>
            <w:tcW w:w="1624" w:type="dxa"/>
            <w:shd w:val="clear" w:color="auto" w:fill="FFFFFF"/>
            <w:vAlign w:val="center"/>
          </w:tcPr>
          <w:p w14:paraId="315A6091" w14:textId="77777777" w:rsidR="00CF5E24" w:rsidRDefault="00000000">
            <w:r>
              <w:rPr>
                <w:b/>
                <w:sz w:val="16"/>
              </w:rPr>
              <w:t>3</w:t>
            </w:r>
          </w:p>
        </w:tc>
        <w:tc>
          <w:tcPr>
            <w:tcW w:w="1624" w:type="dxa"/>
            <w:shd w:val="clear" w:color="auto" w:fill="FFFFFF"/>
            <w:vAlign w:val="center"/>
          </w:tcPr>
          <w:p w14:paraId="73376AC5" w14:textId="77777777" w:rsidR="00CF5E24" w:rsidRDefault="00000000">
            <w:r>
              <w:rPr>
                <w:sz w:val="16"/>
              </w:rPr>
              <w:t>Business Rules — Thresholds &amp; Formulas</w:t>
            </w:r>
          </w:p>
        </w:tc>
        <w:tc>
          <w:tcPr>
            <w:tcW w:w="1624" w:type="dxa"/>
            <w:shd w:val="clear" w:color="auto" w:fill="FFFFFF"/>
            <w:vAlign w:val="center"/>
          </w:tcPr>
          <w:p w14:paraId="30080E70" w14:textId="77777777" w:rsidR="00CF5E24" w:rsidRDefault="00000000">
            <w:r>
              <w:rPr>
                <w:sz w:val="16"/>
              </w:rPr>
              <w:t>Exact numeric conditions + formulas + regulatory citation + owner</w:t>
            </w:r>
          </w:p>
        </w:tc>
        <w:tc>
          <w:tcPr>
            <w:tcW w:w="1624" w:type="dxa"/>
            <w:shd w:val="clear" w:color="auto" w:fill="FFFFFF"/>
            <w:vAlign w:val="center"/>
          </w:tcPr>
          <w:p w14:paraId="401EB6BB" w14:textId="77777777" w:rsidR="00CF5E24" w:rsidRDefault="00000000">
            <w:r>
              <w:rPr>
                <w:sz w:val="16"/>
              </w:rPr>
              <w:t>G1 BR-NNN, G2 FR-NNN, M3</w:t>
            </w:r>
          </w:p>
        </w:tc>
        <w:tc>
          <w:tcPr>
            <w:tcW w:w="1624" w:type="dxa"/>
            <w:shd w:val="clear" w:color="auto" w:fill="FFFFFF"/>
            <w:vAlign w:val="center"/>
          </w:tcPr>
          <w:p w14:paraId="7554E7D1" w14:textId="77777777" w:rsidR="00CF5E24" w:rsidRDefault="00000000">
            <w:r>
              <w:rPr>
                <w:color w:val="B05C00"/>
                <w:sz w:val="16"/>
              </w:rPr>
              <w:t>Rules missing from code</w:t>
            </w:r>
          </w:p>
        </w:tc>
        <w:tc>
          <w:tcPr>
            <w:tcW w:w="1624" w:type="dxa"/>
            <w:shd w:val="clear" w:color="auto" w:fill="FFFFFF"/>
            <w:vAlign w:val="center"/>
          </w:tcPr>
          <w:p w14:paraId="554E2C7E" w14:textId="77777777" w:rsidR="00CF5E24" w:rsidRDefault="00CF5E24"/>
        </w:tc>
      </w:tr>
      <w:tr w:rsidR="00CF5E24" w14:paraId="01CC73FD" w14:textId="77777777">
        <w:trPr>
          <w:jc w:val="center"/>
        </w:trPr>
        <w:tc>
          <w:tcPr>
            <w:tcW w:w="1624" w:type="dxa"/>
            <w:shd w:val="clear" w:color="auto" w:fill="EAF2FC"/>
            <w:vAlign w:val="center"/>
          </w:tcPr>
          <w:p w14:paraId="32F5F4EE" w14:textId="77777777" w:rsidR="00CF5E24" w:rsidRDefault="00000000">
            <w:r>
              <w:rPr>
                <w:b/>
                <w:sz w:val="16"/>
              </w:rPr>
              <w:t>4</w:t>
            </w:r>
          </w:p>
        </w:tc>
        <w:tc>
          <w:tcPr>
            <w:tcW w:w="1624" w:type="dxa"/>
            <w:shd w:val="clear" w:color="auto" w:fill="EAF2FC"/>
            <w:vAlign w:val="center"/>
          </w:tcPr>
          <w:p w14:paraId="20C21220" w14:textId="77777777" w:rsidR="00CF5E24" w:rsidRDefault="00000000">
            <w:r>
              <w:rPr>
                <w:sz w:val="16"/>
              </w:rPr>
              <w:t>Business Rules — Field Validation</w:t>
            </w:r>
          </w:p>
        </w:tc>
        <w:tc>
          <w:tcPr>
            <w:tcW w:w="1624" w:type="dxa"/>
            <w:shd w:val="clear" w:color="auto" w:fill="EAF2FC"/>
            <w:vAlign w:val="center"/>
          </w:tcPr>
          <w:p w14:paraId="503E09ED" w14:textId="77777777" w:rsidR="00CF5E24" w:rsidRDefault="00000000">
            <w:r>
              <w:rPr>
                <w:sz w:val="16"/>
              </w:rPr>
              <w:t>Per-field range/format/cross-field rules + user error text</w:t>
            </w:r>
          </w:p>
        </w:tc>
        <w:tc>
          <w:tcPr>
            <w:tcW w:w="1624" w:type="dxa"/>
            <w:shd w:val="clear" w:color="auto" w:fill="EAF2FC"/>
            <w:vAlign w:val="center"/>
          </w:tcPr>
          <w:p w14:paraId="770F9AB1" w14:textId="77777777" w:rsidR="00CF5E24" w:rsidRDefault="00000000">
            <w:r>
              <w:rPr>
                <w:sz w:val="16"/>
              </w:rPr>
              <w:t>G1, M1 ui-tdd, M2 Axis</w:t>
            </w:r>
          </w:p>
        </w:tc>
        <w:tc>
          <w:tcPr>
            <w:tcW w:w="1624" w:type="dxa"/>
            <w:shd w:val="clear" w:color="auto" w:fill="EAF2FC"/>
            <w:vAlign w:val="center"/>
          </w:tcPr>
          <w:p w14:paraId="2CAE7116" w14:textId="77777777" w:rsidR="00CF5E24" w:rsidRDefault="00000000">
            <w:r>
              <w:rPr>
                <w:color w:val="B05C00"/>
                <w:sz w:val="16"/>
              </w:rPr>
              <w:t>No validation in UI/API</w:t>
            </w:r>
          </w:p>
        </w:tc>
        <w:tc>
          <w:tcPr>
            <w:tcW w:w="1624" w:type="dxa"/>
            <w:shd w:val="clear" w:color="auto" w:fill="EAF2FC"/>
            <w:vAlign w:val="center"/>
          </w:tcPr>
          <w:p w14:paraId="3B352B57" w14:textId="77777777" w:rsidR="00CF5E24" w:rsidRDefault="00CF5E24"/>
        </w:tc>
      </w:tr>
      <w:tr w:rsidR="00CF5E24" w14:paraId="7308F6F4" w14:textId="77777777">
        <w:trPr>
          <w:jc w:val="center"/>
        </w:trPr>
        <w:tc>
          <w:tcPr>
            <w:tcW w:w="1624" w:type="dxa"/>
            <w:shd w:val="clear" w:color="auto" w:fill="FFFFFF"/>
            <w:vAlign w:val="center"/>
          </w:tcPr>
          <w:p w14:paraId="1B8A5A0C" w14:textId="77777777" w:rsidR="00CF5E24" w:rsidRDefault="00000000">
            <w:r>
              <w:rPr>
                <w:b/>
                <w:sz w:val="16"/>
              </w:rPr>
              <w:t>5</w:t>
            </w:r>
          </w:p>
        </w:tc>
        <w:tc>
          <w:tcPr>
            <w:tcW w:w="1624" w:type="dxa"/>
            <w:shd w:val="clear" w:color="auto" w:fill="FFFFFF"/>
            <w:vAlign w:val="center"/>
          </w:tcPr>
          <w:p w14:paraId="25AD4D7D" w14:textId="77777777" w:rsidR="00CF5E24" w:rsidRDefault="00000000">
            <w:r>
              <w:rPr>
                <w:sz w:val="16"/>
              </w:rPr>
              <w:t>Screens and UI Forms</w:t>
            </w:r>
          </w:p>
        </w:tc>
        <w:tc>
          <w:tcPr>
            <w:tcW w:w="1624" w:type="dxa"/>
            <w:shd w:val="clear" w:color="auto" w:fill="FFFFFF"/>
            <w:vAlign w:val="center"/>
          </w:tcPr>
          <w:p w14:paraId="048277B3" w14:textId="77777777" w:rsidR="00CF5E24" w:rsidRDefault="00000000">
            <w:r>
              <w:rPr>
                <w:sz w:val="16"/>
              </w:rPr>
              <w:t>All fields (name/label/type/required/validation/role-vis) + buttons + nav + error text</w:t>
            </w:r>
          </w:p>
        </w:tc>
        <w:tc>
          <w:tcPr>
            <w:tcW w:w="1624" w:type="dxa"/>
            <w:shd w:val="clear" w:color="auto" w:fill="FFFFFF"/>
            <w:vAlign w:val="center"/>
          </w:tcPr>
          <w:p w14:paraId="1C36C5DA" w14:textId="77777777" w:rsidR="00CF5E24" w:rsidRDefault="00000000">
            <w:r>
              <w:rPr>
                <w:sz w:val="16"/>
              </w:rPr>
              <w:t>M1 ui-tdd, M2 Axis</w:t>
            </w:r>
          </w:p>
        </w:tc>
        <w:tc>
          <w:tcPr>
            <w:tcW w:w="1624" w:type="dxa"/>
            <w:shd w:val="clear" w:color="auto" w:fill="FFFFFF"/>
            <w:vAlign w:val="center"/>
          </w:tcPr>
          <w:p w14:paraId="7C50FC08" w14:textId="77777777" w:rsidR="00CF5E24" w:rsidRDefault="00000000">
            <w:r>
              <w:rPr>
                <w:color w:val="B05C00"/>
                <w:sz w:val="16"/>
              </w:rPr>
              <w:t>UI empty shells</w:t>
            </w:r>
          </w:p>
        </w:tc>
        <w:tc>
          <w:tcPr>
            <w:tcW w:w="1624" w:type="dxa"/>
            <w:shd w:val="clear" w:color="auto" w:fill="FFFFFF"/>
            <w:vAlign w:val="center"/>
          </w:tcPr>
          <w:p w14:paraId="49E1B5D1" w14:textId="77777777" w:rsidR="00CF5E24" w:rsidRDefault="00CF5E24"/>
        </w:tc>
      </w:tr>
      <w:tr w:rsidR="00CF5E24" w14:paraId="41DC78D7" w14:textId="77777777">
        <w:trPr>
          <w:jc w:val="center"/>
        </w:trPr>
        <w:tc>
          <w:tcPr>
            <w:tcW w:w="1624" w:type="dxa"/>
            <w:shd w:val="clear" w:color="auto" w:fill="EAF2FC"/>
            <w:vAlign w:val="center"/>
          </w:tcPr>
          <w:p w14:paraId="39F6DB4A" w14:textId="77777777" w:rsidR="00CF5E24" w:rsidRDefault="00000000">
            <w:r>
              <w:rPr>
                <w:b/>
                <w:sz w:val="16"/>
              </w:rPr>
              <w:t>6</w:t>
            </w:r>
          </w:p>
        </w:tc>
        <w:tc>
          <w:tcPr>
            <w:tcW w:w="1624" w:type="dxa"/>
            <w:shd w:val="clear" w:color="auto" w:fill="EAF2FC"/>
            <w:vAlign w:val="center"/>
          </w:tcPr>
          <w:p w14:paraId="4E47680B" w14:textId="77777777" w:rsidR="00CF5E24" w:rsidRDefault="00000000">
            <w:r>
              <w:rPr>
                <w:sz w:val="16"/>
              </w:rPr>
              <w:t>Workflow State Machines</w:t>
            </w:r>
          </w:p>
        </w:tc>
        <w:tc>
          <w:tcPr>
            <w:tcW w:w="1624" w:type="dxa"/>
            <w:shd w:val="clear" w:color="auto" w:fill="EAF2FC"/>
            <w:vAlign w:val="center"/>
          </w:tcPr>
          <w:p w14:paraId="246F56BF" w14:textId="77777777" w:rsidR="00CF5E24" w:rsidRDefault="00000000">
            <w:r>
              <w:rPr>
                <w:sz w:val="16"/>
              </w:rPr>
              <w:t>States + all transitions (from/to/trigger/role/BRL/SP/events fired)</w:t>
            </w:r>
          </w:p>
        </w:tc>
        <w:tc>
          <w:tcPr>
            <w:tcW w:w="1624" w:type="dxa"/>
            <w:shd w:val="clear" w:color="auto" w:fill="EAF2FC"/>
            <w:vAlign w:val="center"/>
          </w:tcPr>
          <w:p w14:paraId="5E5FB4AD" w14:textId="77777777" w:rsidR="00CF5E24" w:rsidRDefault="00000000">
            <w:r>
              <w:rPr>
                <w:sz w:val="16"/>
              </w:rPr>
              <w:t>M1, M3 service-layer, M3 messaging</w:t>
            </w:r>
          </w:p>
        </w:tc>
        <w:tc>
          <w:tcPr>
            <w:tcW w:w="1624" w:type="dxa"/>
            <w:shd w:val="clear" w:color="auto" w:fill="EAF2FC"/>
            <w:vAlign w:val="center"/>
          </w:tcPr>
          <w:p w14:paraId="18A34224" w14:textId="77777777" w:rsidR="00CF5E24" w:rsidRDefault="00000000">
            <w:r>
              <w:rPr>
                <w:color w:val="B05C00"/>
                <w:sz w:val="16"/>
              </w:rPr>
              <w:t>No @Transactional; no SQS events</w:t>
            </w:r>
          </w:p>
        </w:tc>
        <w:tc>
          <w:tcPr>
            <w:tcW w:w="1624" w:type="dxa"/>
            <w:shd w:val="clear" w:color="auto" w:fill="EAF2FC"/>
            <w:vAlign w:val="center"/>
          </w:tcPr>
          <w:p w14:paraId="4A2D2B21" w14:textId="77777777" w:rsidR="00CF5E24" w:rsidRDefault="00CF5E24"/>
        </w:tc>
      </w:tr>
      <w:tr w:rsidR="00CF5E24" w14:paraId="786FAD6A" w14:textId="77777777">
        <w:trPr>
          <w:jc w:val="center"/>
        </w:trPr>
        <w:tc>
          <w:tcPr>
            <w:tcW w:w="1624" w:type="dxa"/>
            <w:shd w:val="clear" w:color="auto" w:fill="FFFFFF"/>
            <w:vAlign w:val="center"/>
          </w:tcPr>
          <w:p w14:paraId="4214A081" w14:textId="77777777" w:rsidR="00CF5E24" w:rsidRDefault="00000000">
            <w:r>
              <w:rPr>
                <w:b/>
                <w:sz w:val="16"/>
              </w:rPr>
              <w:t>7</w:t>
            </w:r>
          </w:p>
        </w:tc>
        <w:tc>
          <w:tcPr>
            <w:tcW w:w="1624" w:type="dxa"/>
            <w:shd w:val="clear" w:color="auto" w:fill="FFFFFF"/>
            <w:vAlign w:val="center"/>
          </w:tcPr>
          <w:p w14:paraId="2C5E4AE2" w14:textId="77777777" w:rsidR="00CF5E24" w:rsidRDefault="00000000">
            <w:r>
              <w:rPr>
                <w:sz w:val="16"/>
              </w:rPr>
              <w:t>Batch Jobs</w:t>
            </w:r>
          </w:p>
        </w:tc>
        <w:tc>
          <w:tcPr>
            <w:tcW w:w="1624" w:type="dxa"/>
            <w:shd w:val="clear" w:color="auto" w:fill="FFFFFF"/>
            <w:vAlign w:val="center"/>
          </w:tcPr>
          <w:p w14:paraId="386B87A9" w14:textId="77777777" w:rsidR="00CF5E24" w:rsidRDefault="00000000">
            <w:r>
              <w:rPr>
                <w:sz w:val="16"/>
              </w:rPr>
              <w:t>Job name + trigger (cron/S3) + input/output + volume + window + restart/failure</w:t>
            </w:r>
          </w:p>
        </w:tc>
        <w:tc>
          <w:tcPr>
            <w:tcW w:w="1624" w:type="dxa"/>
            <w:shd w:val="clear" w:color="auto" w:fill="FFFFFF"/>
            <w:vAlign w:val="center"/>
          </w:tcPr>
          <w:p w14:paraId="104023C8" w14:textId="77777777" w:rsidR="00CF5E24" w:rsidRDefault="00000000">
            <w:r>
              <w:rPr>
                <w:sz w:val="16"/>
              </w:rPr>
              <w:t>M3 spring-batch</w:t>
            </w:r>
          </w:p>
        </w:tc>
        <w:tc>
          <w:tcPr>
            <w:tcW w:w="1624" w:type="dxa"/>
            <w:shd w:val="clear" w:color="auto" w:fill="FFFFFF"/>
            <w:vAlign w:val="center"/>
          </w:tcPr>
          <w:p w14:paraId="07A96AC7" w14:textId="77777777" w:rsidR="00CF5E24" w:rsidRDefault="00000000">
            <w:r>
              <w:rPr>
                <w:color w:val="B05C00"/>
                <w:sz w:val="16"/>
              </w:rPr>
              <w:t>SSIS replacements absent</w:t>
            </w:r>
          </w:p>
        </w:tc>
        <w:tc>
          <w:tcPr>
            <w:tcW w:w="1624" w:type="dxa"/>
            <w:shd w:val="clear" w:color="auto" w:fill="FFFFFF"/>
            <w:vAlign w:val="center"/>
          </w:tcPr>
          <w:p w14:paraId="097213D6" w14:textId="77777777" w:rsidR="00CF5E24" w:rsidRDefault="00CF5E24"/>
        </w:tc>
      </w:tr>
      <w:tr w:rsidR="00CF5E24" w14:paraId="0DA6C1F4" w14:textId="77777777">
        <w:trPr>
          <w:jc w:val="center"/>
        </w:trPr>
        <w:tc>
          <w:tcPr>
            <w:tcW w:w="1624" w:type="dxa"/>
            <w:shd w:val="clear" w:color="auto" w:fill="EAF2FC"/>
            <w:vAlign w:val="center"/>
          </w:tcPr>
          <w:p w14:paraId="6F5CAFF2" w14:textId="77777777" w:rsidR="00CF5E24" w:rsidRDefault="00000000">
            <w:r>
              <w:rPr>
                <w:b/>
                <w:sz w:val="16"/>
              </w:rPr>
              <w:t>8</w:t>
            </w:r>
          </w:p>
        </w:tc>
        <w:tc>
          <w:tcPr>
            <w:tcW w:w="1624" w:type="dxa"/>
            <w:shd w:val="clear" w:color="auto" w:fill="EAF2FC"/>
            <w:vAlign w:val="center"/>
          </w:tcPr>
          <w:p w14:paraId="51D6BB3E" w14:textId="77777777" w:rsidR="00CF5E24" w:rsidRDefault="00000000">
            <w:r>
              <w:rPr>
                <w:sz w:val="16"/>
              </w:rPr>
              <w:t>External Integrations</w:t>
            </w:r>
          </w:p>
        </w:tc>
        <w:tc>
          <w:tcPr>
            <w:tcW w:w="1624" w:type="dxa"/>
            <w:shd w:val="clear" w:color="auto" w:fill="EAF2FC"/>
            <w:vAlign w:val="center"/>
          </w:tcPr>
          <w:p w14:paraId="35DA1BC1" w14:textId="77777777" w:rsidR="00CF5E24" w:rsidRDefault="00000000">
            <w:r>
              <w:rPr>
                <w:sz w:val="16"/>
              </w:rPr>
              <w:t>System + direction + protocol + full field-level schema + auth + error/retry</w:t>
            </w:r>
          </w:p>
        </w:tc>
        <w:tc>
          <w:tcPr>
            <w:tcW w:w="1624" w:type="dxa"/>
            <w:shd w:val="clear" w:color="auto" w:fill="EAF2FC"/>
            <w:vAlign w:val="center"/>
          </w:tcPr>
          <w:p w14:paraId="0B6799FA" w14:textId="77777777" w:rsidR="00CF5E24" w:rsidRDefault="00000000">
            <w:r>
              <w:rPr>
                <w:sz w:val="16"/>
              </w:rPr>
              <w:t>M3 messaging, M3 batch</w:t>
            </w:r>
          </w:p>
        </w:tc>
        <w:tc>
          <w:tcPr>
            <w:tcW w:w="1624" w:type="dxa"/>
            <w:shd w:val="clear" w:color="auto" w:fill="EAF2FC"/>
            <w:vAlign w:val="center"/>
          </w:tcPr>
          <w:p w14:paraId="208ABDA6" w14:textId="77777777" w:rsidR="00CF5E24" w:rsidRDefault="00000000">
            <w:r>
              <w:rPr>
                <w:color w:val="B05C00"/>
                <w:sz w:val="16"/>
              </w:rPr>
              <w:t>Wrong field mapping</w:t>
            </w:r>
          </w:p>
        </w:tc>
        <w:tc>
          <w:tcPr>
            <w:tcW w:w="1624" w:type="dxa"/>
            <w:shd w:val="clear" w:color="auto" w:fill="EAF2FC"/>
            <w:vAlign w:val="center"/>
          </w:tcPr>
          <w:p w14:paraId="059A5B21" w14:textId="77777777" w:rsidR="00CF5E24" w:rsidRDefault="00CF5E24"/>
        </w:tc>
      </w:tr>
      <w:tr w:rsidR="00CF5E24" w14:paraId="6A1C9416" w14:textId="77777777">
        <w:trPr>
          <w:jc w:val="center"/>
        </w:trPr>
        <w:tc>
          <w:tcPr>
            <w:tcW w:w="1624" w:type="dxa"/>
            <w:shd w:val="clear" w:color="auto" w:fill="FFFFFF"/>
            <w:vAlign w:val="center"/>
          </w:tcPr>
          <w:p w14:paraId="516B739F" w14:textId="77777777" w:rsidR="00CF5E24" w:rsidRDefault="00000000">
            <w:r>
              <w:rPr>
                <w:b/>
                <w:sz w:val="16"/>
              </w:rPr>
              <w:t>9</w:t>
            </w:r>
          </w:p>
        </w:tc>
        <w:tc>
          <w:tcPr>
            <w:tcW w:w="1624" w:type="dxa"/>
            <w:shd w:val="clear" w:color="auto" w:fill="FFFFFF"/>
            <w:vAlign w:val="center"/>
          </w:tcPr>
          <w:p w14:paraId="223F8DA1" w14:textId="77777777" w:rsidR="00CF5E24" w:rsidRDefault="00000000">
            <w:r>
              <w:rPr>
                <w:sz w:val="16"/>
              </w:rPr>
              <w:t>Performance &amp; Volume Baselines</w:t>
            </w:r>
          </w:p>
        </w:tc>
        <w:tc>
          <w:tcPr>
            <w:tcW w:w="1624" w:type="dxa"/>
            <w:shd w:val="clear" w:color="auto" w:fill="FFFFFF"/>
            <w:vAlign w:val="center"/>
          </w:tcPr>
          <w:p w14:paraId="7B291E6B" w14:textId="77777777" w:rsidR="00CF5E24" w:rsidRDefault="00000000">
            <w:r>
              <w:rPr>
                <w:sz w:val="16"/>
              </w:rPr>
              <w:t>Concurrent users, tx/day, P95 times, bottlenecks, DB size, RTO/RPO</w:t>
            </w:r>
          </w:p>
        </w:tc>
        <w:tc>
          <w:tcPr>
            <w:tcW w:w="1624" w:type="dxa"/>
            <w:shd w:val="clear" w:color="auto" w:fill="FFFFFF"/>
            <w:vAlign w:val="center"/>
          </w:tcPr>
          <w:p w14:paraId="7380F344" w14:textId="77777777" w:rsidR="00CF5E24" w:rsidRDefault="00000000">
            <w:r>
              <w:rPr>
                <w:sz w:val="16"/>
              </w:rPr>
              <w:t>A2 NFR, M1 TDD, M3 report</w:t>
            </w:r>
          </w:p>
        </w:tc>
        <w:tc>
          <w:tcPr>
            <w:tcW w:w="1624" w:type="dxa"/>
            <w:shd w:val="clear" w:color="auto" w:fill="FFFFFF"/>
            <w:vAlign w:val="center"/>
          </w:tcPr>
          <w:p w14:paraId="35017668" w14:textId="77777777" w:rsidR="00CF5E24" w:rsidRDefault="00000000">
            <w:r>
              <w:rPr>
                <w:color w:val="B05C00"/>
                <w:sz w:val="16"/>
              </w:rPr>
              <w:t>All NFRs = 'THRESHOLD REQUIRED'</w:t>
            </w:r>
          </w:p>
        </w:tc>
        <w:tc>
          <w:tcPr>
            <w:tcW w:w="1624" w:type="dxa"/>
            <w:shd w:val="clear" w:color="auto" w:fill="FFFFFF"/>
            <w:vAlign w:val="center"/>
          </w:tcPr>
          <w:p w14:paraId="1428539E" w14:textId="77777777" w:rsidR="00CF5E24" w:rsidRDefault="00CF5E24"/>
        </w:tc>
      </w:tr>
      <w:tr w:rsidR="00CF5E24" w14:paraId="77308D3E" w14:textId="77777777">
        <w:trPr>
          <w:jc w:val="center"/>
        </w:trPr>
        <w:tc>
          <w:tcPr>
            <w:tcW w:w="1624" w:type="dxa"/>
            <w:shd w:val="clear" w:color="auto" w:fill="EAF2FC"/>
            <w:vAlign w:val="center"/>
          </w:tcPr>
          <w:p w14:paraId="6569F8F7" w14:textId="77777777" w:rsidR="00CF5E24" w:rsidRDefault="00000000">
            <w:r>
              <w:rPr>
                <w:b/>
                <w:sz w:val="16"/>
              </w:rPr>
              <w:t>10</w:t>
            </w:r>
          </w:p>
        </w:tc>
        <w:tc>
          <w:tcPr>
            <w:tcW w:w="1624" w:type="dxa"/>
            <w:shd w:val="clear" w:color="auto" w:fill="EAF2FC"/>
            <w:vAlign w:val="center"/>
          </w:tcPr>
          <w:p w14:paraId="2D8107EE" w14:textId="77777777" w:rsidR="00CF5E24" w:rsidRDefault="00000000">
            <w:r>
              <w:rPr>
                <w:sz w:val="16"/>
              </w:rPr>
              <w:t>Compliance Constraints</w:t>
            </w:r>
          </w:p>
        </w:tc>
        <w:tc>
          <w:tcPr>
            <w:tcW w:w="1624" w:type="dxa"/>
            <w:shd w:val="clear" w:color="auto" w:fill="EAF2FC"/>
            <w:vAlign w:val="center"/>
          </w:tcPr>
          <w:p w14:paraId="4A19F407" w14:textId="77777777" w:rsidR="00CF5E24" w:rsidRDefault="00000000">
            <w:r>
              <w:rPr>
                <w:sz w:val="16"/>
              </w:rPr>
              <w:t>Regulations + PII field list + audit events + consent/erasure + sign-off docs</w:t>
            </w:r>
          </w:p>
        </w:tc>
        <w:tc>
          <w:tcPr>
            <w:tcW w:w="1624" w:type="dxa"/>
            <w:shd w:val="clear" w:color="auto" w:fill="EAF2FC"/>
            <w:vAlign w:val="center"/>
          </w:tcPr>
          <w:p w14:paraId="60B37DB8" w14:textId="77777777" w:rsidR="00CF5E24" w:rsidRDefault="00000000">
            <w:r>
              <w:rPr>
                <w:sz w:val="16"/>
              </w:rPr>
              <w:t>M5 data-privacy, M5 OPA, M3</w:t>
            </w:r>
          </w:p>
        </w:tc>
        <w:tc>
          <w:tcPr>
            <w:tcW w:w="1624" w:type="dxa"/>
            <w:shd w:val="clear" w:color="auto" w:fill="EAF2FC"/>
            <w:vAlign w:val="center"/>
          </w:tcPr>
          <w:p w14:paraId="60EAD921" w14:textId="77777777" w:rsidR="00CF5E24" w:rsidRDefault="00000000">
            <w:r>
              <w:rPr>
                <w:color w:val="B05C00"/>
                <w:sz w:val="16"/>
              </w:rPr>
              <w:t>Compliance failure; PII exposed</w:t>
            </w:r>
          </w:p>
        </w:tc>
        <w:tc>
          <w:tcPr>
            <w:tcW w:w="1624" w:type="dxa"/>
            <w:shd w:val="clear" w:color="auto" w:fill="EAF2FC"/>
            <w:vAlign w:val="center"/>
          </w:tcPr>
          <w:p w14:paraId="2C98A64C" w14:textId="77777777" w:rsidR="00CF5E24" w:rsidRDefault="00CF5E24"/>
        </w:tc>
      </w:tr>
      <w:tr w:rsidR="00CF5E24" w14:paraId="5AB8D6CE" w14:textId="77777777">
        <w:trPr>
          <w:jc w:val="center"/>
        </w:trPr>
        <w:tc>
          <w:tcPr>
            <w:tcW w:w="1624" w:type="dxa"/>
            <w:shd w:val="clear" w:color="auto" w:fill="FFFFFF"/>
            <w:vAlign w:val="center"/>
          </w:tcPr>
          <w:p w14:paraId="1CA78959" w14:textId="77777777" w:rsidR="00CF5E24" w:rsidRDefault="00000000">
            <w:r>
              <w:rPr>
                <w:b/>
                <w:sz w:val="16"/>
              </w:rPr>
              <w:t>11</w:t>
            </w:r>
          </w:p>
        </w:tc>
        <w:tc>
          <w:tcPr>
            <w:tcW w:w="1624" w:type="dxa"/>
            <w:shd w:val="clear" w:color="auto" w:fill="FFFFFF"/>
            <w:vAlign w:val="center"/>
          </w:tcPr>
          <w:p w14:paraId="624CDEB1" w14:textId="77777777" w:rsidR="00CF5E24" w:rsidRDefault="00000000">
            <w:r>
              <w:rPr>
                <w:sz w:val="16"/>
              </w:rPr>
              <w:t>Current Services / Components</w:t>
            </w:r>
          </w:p>
        </w:tc>
        <w:tc>
          <w:tcPr>
            <w:tcW w:w="1624" w:type="dxa"/>
            <w:shd w:val="clear" w:color="auto" w:fill="FFFFFF"/>
            <w:vAlign w:val="center"/>
          </w:tcPr>
          <w:p w14:paraId="3A081174" w14:textId="77777777" w:rsidR="00CF5E24" w:rsidRDefault="00000000">
            <w:r>
              <w:rPr>
                <w:sz w:val="16"/>
              </w:rPr>
              <w:t>Component inventory + logic location + dependencies + API contracts + error handling</w:t>
            </w:r>
          </w:p>
        </w:tc>
        <w:tc>
          <w:tcPr>
            <w:tcW w:w="1624" w:type="dxa"/>
            <w:shd w:val="clear" w:color="auto" w:fill="FFFFFF"/>
            <w:vAlign w:val="center"/>
          </w:tcPr>
          <w:p w14:paraId="62927138" w14:textId="77777777" w:rsidR="00CF5E24" w:rsidRDefault="00000000">
            <w:r>
              <w:rPr>
                <w:sz w:val="16"/>
              </w:rPr>
              <w:t>A3, G3, M1, M3</w:t>
            </w:r>
          </w:p>
        </w:tc>
        <w:tc>
          <w:tcPr>
            <w:tcW w:w="1624" w:type="dxa"/>
            <w:shd w:val="clear" w:color="auto" w:fill="FFFFFF"/>
            <w:vAlign w:val="center"/>
          </w:tcPr>
          <w:p w14:paraId="270E68A2" w14:textId="77777777" w:rsidR="00CF5E24" w:rsidRDefault="00000000">
            <w:r>
              <w:rPr>
                <w:color w:val="B05C00"/>
                <w:sz w:val="16"/>
              </w:rPr>
              <w:t>Wrong microservice boundaries</w:t>
            </w:r>
          </w:p>
        </w:tc>
        <w:tc>
          <w:tcPr>
            <w:tcW w:w="1624" w:type="dxa"/>
            <w:shd w:val="clear" w:color="auto" w:fill="FFFFFF"/>
            <w:vAlign w:val="center"/>
          </w:tcPr>
          <w:p w14:paraId="6ED0C8EB" w14:textId="77777777" w:rsidR="00CF5E24" w:rsidRDefault="00CF5E24"/>
        </w:tc>
      </w:tr>
      <w:tr w:rsidR="00CF5E24" w14:paraId="2CD95EAD" w14:textId="77777777">
        <w:trPr>
          <w:jc w:val="center"/>
        </w:trPr>
        <w:tc>
          <w:tcPr>
            <w:tcW w:w="1624" w:type="dxa"/>
            <w:shd w:val="clear" w:color="auto" w:fill="EAF2FC"/>
            <w:vAlign w:val="center"/>
          </w:tcPr>
          <w:p w14:paraId="00158B5C" w14:textId="77777777" w:rsidR="00CF5E24" w:rsidRDefault="00000000">
            <w:r>
              <w:rPr>
                <w:b/>
                <w:sz w:val="16"/>
              </w:rPr>
              <w:t>12</w:t>
            </w:r>
          </w:p>
        </w:tc>
        <w:tc>
          <w:tcPr>
            <w:tcW w:w="1624" w:type="dxa"/>
            <w:shd w:val="clear" w:color="auto" w:fill="EAF2FC"/>
            <w:vAlign w:val="center"/>
          </w:tcPr>
          <w:p w14:paraId="558FF8D3" w14:textId="77777777" w:rsidR="00CF5E24" w:rsidRDefault="00000000">
            <w:r>
              <w:rPr>
                <w:sz w:val="16"/>
              </w:rPr>
              <w:t>Current DB Objects</w:t>
            </w:r>
          </w:p>
        </w:tc>
        <w:tc>
          <w:tcPr>
            <w:tcW w:w="1624" w:type="dxa"/>
            <w:shd w:val="clear" w:color="auto" w:fill="EAF2FC"/>
            <w:vAlign w:val="center"/>
          </w:tcPr>
          <w:p w14:paraId="0F499D89" w14:textId="77777777" w:rsidR="00CF5E24" w:rsidRDefault="00000000">
            <w:r>
              <w:rPr>
                <w:sz w:val="16"/>
              </w:rPr>
              <w:t>SP bodies (logic) + views + trigger logic + functions + constraints + lookup data</w:t>
            </w:r>
          </w:p>
        </w:tc>
        <w:tc>
          <w:tcPr>
            <w:tcW w:w="1624" w:type="dxa"/>
            <w:shd w:val="clear" w:color="auto" w:fill="EAF2FC"/>
            <w:vAlign w:val="center"/>
          </w:tcPr>
          <w:p w14:paraId="162D3A95" w14:textId="77777777" w:rsidR="00CF5E24" w:rsidRDefault="00000000">
            <w:r>
              <w:rPr>
                <w:sz w:val="16"/>
              </w:rPr>
              <w:t>G1, M3, M4, M1</w:t>
            </w:r>
          </w:p>
        </w:tc>
        <w:tc>
          <w:tcPr>
            <w:tcW w:w="1624" w:type="dxa"/>
            <w:shd w:val="clear" w:color="auto" w:fill="EAF2FC"/>
            <w:vAlign w:val="center"/>
          </w:tcPr>
          <w:p w14:paraId="602D273D" w14:textId="77777777" w:rsidR="00CF5E24" w:rsidRDefault="00000000">
            <w:r>
              <w:rPr>
                <w:color w:val="B05C00"/>
                <w:sz w:val="16"/>
              </w:rPr>
              <w:t>Hidden rules lost; dropdowns empty</w:t>
            </w:r>
          </w:p>
        </w:tc>
        <w:tc>
          <w:tcPr>
            <w:tcW w:w="1624" w:type="dxa"/>
            <w:shd w:val="clear" w:color="auto" w:fill="EAF2FC"/>
            <w:vAlign w:val="center"/>
          </w:tcPr>
          <w:p w14:paraId="3F474972" w14:textId="77777777" w:rsidR="00CF5E24" w:rsidRDefault="00CF5E24"/>
        </w:tc>
      </w:tr>
      <w:tr w:rsidR="00CF5E24" w14:paraId="3A843BE2" w14:textId="77777777">
        <w:trPr>
          <w:jc w:val="center"/>
        </w:trPr>
        <w:tc>
          <w:tcPr>
            <w:tcW w:w="1624" w:type="dxa"/>
            <w:shd w:val="clear" w:color="auto" w:fill="FFFFFF"/>
            <w:vAlign w:val="center"/>
          </w:tcPr>
          <w:p w14:paraId="2A11D888" w14:textId="77777777" w:rsidR="00CF5E24" w:rsidRDefault="00000000">
            <w:r>
              <w:rPr>
                <w:b/>
                <w:sz w:val="16"/>
              </w:rPr>
              <w:t>13</w:t>
            </w:r>
          </w:p>
        </w:tc>
        <w:tc>
          <w:tcPr>
            <w:tcW w:w="1624" w:type="dxa"/>
            <w:shd w:val="clear" w:color="auto" w:fill="FFFFFF"/>
            <w:vAlign w:val="center"/>
          </w:tcPr>
          <w:p w14:paraId="09ACB067" w14:textId="77777777" w:rsidR="00CF5E24" w:rsidRDefault="00000000">
            <w:r>
              <w:rPr>
                <w:sz w:val="16"/>
              </w:rPr>
              <w:t>Reports &amp; Exports</w:t>
            </w:r>
          </w:p>
        </w:tc>
        <w:tc>
          <w:tcPr>
            <w:tcW w:w="1624" w:type="dxa"/>
            <w:shd w:val="clear" w:color="auto" w:fill="FFFFFF"/>
            <w:vAlign w:val="center"/>
          </w:tcPr>
          <w:p w14:paraId="40F80E79" w14:textId="77777777" w:rsidR="00CF5E24" w:rsidRDefault="00000000">
            <w:r>
              <w:rPr>
                <w:sz w:val="16"/>
              </w:rPr>
              <w:t>Report name + driving SP + filters + format (Excel/PDF) + volume + async threshold</w:t>
            </w:r>
          </w:p>
        </w:tc>
        <w:tc>
          <w:tcPr>
            <w:tcW w:w="1624" w:type="dxa"/>
            <w:shd w:val="clear" w:color="auto" w:fill="FFFFFF"/>
            <w:vAlign w:val="center"/>
          </w:tcPr>
          <w:p w14:paraId="0750147F" w14:textId="77777777" w:rsidR="00CF5E24" w:rsidRDefault="00000000">
            <w:r>
              <w:rPr>
                <w:sz w:val="16"/>
              </w:rPr>
              <w:t>M3 report-export</w:t>
            </w:r>
          </w:p>
        </w:tc>
        <w:tc>
          <w:tcPr>
            <w:tcW w:w="1624" w:type="dxa"/>
            <w:shd w:val="clear" w:color="auto" w:fill="FFFFFF"/>
            <w:vAlign w:val="center"/>
          </w:tcPr>
          <w:p w14:paraId="262F0C21" w14:textId="77777777" w:rsidR="00CF5E24" w:rsidRDefault="00000000">
            <w:r>
              <w:rPr>
                <w:color w:val="B05C00"/>
                <w:sz w:val="16"/>
              </w:rPr>
              <w:t>Report gallery absent</w:t>
            </w:r>
          </w:p>
        </w:tc>
        <w:tc>
          <w:tcPr>
            <w:tcW w:w="1624" w:type="dxa"/>
            <w:shd w:val="clear" w:color="auto" w:fill="FFFFFF"/>
            <w:vAlign w:val="center"/>
          </w:tcPr>
          <w:p w14:paraId="75F1061B" w14:textId="77777777" w:rsidR="00CF5E24" w:rsidRDefault="00CF5E24"/>
        </w:tc>
      </w:tr>
      <w:tr w:rsidR="00CF5E24" w14:paraId="116A6AE7" w14:textId="77777777">
        <w:trPr>
          <w:jc w:val="center"/>
        </w:trPr>
        <w:tc>
          <w:tcPr>
            <w:tcW w:w="1624" w:type="dxa"/>
            <w:shd w:val="clear" w:color="auto" w:fill="EAF2FC"/>
            <w:vAlign w:val="center"/>
          </w:tcPr>
          <w:p w14:paraId="7DFA3386" w14:textId="77777777" w:rsidR="00CF5E24" w:rsidRDefault="00000000">
            <w:r>
              <w:rPr>
                <w:b/>
                <w:sz w:val="16"/>
              </w:rPr>
              <w:t>14</w:t>
            </w:r>
          </w:p>
        </w:tc>
        <w:tc>
          <w:tcPr>
            <w:tcW w:w="1624" w:type="dxa"/>
            <w:shd w:val="clear" w:color="auto" w:fill="EAF2FC"/>
            <w:vAlign w:val="center"/>
          </w:tcPr>
          <w:p w14:paraId="0297A780" w14:textId="77777777" w:rsidR="00CF5E24" w:rsidRDefault="00000000">
            <w:r>
              <w:rPr>
                <w:sz w:val="16"/>
              </w:rPr>
              <w:t>Document / Attachment Management</w:t>
            </w:r>
          </w:p>
        </w:tc>
        <w:tc>
          <w:tcPr>
            <w:tcW w:w="1624" w:type="dxa"/>
            <w:shd w:val="clear" w:color="auto" w:fill="EAF2FC"/>
            <w:vAlign w:val="center"/>
          </w:tcPr>
          <w:p w14:paraId="0F018AE2" w14:textId="77777777" w:rsidR="00CF5E24" w:rsidRDefault="00000000">
            <w:r>
              <w:rPr>
                <w:sz w:val="16"/>
              </w:rPr>
              <w:t>Doc types per entity + formats + size limits + role access + retention + soft-delete</w:t>
            </w:r>
          </w:p>
        </w:tc>
        <w:tc>
          <w:tcPr>
            <w:tcW w:w="1624" w:type="dxa"/>
            <w:shd w:val="clear" w:color="auto" w:fill="EAF2FC"/>
            <w:vAlign w:val="center"/>
          </w:tcPr>
          <w:p w14:paraId="4939A81E" w14:textId="77777777" w:rsidR="00CF5E24" w:rsidRDefault="00000000">
            <w:r>
              <w:rPr>
                <w:sz w:val="16"/>
              </w:rPr>
              <w:t>M3 doc-storage, M5 OPA</w:t>
            </w:r>
          </w:p>
        </w:tc>
        <w:tc>
          <w:tcPr>
            <w:tcW w:w="1624" w:type="dxa"/>
            <w:shd w:val="clear" w:color="auto" w:fill="EAF2FC"/>
            <w:vAlign w:val="center"/>
          </w:tcPr>
          <w:p w14:paraId="43F3513A" w14:textId="77777777" w:rsidR="00CF5E24" w:rsidRDefault="00000000">
            <w:r>
              <w:rPr>
                <w:color w:val="B05C00"/>
                <w:sz w:val="16"/>
              </w:rPr>
              <w:t>S3 service is empty scaffolding</w:t>
            </w:r>
          </w:p>
        </w:tc>
        <w:tc>
          <w:tcPr>
            <w:tcW w:w="1624" w:type="dxa"/>
            <w:shd w:val="clear" w:color="auto" w:fill="EAF2FC"/>
            <w:vAlign w:val="center"/>
          </w:tcPr>
          <w:p w14:paraId="687FFF1A" w14:textId="77777777" w:rsidR="00CF5E24" w:rsidRDefault="00CF5E24"/>
        </w:tc>
      </w:tr>
      <w:tr w:rsidR="00CF5E24" w14:paraId="2989728D" w14:textId="77777777">
        <w:trPr>
          <w:jc w:val="center"/>
        </w:trPr>
        <w:tc>
          <w:tcPr>
            <w:tcW w:w="1624" w:type="dxa"/>
            <w:shd w:val="clear" w:color="auto" w:fill="FFFFFF"/>
            <w:vAlign w:val="center"/>
          </w:tcPr>
          <w:p w14:paraId="3A93ED52" w14:textId="77777777" w:rsidR="00CF5E24" w:rsidRDefault="00000000">
            <w:r>
              <w:rPr>
                <w:b/>
                <w:sz w:val="16"/>
              </w:rPr>
              <w:t>15</w:t>
            </w:r>
          </w:p>
        </w:tc>
        <w:tc>
          <w:tcPr>
            <w:tcW w:w="1624" w:type="dxa"/>
            <w:shd w:val="clear" w:color="auto" w:fill="FFFFFF"/>
            <w:vAlign w:val="center"/>
          </w:tcPr>
          <w:p w14:paraId="58042E9E" w14:textId="77777777" w:rsidR="00CF5E24" w:rsidRDefault="00000000">
            <w:r>
              <w:rPr>
                <w:sz w:val="16"/>
              </w:rPr>
              <w:t>Configurable Settings / Parameter Store</w:t>
            </w:r>
          </w:p>
        </w:tc>
        <w:tc>
          <w:tcPr>
            <w:tcW w:w="1624" w:type="dxa"/>
            <w:shd w:val="clear" w:color="auto" w:fill="FFFFFF"/>
            <w:vAlign w:val="center"/>
          </w:tcPr>
          <w:p w14:paraId="337D3658" w14:textId="77777777" w:rsidR="00CF5E24" w:rsidRDefault="00000000">
            <w:r>
              <w:rPr>
                <w:sz w:val="16"/>
              </w:rPr>
              <w:t>All web.config values + Parameter Store paths + Secrets Manager secrets + feature flags</w:t>
            </w:r>
          </w:p>
        </w:tc>
        <w:tc>
          <w:tcPr>
            <w:tcW w:w="1624" w:type="dxa"/>
            <w:shd w:val="clear" w:color="auto" w:fill="FFFFFF"/>
            <w:vAlign w:val="center"/>
          </w:tcPr>
          <w:p w14:paraId="659AAABA" w14:textId="77777777" w:rsidR="00CF5E24" w:rsidRDefault="00000000">
            <w:r>
              <w:rPr>
                <w:sz w:val="16"/>
              </w:rPr>
              <w:t>M3 build-config, M3 security, M4</w:t>
            </w:r>
          </w:p>
        </w:tc>
        <w:tc>
          <w:tcPr>
            <w:tcW w:w="1624" w:type="dxa"/>
            <w:shd w:val="clear" w:color="auto" w:fill="FFFFFF"/>
            <w:vAlign w:val="center"/>
          </w:tcPr>
          <w:p w14:paraId="79949CD3" w14:textId="77777777" w:rsidR="00CF5E24" w:rsidRDefault="00000000">
            <w:r>
              <w:rPr>
                <w:color w:val="B05C00"/>
                <w:sz w:val="16"/>
              </w:rPr>
              <w:t>Hardcoded literals; OWASP CRITICAL</w:t>
            </w:r>
          </w:p>
        </w:tc>
        <w:tc>
          <w:tcPr>
            <w:tcW w:w="1624" w:type="dxa"/>
            <w:shd w:val="clear" w:color="auto" w:fill="FFFFFF"/>
            <w:vAlign w:val="center"/>
          </w:tcPr>
          <w:p w14:paraId="55514323" w14:textId="77777777" w:rsidR="00CF5E24" w:rsidRDefault="00CF5E24"/>
        </w:tc>
      </w:tr>
      <w:tr w:rsidR="00CF5E24" w14:paraId="6B162B0D" w14:textId="77777777">
        <w:trPr>
          <w:jc w:val="center"/>
        </w:trPr>
        <w:tc>
          <w:tcPr>
            <w:tcW w:w="1624" w:type="dxa"/>
            <w:shd w:val="clear" w:color="auto" w:fill="EAF2FC"/>
            <w:vAlign w:val="center"/>
          </w:tcPr>
          <w:p w14:paraId="18FC6716" w14:textId="77777777" w:rsidR="00CF5E24" w:rsidRDefault="00000000">
            <w:r>
              <w:rPr>
                <w:b/>
                <w:sz w:val="16"/>
              </w:rPr>
              <w:t>16</w:t>
            </w:r>
          </w:p>
        </w:tc>
        <w:tc>
          <w:tcPr>
            <w:tcW w:w="1624" w:type="dxa"/>
            <w:shd w:val="clear" w:color="auto" w:fill="EAF2FC"/>
            <w:vAlign w:val="center"/>
          </w:tcPr>
          <w:p w14:paraId="260B84FF" w14:textId="77777777" w:rsidR="00CF5E24" w:rsidRDefault="00000000">
            <w:r>
              <w:rPr>
                <w:sz w:val="16"/>
              </w:rPr>
              <w:t>Business Error Code Catalogue</w:t>
            </w:r>
          </w:p>
        </w:tc>
        <w:tc>
          <w:tcPr>
            <w:tcW w:w="1624" w:type="dxa"/>
            <w:shd w:val="clear" w:color="auto" w:fill="EAF2FC"/>
            <w:vAlign w:val="center"/>
          </w:tcPr>
          <w:p w14:paraId="22F9E17D" w14:textId="77777777" w:rsidR="00CF5E24" w:rsidRDefault="00000000">
            <w:r>
              <w:rPr>
                <w:sz w:val="16"/>
              </w:rPr>
              <w:t>Error code + HTTP status + user-safe message + retryable + alert flag</w:t>
            </w:r>
          </w:p>
        </w:tc>
        <w:tc>
          <w:tcPr>
            <w:tcW w:w="1624" w:type="dxa"/>
            <w:shd w:val="clear" w:color="auto" w:fill="EAF2FC"/>
            <w:vAlign w:val="center"/>
          </w:tcPr>
          <w:p w14:paraId="674C2A63" w14:textId="77777777" w:rsidR="00CF5E24" w:rsidRDefault="00000000">
            <w:r>
              <w:rPr>
                <w:sz w:val="16"/>
              </w:rPr>
              <w:t>M3 exception-handler</w:t>
            </w:r>
          </w:p>
        </w:tc>
        <w:tc>
          <w:tcPr>
            <w:tcW w:w="1624" w:type="dxa"/>
            <w:shd w:val="clear" w:color="auto" w:fill="EAF2FC"/>
            <w:vAlign w:val="center"/>
          </w:tcPr>
          <w:p w14:paraId="7002F7B8" w14:textId="77777777" w:rsidR="00CF5E24" w:rsidRDefault="00000000">
            <w:r>
              <w:rPr>
                <w:color w:val="B05C00"/>
                <w:sz w:val="16"/>
              </w:rPr>
              <w:t>All errors → generic 400/500</w:t>
            </w:r>
          </w:p>
        </w:tc>
        <w:tc>
          <w:tcPr>
            <w:tcW w:w="1624" w:type="dxa"/>
            <w:shd w:val="clear" w:color="auto" w:fill="EAF2FC"/>
            <w:vAlign w:val="center"/>
          </w:tcPr>
          <w:p w14:paraId="3CE6534B" w14:textId="77777777" w:rsidR="00CF5E24" w:rsidRDefault="00CF5E24"/>
        </w:tc>
      </w:tr>
      <w:tr w:rsidR="00CF5E24" w14:paraId="175E7CBF" w14:textId="77777777">
        <w:trPr>
          <w:jc w:val="center"/>
        </w:trPr>
        <w:tc>
          <w:tcPr>
            <w:tcW w:w="1624" w:type="dxa"/>
            <w:shd w:val="clear" w:color="auto" w:fill="FFFFFF"/>
            <w:vAlign w:val="center"/>
          </w:tcPr>
          <w:p w14:paraId="4C7E8483" w14:textId="77777777" w:rsidR="00CF5E24" w:rsidRDefault="00000000">
            <w:r>
              <w:rPr>
                <w:b/>
                <w:sz w:val="16"/>
              </w:rPr>
              <w:t>17</w:t>
            </w:r>
          </w:p>
        </w:tc>
        <w:tc>
          <w:tcPr>
            <w:tcW w:w="1624" w:type="dxa"/>
            <w:shd w:val="clear" w:color="auto" w:fill="FFFFFF"/>
            <w:vAlign w:val="center"/>
          </w:tcPr>
          <w:p w14:paraId="2CAE79EC" w14:textId="77777777" w:rsidR="00CF5E24" w:rsidRDefault="00000000">
            <w:r>
              <w:rPr>
                <w:sz w:val="16"/>
              </w:rPr>
              <w:t>End-to-End User Journeys</w:t>
            </w:r>
          </w:p>
        </w:tc>
        <w:tc>
          <w:tcPr>
            <w:tcW w:w="1624" w:type="dxa"/>
            <w:shd w:val="clear" w:color="auto" w:fill="FFFFFF"/>
            <w:vAlign w:val="center"/>
          </w:tcPr>
          <w:p w14:paraId="3C880E87" w14:textId="77777777" w:rsidR="00CF5E24" w:rsidRDefault="00000000">
            <w:r>
              <w:rPr>
                <w:sz w:val="16"/>
              </w:rPr>
              <w:t>Named journeys + step sequences + test data + happy/failure paths + UAT priority</w:t>
            </w:r>
          </w:p>
        </w:tc>
        <w:tc>
          <w:tcPr>
            <w:tcW w:w="1624" w:type="dxa"/>
            <w:shd w:val="clear" w:color="auto" w:fill="FFFFFF"/>
            <w:vAlign w:val="center"/>
          </w:tcPr>
          <w:p w14:paraId="4AA228EF" w14:textId="77777777" w:rsidR="00CF5E24" w:rsidRDefault="00000000">
            <w:r>
              <w:rPr>
                <w:sz w:val="16"/>
              </w:rPr>
              <w:t>G1 PRD, EA3 e2e</w:t>
            </w:r>
          </w:p>
        </w:tc>
        <w:tc>
          <w:tcPr>
            <w:tcW w:w="1624" w:type="dxa"/>
            <w:shd w:val="clear" w:color="auto" w:fill="FFFFFF"/>
            <w:vAlign w:val="center"/>
          </w:tcPr>
          <w:p w14:paraId="4A093523" w14:textId="77777777" w:rsidR="00CF5E24" w:rsidRDefault="00000000">
            <w:r>
              <w:rPr>
                <w:color w:val="B05C00"/>
                <w:sz w:val="16"/>
              </w:rPr>
              <w:t>E2E tests don't verify business flows</w:t>
            </w:r>
          </w:p>
        </w:tc>
        <w:tc>
          <w:tcPr>
            <w:tcW w:w="1624" w:type="dxa"/>
            <w:shd w:val="clear" w:color="auto" w:fill="FFFFFF"/>
            <w:vAlign w:val="center"/>
          </w:tcPr>
          <w:p w14:paraId="5E485129" w14:textId="77777777" w:rsidR="00CF5E24" w:rsidRDefault="00CF5E24"/>
        </w:tc>
      </w:tr>
      <w:tr w:rsidR="00CF5E24" w14:paraId="70D45D5F" w14:textId="77777777">
        <w:trPr>
          <w:jc w:val="center"/>
        </w:trPr>
        <w:tc>
          <w:tcPr>
            <w:tcW w:w="1624" w:type="dxa"/>
            <w:shd w:val="clear" w:color="auto" w:fill="EAF2FC"/>
            <w:vAlign w:val="center"/>
          </w:tcPr>
          <w:p w14:paraId="1EE45F9D" w14:textId="77777777" w:rsidR="00CF5E24" w:rsidRDefault="00000000">
            <w:r>
              <w:rPr>
                <w:b/>
                <w:sz w:val="16"/>
              </w:rPr>
              <w:t>18</w:t>
            </w:r>
          </w:p>
        </w:tc>
        <w:tc>
          <w:tcPr>
            <w:tcW w:w="1624" w:type="dxa"/>
            <w:shd w:val="clear" w:color="auto" w:fill="EAF2FC"/>
            <w:vAlign w:val="center"/>
          </w:tcPr>
          <w:p w14:paraId="3A34D4AA" w14:textId="77777777" w:rsidR="00CF5E24" w:rsidRDefault="00000000">
            <w:r>
              <w:rPr>
                <w:sz w:val="16"/>
              </w:rPr>
              <w:t>SP Catalog  ⚠ DB ARTIFACT</w:t>
            </w:r>
          </w:p>
        </w:tc>
        <w:tc>
          <w:tcPr>
            <w:tcW w:w="1624" w:type="dxa"/>
            <w:shd w:val="clear" w:color="auto" w:fill="EAF2FC"/>
            <w:vAlign w:val="center"/>
          </w:tcPr>
          <w:p w14:paraId="17CF544E" w14:textId="77777777" w:rsidR="00CF5E24" w:rsidRDefault="00000000">
            <w:r>
              <w:rPr>
                <w:sz w:val="16"/>
              </w:rPr>
              <w:t>Every SP: param names + SQL types + DIRECTIONS (IN/OUT/INOUT) + result set columns</w:t>
            </w:r>
          </w:p>
        </w:tc>
        <w:tc>
          <w:tcPr>
            <w:tcW w:w="1624" w:type="dxa"/>
            <w:shd w:val="clear" w:color="auto" w:fill="EAF2FC"/>
            <w:vAlign w:val="center"/>
          </w:tcPr>
          <w:p w14:paraId="07E1DFF3" w14:textId="77777777" w:rsidR="00CF5E24" w:rsidRDefault="00000000">
            <w:r>
              <w:rPr>
                <w:sz w:val="16"/>
              </w:rPr>
              <w:t>M4 DAO, M1 springboot-tdd</w:t>
            </w:r>
          </w:p>
        </w:tc>
        <w:tc>
          <w:tcPr>
            <w:tcW w:w="1624" w:type="dxa"/>
            <w:shd w:val="clear" w:color="auto" w:fill="EAF2FC"/>
            <w:vAlign w:val="center"/>
          </w:tcPr>
          <w:p w14:paraId="7F5915CF" w14:textId="77777777" w:rsidR="00CF5E24" w:rsidRDefault="00000000">
            <w:r>
              <w:rPr>
                <w:b/>
                <w:color w:val="C0302A"/>
                <w:sz w:val="16"/>
              </w:rPr>
              <w:t>HARD STOP — M3/M4 blocked</w:t>
            </w:r>
          </w:p>
        </w:tc>
        <w:tc>
          <w:tcPr>
            <w:tcW w:w="1624" w:type="dxa"/>
            <w:shd w:val="clear" w:color="auto" w:fill="EAF2FC"/>
            <w:vAlign w:val="center"/>
          </w:tcPr>
          <w:p w14:paraId="17A6B0AB" w14:textId="77777777" w:rsidR="00CF5E24" w:rsidRDefault="00CF5E24"/>
        </w:tc>
      </w:tr>
      <w:tr w:rsidR="00CF5E24" w14:paraId="5792DEC8" w14:textId="77777777">
        <w:trPr>
          <w:jc w:val="center"/>
        </w:trPr>
        <w:tc>
          <w:tcPr>
            <w:tcW w:w="1624" w:type="dxa"/>
            <w:shd w:val="clear" w:color="auto" w:fill="FFFFFF"/>
            <w:vAlign w:val="center"/>
          </w:tcPr>
          <w:p w14:paraId="1E0EE9C5" w14:textId="77777777" w:rsidR="00CF5E24" w:rsidRDefault="00000000">
            <w:r>
              <w:rPr>
                <w:b/>
                <w:sz w:val="16"/>
              </w:rPr>
              <w:t>19</w:t>
            </w:r>
          </w:p>
        </w:tc>
        <w:tc>
          <w:tcPr>
            <w:tcW w:w="1624" w:type="dxa"/>
            <w:shd w:val="clear" w:color="auto" w:fill="FFFFFF"/>
            <w:vAlign w:val="center"/>
          </w:tcPr>
          <w:p w14:paraId="3D2ADF8B" w14:textId="77777777" w:rsidR="00CF5E24" w:rsidRDefault="00000000">
            <w:r>
              <w:rPr>
                <w:sz w:val="16"/>
              </w:rPr>
              <w:t xml:space="preserve">Schema Snapshot  </w:t>
            </w:r>
            <w:r>
              <w:rPr>
                <w:sz w:val="16"/>
              </w:rPr>
              <w:lastRenderedPageBreak/>
              <w:t>⚠ DB ARTIFACT</w:t>
            </w:r>
          </w:p>
        </w:tc>
        <w:tc>
          <w:tcPr>
            <w:tcW w:w="1624" w:type="dxa"/>
            <w:shd w:val="clear" w:color="auto" w:fill="FFFFFF"/>
            <w:vAlign w:val="center"/>
          </w:tcPr>
          <w:p w14:paraId="30CE9B15" w14:textId="77777777" w:rsidR="00CF5E24" w:rsidRDefault="00000000">
            <w:r>
              <w:rPr>
                <w:sz w:val="16"/>
              </w:rPr>
              <w:lastRenderedPageBreak/>
              <w:t xml:space="preserve">All  tables: </w:t>
            </w:r>
            <w:r>
              <w:rPr>
                <w:sz w:val="16"/>
              </w:rPr>
              <w:lastRenderedPageBreak/>
              <w:t>columns/types/PK/FK/nullability/indexes + lookup table list</w:t>
            </w:r>
          </w:p>
        </w:tc>
        <w:tc>
          <w:tcPr>
            <w:tcW w:w="1624" w:type="dxa"/>
            <w:shd w:val="clear" w:color="auto" w:fill="FFFFFF"/>
            <w:vAlign w:val="center"/>
          </w:tcPr>
          <w:p w14:paraId="01204854" w14:textId="77777777" w:rsidR="00CF5E24" w:rsidRDefault="00000000">
            <w:r>
              <w:rPr>
                <w:sz w:val="16"/>
              </w:rPr>
              <w:lastRenderedPageBreak/>
              <w:t xml:space="preserve">M4 datasource, </w:t>
            </w:r>
            <w:r>
              <w:rPr>
                <w:sz w:val="16"/>
              </w:rPr>
              <w:lastRenderedPageBreak/>
              <w:t>M4 repo-gen</w:t>
            </w:r>
          </w:p>
        </w:tc>
        <w:tc>
          <w:tcPr>
            <w:tcW w:w="1624" w:type="dxa"/>
            <w:shd w:val="clear" w:color="auto" w:fill="FFFFFF"/>
            <w:vAlign w:val="center"/>
          </w:tcPr>
          <w:p w14:paraId="4E836DDF" w14:textId="77777777" w:rsidR="00CF5E24" w:rsidRDefault="00000000">
            <w:r>
              <w:rPr>
                <w:color w:val="B05C00"/>
                <w:sz w:val="16"/>
              </w:rPr>
              <w:lastRenderedPageBreak/>
              <w:t xml:space="preserve">JPA mismatch; </w:t>
            </w:r>
            <w:r>
              <w:rPr>
                <w:color w:val="B05C00"/>
                <w:sz w:val="16"/>
              </w:rPr>
              <w:lastRenderedPageBreak/>
              <w:t>Flyway fails</w:t>
            </w:r>
          </w:p>
        </w:tc>
        <w:tc>
          <w:tcPr>
            <w:tcW w:w="1624" w:type="dxa"/>
            <w:shd w:val="clear" w:color="auto" w:fill="FFFFFF"/>
            <w:vAlign w:val="center"/>
          </w:tcPr>
          <w:p w14:paraId="231AD610" w14:textId="77777777" w:rsidR="00CF5E24" w:rsidRDefault="00CF5E24"/>
        </w:tc>
      </w:tr>
    </w:tbl>
    <w:p w14:paraId="3879769F" w14:textId="77777777" w:rsidR="00CF5E24" w:rsidRDefault="00CF5E24"/>
    <w:p w14:paraId="26C8950B" w14:textId="77777777" w:rsidR="00CF5E24" w:rsidRDefault="00000000">
      <w:pPr>
        <w:spacing w:before="280" w:after="80"/>
      </w:pPr>
      <w:r>
        <w:rPr>
          <w:b/>
          <w:color w:val="1A3A8F"/>
          <w:sz w:val="24"/>
        </w:rPr>
        <w:t>1</w:t>
      </w:r>
      <w:r w:rsidR="00F92C94">
        <w:rPr>
          <w:b/>
          <w:color w:val="1A3A8F"/>
          <w:sz w:val="24"/>
        </w:rPr>
        <w:t>. Purpose</w:t>
      </w:r>
    </w:p>
    <w:p w14:paraId="780A9452" w14:textId="77777777" w:rsidR="00CF5E24" w:rsidRDefault="00000000">
      <w:pPr>
        <w:spacing w:after="120"/>
      </w:pPr>
      <w:r>
        <w:rPr>
          <w:sz w:val="18"/>
        </w:rPr>
        <w:t>The RED is the corpus of legacy system knowledge that seeds the platform Knowledge Base (KB). The G1 PRD agent applies a cite-or-omit rule — any information absent from the RED will not appear in the PRD, and therefore will never reach the FRD, Architecture, or generated code. This document specifies every category of source application information that must be captured in the RED, with the exact level of detail required for each downstream agent to function.</w:t>
      </w:r>
    </w:p>
    <w:p w14:paraId="48E8F903" w14:textId="77777777" w:rsidR="00CF5E24" w:rsidRDefault="00000000">
      <w:pPr>
        <w:spacing w:before="280" w:after="80"/>
      </w:pPr>
      <w:r>
        <w:rPr>
          <w:b/>
          <w:color w:val="1A3A8F"/>
          <w:sz w:val="24"/>
        </w:rPr>
        <w:t>2.  RED Input Modalities</w:t>
      </w:r>
    </w:p>
    <w:tbl>
      <w:tblPr>
        <w:tblStyle w:val="TableGrid"/>
        <w:tblW w:w="0" w:type="auto"/>
        <w:jc w:val="center"/>
        <w:tblLook w:val="04A0" w:firstRow="1" w:lastRow="0" w:firstColumn="1" w:lastColumn="0" w:noHBand="0" w:noVBand="1"/>
      </w:tblPr>
      <w:tblGrid>
        <w:gridCol w:w="2131"/>
        <w:gridCol w:w="2634"/>
        <w:gridCol w:w="2593"/>
        <w:gridCol w:w="2604"/>
      </w:tblGrid>
      <w:tr w:rsidR="00CF5E24" w14:paraId="5AD2FA97" w14:textId="77777777">
        <w:trPr>
          <w:jc w:val="center"/>
        </w:trPr>
        <w:tc>
          <w:tcPr>
            <w:tcW w:w="1872" w:type="dxa"/>
            <w:shd w:val="clear" w:color="auto" w:fill="1A3A8F"/>
            <w:vAlign w:val="center"/>
          </w:tcPr>
          <w:p w14:paraId="2CA5BF3C" w14:textId="77777777" w:rsidR="00CF5E24" w:rsidRDefault="00000000">
            <w:pPr>
              <w:jc w:val="center"/>
            </w:pPr>
            <w:r>
              <w:rPr>
                <w:b/>
                <w:color w:val="FFFFFF"/>
                <w:sz w:val="18"/>
              </w:rPr>
              <w:t>Modality</w:t>
            </w:r>
          </w:p>
        </w:tc>
        <w:tc>
          <w:tcPr>
            <w:tcW w:w="3168" w:type="dxa"/>
            <w:shd w:val="clear" w:color="auto" w:fill="1A3A8F"/>
            <w:vAlign w:val="center"/>
          </w:tcPr>
          <w:p w14:paraId="6DA61DC9" w14:textId="77777777" w:rsidR="00CF5E24" w:rsidRDefault="00000000">
            <w:pPr>
              <w:jc w:val="center"/>
            </w:pPr>
            <w:r>
              <w:rPr>
                <w:b/>
                <w:color w:val="FFFFFF"/>
                <w:sz w:val="18"/>
              </w:rPr>
              <w:t>How It Works</w:t>
            </w:r>
          </w:p>
        </w:tc>
        <w:tc>
          <w:tcPr>
            <w:tcW w:w="3168" w:type="dxa"/>
            <w:shd w:val="clear" w:color="auto" w:fill="1A3A8F"/>
            <w:vAlign w:val="center"/>
          </w:tcPr>
          <w:p w14:paraId="18D1A2AE" w14:textId="77777777" w:rsidR="00CF5E24" w:rsidRDefault="00000000">
            <w:pPr>
              <w:jc w:val="center"/>
            </w:pPr>
            <w:r>
              <w:rPr>
                <w:b/>
                <w:color w:val="FFFFFF"/>
                <w:sz w:val="18"/>
              </w:rPr>
              <w:t>Strengths</w:t>
            </w:r>
          </w:p>
        </w:tc>
        <w:tc>
          <w:tcPr>
            <w:tcW w:w="3168" w:type="dxa"/>
            <w:shd w:val="clear" w:color="auto" w:fill="1A3A8F"/>
            <w:vAlign w:val="center"/>
          </w:tcPr>
          <w:p w14:paraId="3D5AAE06" w14:textId="77777777" w:rsidR="00CF5E24" w:rsidRDefault="00000000">
            <w:pPr>
              <w:jc w:val="center"/>
            </w:pPr>
            <w:r>
              <w:rPr>
                <w:b/>
                <w:color w:val="FFFFFF"/>
                <w:sz w:val="18"/>
              </w:rPr>
              <w:t>Limitations</w:t>
            </w:r>
          </w:p>
        </w:tc>
      </w:tr>
      <w:tr w:rsidR="00CF5E24" w14:paraId="78A628B4" w14:textId="77777777">
        <w:trPr>
          <w:jc w:val="center"/>
        </w:trPr>
        <w:tc>
          <w:tcPr>
            <w:tcW w:w="2436" w:type="dxa"/>
            <w:shd w:val="clear" w:color="auto" w:fill="FFFFFF"/>
            <w:vAlign w:val="center"/>
          </w:tcPr>
          <w:p w14:paraId="6AE44799" w14:textId="77777777" w:rsidR="00CF5E24" w:rsidRDefault="00000000">
            <w:r>
              <w:rPr>
                <w:b/>
                <w:sz w:val="17"/>
              </w:rPr>
              <w:t>RE Graph</w:t>
            </w:r>
            <w:r>
              <w:rPr>
                <w:b/>
                <w:sz w:val="17"/>
              </w:rPr>
              <w:br/>
              <w:t>(intake_source =</w:t>
            </w:r>
            <w:r>
              <w:rPr>
                <w:b/>
                <w:sz w:val="17"/>
              </w:rPr>
              <w:br/>
              <w:t>"re-graph")</w:t>
            </w:r>
          </w:p>
        </w:tc>
        <w:tc>
          <w:tcPr>
            <w:tcW w:w="2436" w:type="dxa"/>
            <w:shd w:val="clear" w:color="auto" w:fill="FFFFFF"/>
            <w:vAlign w:val="center"/>
          </w:tcPr>
          <w:p w14:paraId="529BA321" w14:textId="77777777" w:rsidR="00CF5E24" w:rsidRDefault="00000000">
            <w:r>
              <w:rPr>
                <w:sz w:val="17"/>
              </w:rPr>
              <w:t>AIDLC-kb ingests legacy corpus → typed knowledge cards (ENT, BR, FR, SCR, WF, CMP, API) + typed-edge graph. Agent calls POST /fe/query/raw per module; reads combined file from inputs/re-graph-rules/all-modules-rules.md via Read tool.</w:t>
            </w:r>
          </w:p>
        </w:tc>
        <w:tc>
          <w:tcPr>
            <w:tcW w:w="2436" w:type="dxa"/>
            <w:shd w:val="clear" w:color="auto" w:fill="FFFFFF"/>
            <w:vAlign w:val="center"/>
          </w:tcPr>
          <w:p w14:paraId="37CE0E38" w14:textId="77777777" w:rsidR="00CF5E24" w:rsidRDefault="00000000">
            <w:r>
              <w:rPr>
                <w:sz w:val="17"/>
              </w:rPr>
              <w:t>Stable card IDs (BR-UWCR-NNN, SCR-UWCR-NNN) used as grounding anchors across all agents. Graph topology encodes relationships between rules, screens, entities.</w:t>
            </w:r>
          </w:p>
        </w:tc>
        <w:tc>
          <w:tcPr>
            <w:tcW w:w="2436" w:type="dxa"/>
            <w:shd w:val="clear" w:color="auto" w:fill="FFFFFF"/>
            <w:vAlign w:val="center"/>
          </w:tcPr>
          <w:p w14:paraId="77043D07" w14:textId="77777777" w:rsidR="00CF5E24" w:rsidRDefault="00000000">
            <w:r>
              <w:rPr>
                <w:sz w:val="17"/>
              </w:rPr>
              <w:t>Graph must be pre-built from legacy codebase (one-time). SP parameter directions require separate procedure-introspector run.</w:t>
            </w:r>
          </w:p>
        </w:tc>
      </w:tr>
      <w:tr w:rsidR="00CF5E24" w14:paraId="79F1A8C0" w14:textId="77777777">
        <w:trPr>
          <w:jc w:val="center"/>
        </w:trPr>
        <w:tc>
          <w:tcPr>
            <w:tcW w:w="2436" w:type="dxa"/>
            <w:shd w:val="clear" w:color="auto" w:fill="EAF2FC"/>
            <w:vAlign w:val="center"/>
          </w:tcPr>
          <w:p w14:paraId="197488A4" w14:textId="77777777" w:rsidR="00CF5E24" w:rsidRDefault="00000000">
            <w:r>
              <w:rPr>
                <w:b/>
                <w:sz w:val="17"/>
              </w:rPr>
              <w:t>RED / RAG</w:t>
            </w:r>
            <w:r>
              <w:rPr>
                <w:b/>
                <w:sz w:val="17"/>
              </w:rPr>
              <w:br/>
              <w:t>(intake_source =</w:t>
            </w:r>
            <w:r>
              <w:rPr>
                <w:b/>
                <w:sz w:val="17"/>
              </w:rPr>
              <w:br/>
              <w:t>"reverse-engineering")</w:t>
            </w:r>
          </w:p>
        </w:tc>
        <w:tc>
          <w:tcPr>
            <w:tcW w:w="2436" w:type="dxa"/>
            <w:shd w:val="clear" w:color="auto" w:fill="EAF2FC"/>
            <w:vAlign w:val="center"/>
          </w:tcPr>
          <w:p w14:paraId="26AAA9D0" w14:textId="77777777" w:rsidR="00CF5E24" w:rsidRDefault="00000000">
            <w:r>
              <w:rPr>
                <w:sz w:val="17"/>
              </w:rPr>
              <w:t>Raw document corpus (PDFs, Word, Markdown, code) indexed into Postgres pgvector. Agent uses hybrid vector search against fe_kb_chunk table. Chunk size: 6,000 chars / overlap: 500 chars.</w:t>
            </w:r>
          </w:p>
        </w:tc>
        <w:tc>
          <w:tcPr>
            <w:tcW w:w="2436" w:type="dxa"/>
            <w:shd w:val="clear" w:color="auto" w:fill="EAF2FC"/>
            <w:vAlign w:val="center"/>
          </w:tcPr>
          <w:p w14:paraId="7C4146CF" w14:textId="77777777" w:rsidR="00CF5E24" w:rsidRDefault="00000000">
            <w:r>
              <w:rPr>
                <w:sz w:val="17"/>
              </w:rPr>
              <w:t>Flexible — works with any document type. No graph pre-build required.</w:t>
            </w:r>
          </w:p>
        </w:tc>
        <w:tc>
          <w:tcPr>
            <w:tcW w:w="2436" w:type="dxa"/>
            <w:shd w:val="clear" w:color="auto" w:fill="EAF2FC"/>
            <w:vAlign w:val="center"/>
          </w:tcPr>
          <w:p w14:paraId="6F466084" w14:textId="77777777" w:rsidR="00CF5E24" w:rsidRDefault="00000000">
            <w:r>
              <w:rPr>
                <w:sz w:val="17"/>
              </w:rPr>
              <w:t>No stable card IDs. No typed relationships. Business rules may split across chunk boundaries.</w:t>
            </w:r>
          </w:p>
        </w:tc>
      </w:tr>
    </w:tbl>
    <w:p w14:paraId="46E3D73E" w14:textId="77777777" w:rsidR="00CF5E24" w:rsidRDefault="00CF5E24"/>
    <w:p w14:paraId="2DC54B5A" w14:textId="77777777" w:rsidR="00CF5E24" w:rsidRDefault="00000000">
      <w:pPr>
        <w:spacing w:before="280" w:after="80"/>
      </w:pPr>
      <w:r>
        <w:rPr>
          <w:b/>
          <w:color w:val="1A3A8F"/>
          <w:sz w:val="24"/>
        </w:rPr>
        <w:t>3.  Source Application Information Required in RED</w:t>
      </w:r>
    </w:p>
    <w:p w14:paraId="04E88FC5" w14:textId="77777777" w:rsidR="00CF5E24" w:rsidRDefault="00F92C94">
      <w:pPr>
        <w:spacing w:before="200"/>
      </w:pPr>
      <w:r>
        <w:rPr>
          <w:b/>
          <w:color w:val="1A5FD4"/>
          <w:sz w:val="20"/>
        </w:rPr>
        <w:t>3.1 Functional Scope — What the System Does</w:t>
      </w:r>
    </w:p>
    <w:tbl>
      <w:tblPr>
        <w:tblStyle w:val="TableGrid"/>
        <w:tblW w:w="0" w:type="auto"/>
        <w:jc w:val="center"/>
        <w:tblLook w:val="04A0" w:firstRow="1" w:lastRow="0" w:firstColumn="1" w:lastColumn="0" w:noHBand="0" w:noVBand="1"/>
      </w:tblPr>
      <w:tblGrid>
        <w:gridCol w:w="2093"/>
        <w:gridCol w:w="3405"/>
        <w:gridCol w:w="2303"/>
        <w:gridCol w:w="2161"/>
      </w:tblGrid>
      <w:tr w:rsidR="00CF5E24" w14:paraId="5BDDC0E9" w14:textId="77777777">
        <w:trPr>
          <w:jc w:val="center"/>
        </w:trPr>
        <w:tc>
          <w:tcPr>
            <w:tcW w:w="2592" w:type="dxa"/>
            <w:shd w:val="clear" w:color="auto" w:fill="1A3A8F"/>
            <w:vAlign w:val="center"/>
          </w:tcPr>
          <w:p w14:paraId="68E02466" w14:textId="77777777" w:rsidR="00CF5E24" w:rsidRDefault="00000000">
            <w:pPr>
              <w:jc w:val="center"/>
            </w:pPr>
            <w:r>
              <w:rPr>
                <w:b/>
                <w:color w:val="FFFFFF"/>
                <w:sz w:val="18"/>
              </w:rPr>
              <w:t>Information Item</w:t>
            </w:r>
          </w:p>
        </w:tc>
        <w:tc>
          <w:tcPr>
            <w:tcW w:w="4608" w:type="dxa"/>
            <w:shd w:val="clear" w:color="auto" w:fill="1A3A8F"/>
            <w:vAlign w:val="center"/>
          </w:tcPr>
          <w:p w14:paraId="79E140DB" w14:textId="77777777" w:rsidR="00CF5E24" w:rsidRDefault="00000000">
            <w:pPr>
              <w:jc w:val="center"/>
            </w:pPr>
            <w:r>
              <w:rPr>
                <w:b/>
                <w:color w:val="FFFFFF"/>
                <w:sz w:val="18"/>
              </w:rPr>
              <w:t>What to Capture</w:t>
            </w:r>
          </w:p>
        </w:tc>
        <w:tc>
          <w:tcPr>
            <w:tcW w:w="2880" w:type="dxa"/>
            <w:shd w:val="clear" w:color="auto" w:fill="1A3A8F"/>
            <w:vAlign w:val="center"/>
          </w:tcPr>
          <w:p w14:paraId="51820FAA" w14:textId="77777777" w:rsidR="00CF5E24" w:rsidRDefault="00000000">
            <w:pPr>
              <w:jc w:val="center"/>
            </w:pPr>
            <w:r>
              <w:rPr>
                <w:b/>
                <w:color w:val="FFFFFF"/>
                <w:sz w:val="18"/>
              </w:rPr>
              <w:t>Drives These Agents</w:t>
            </w:r>
          </w:p>
        </w:tc>
        <w:tc>
          <w:tcPr>
            <w:tcW w:w="2736" w:type="dxa"/>
            <w:shd w:val="clear" w:color="auto" w:fill="1A3A8F"/>
            <w:vAlign w:val="center"/>
          </w:tcPr>
          <w:p w14:paraId="059FBB36" w14:textId="77777777" w:rsidR="00CF5E24" w:rsidRDefault="00000000">
            <w:pPr>
              <w:jc w:val="center"/>
            </w:pPr>
            <w:r>
              <w:rPr>
                <w:b/>
                <w:color w:val="FFFFFF"/>
                <w:sz w:val="18"/>
              </w:rPr>
              <w:t>If Missing</w:t>
            </w:r>
          </w:p>
        </w:tc>
      </w:tr>
      <w:tr w:rsidR="00CF5E24" w14:paraId="0EF4A5B6" w14:textId="77777777">
        <w:trPr>
          <w:jc w:val="center"/>
        </w:trPr>
        <w:tc>
          <w:tcPr>
            <w:tcW w:w="2436" w:type="dxa"/>
            <w:shd w:val="clear" w:color="auto" w:fill="FFFFFF"/>
            <w:vAlign w:val="center"/>
          </w:tcPr>
          <w:p w14:paraId="653E909F" w14:textId="77777777" w:rsidR="00CF5E24" w:rsidRDefault="00000000">
            <w:r>
              <w:rPr>
                <w:b/>
                <w:sz w:val="17"/>
              </w:rPr>
              <w:t>Functional modules / areas</w:t>
            </w:r>
          </w:p>
        </w:tc>
        <w:tc>
          <w:tcPr>
            <w:tcW w:w="2436" w:type="dxa"/>
            <w:shd w:val="clear" w:color="auto" w:fill="FFFFFF"/>
            <w:vAlign w:val="center"/>
          </w:tcPr>
          <w:p w14:paraId="2C3F05C5" w14:textId="77777777" w:rsidR="00CF5E24" w:rsidRDefault="00000000">
            <w:r>
              <w:rPr>
                <w:sz w:val="17"/>
              </w:rPr>
              <w:t>List all business modules with a plain-language description of what each one does (e.g. Credit Application Intake, Credit Scoring, Underwriting Decision, Policy Issuance, Reporting, Integrations).</w:t>
            </w:r>
          </w:p>
        </w:tc>
        <w:tc>
          <w:tcPr>
            <w:tcW w:w="2436" w:type="dxa"/>
            <w:shd w:val="clear" w:color="auto" w:fill="FFFFFF"/>
            <w:vAlign w:val="center"/>
          </w:tcPr>
          <w:p w14:paraId="08CD2086" w14:textId="77777777" w:rsidR="00CF5E24" w:rsidRDefault="00000000">
            <w:r>
              <w:rPr>
                <w:sz w:val="17"/>
              </w:rPr>
              <w:t>G1 PRD (module discovery), G3 EPIC decomposition</w:t>
            </w:r>
          </w:p>
        </w:tc>
        <w:tc>
          <w:tcPr>
            <w:tcW w:w="2436" w:type="dxa"/>
            <w:shd w:val="clear" w:color="auto" w:fill="FFFFFF"/>
            <w:vAlign w:val="center"/>
          </w:tcPr>
          <w:p w14:paraId="406572DF" w14:textId="77777777" w:rsidR="00CF5E24" w:rsidRDefault="00000000">
            <w:r>
              <w:rPr>
                <w:sz w:val="17"/>
              </w:rPr>
              <w:t>PRD misses functional areas; EPICs are wrong-grained or incomplete</w:t>
            </w:r>
          </w:p>
        </w:tc>
      </w:tr>
      <w:tr w:rsidR="00CF5E24" w14:paraId="17BA0A3E" w14:textId="77777777">
        <w:trPr>
          <w:jc w:val="center"/>
        </w:trPr>
        <w:tc>
          <w:tcPr>
            <w:tcW w:w="2436" w:type="dxa"/>
            <w:shd w:val="clear" w:color="auto" w:fill="EAF2FC"/>
            <w:vAlign w:val="center"/>
          </w:tcPr>
          <w:p w14:paraId="5A8602A5" w14:textId="77777777" w:rsidR="00CF5E24" w:rsidRDefault="00000000">
            <w:r>
              <w:rPr>
                <w:b/>
                <w:sz w:val="17"/>
              </w:rPr>
              <w:t>Module boundaries</w:t>
            </w:r>
          </w:p>
        </w:tc>
        <w:tc>
          <w:tcPr>
            <w:tcW w:w="2436" w:type="dxa"/>
            <w:shd w:val="clear" w:color="auto" w:fill="EAF2FC"/>
            <w:vAlign w:val="center"/>
          </w:tcPr>
          <w:p w14:paraId="62205160" w14:textId="77777777" w:rsidR="00CF5E24" w:rsidRDefault="00000000">
            <w:r>
              <w:rPr>
                <w:sz w:val="17"/>
              </w:rPr>
              <w:t>Which functions belong together, which are separate. What one module hands off to another (e.g. Scoring module receives application from Intake, passes score to Underwriting).</w:t>
            </w:r>
          </w:p>
        </w:tc>
        <w:tc>
          <w:tcPr>
            <w:tcW w:w="2436" w:type="dxa"/>
            <w:shd w:val="clear" w:color="auto" w:fill="EAF2FC"/>
            <w:vAlign w:val="center"/>
          </w:tcPr>
          <w:p w14:paraId="0CDEBD20" w14:textId="77777777" w:rsidR="00CF5E24" w:rsidRDefault="00000000">
            <w:r>
              <w:rPr>
                <w:sz w:val="17"/>
              </w:rPr>
              <w:t>G3 EPIC Set, A3 SDD microservice boundaries</w:t>
            </w:r>
          </w:p>
        </w:tc>
        <w:tc>
          <w:tcPr>
            <w:tcW w:w="2436" w:type="dxa"/>
            <w:shd w:val="clear" w:color="auto" w:fill="EAF2FC"/>
            <w:vAlign w:val="center"/>
          </w:tcPr>
          <w:p w14:paraId="580A21A8" w14:textId="77777777" w:rsidR="00CF5E24" w:rsidRDefault="00000000">
            <w:r>
              <w:rPr>
                <w:sz w:val="17"/>
              </w:rPr>
              <w:t>Microservice boundaries in SDD are wrong; Spring Boot service ports and base paths mis-assigned</w:t>
            </w:r>
          </w:p>
        </w:tc>
      </w:tr>
      <w:tr w:rsidR="00CF5E24" w14:paraId="39EF8581" w14:textId="77777777">
        <w:trPr>
          <w:jc w:val="center"/>
        </w:trPr>
        <w:tc>
          <w:tcPr>
            <w:tcW w:w="2436" w:type="dxa"/>
            <w:shd w:val="clear" w:color="auto" w:fill="FFFFFF"/>
            <w:vAlign w:val="center"/>
          </w:tcPr>
          <w:p w14:paraId="5727A8B1" w14:textId="77777777" w:rsidR="00CF5E24" w:rsidRDefault="00000000">
            <w:r>
              <w:rPr>
                <w:b/>
                <w:sz w:val="17"/>
              </w:rPr>
              <w:t>Out-of-scope functions</w:t>
            </w:r>
          </w:p>
        </w:tc>
        <w:tc>
          <w:tcPr>
            <w:tcW w:w="2436" w:type="dxa"/>
            <w:shd w:val="clear" w:color="auto" w:fill="FFFFFF"/>
            <w:vAlign w:val="center"/>
          </w:tcPr>
          <w:p w14:paraId="277F62AC" w14:textId="77777777" w:rsidR="00CF5E24" w:rsidRDefault="00000000">
            <w:r>
              <w:rPr>
                <w:sz w:val="17"/>
              </w:rPr>
              <w:t>Functions explicitly NOT being migrated or replaced. Mark clearly so agents do not invent them (e.g. legacy print engine, archived reporting portal).</w:t>
            </w:r>
          </w:p>
        </w:tc>
        <w:tc>
          <w:tcPr>
            <w:tcW w:w="2436" w:type="dxa"/>
            <w:shd w:val="clear" w:color="auto" w:fill="FFFFFF"/>
            <w:vAlign w:val="center"/>
          </w:tcPr>
          <w:p w14:paraId="5CF92830" w14:textId="77777777" w:rsidR="00CF5E24" w:rsidRDefault="00000000">
            <w:r>
              <w:rPr>
                <w:sz w:val="17"/>
              </w:rPr>
              <w:t>G1 PRD constraints section, A4 SRD scope tags</w:t>
            </w:r>
          </w:p>
        </w:tc>
        <w:tc>
          <w:tcPr>
            <w:tcW w:w="2436" w:type="dxa"/>
            <w:shd w:val="clear" w:color="auto" w:fill="FFFFFF"/>
            <w:vAlign w:val="center"/>
          </w:tcPr>
          <w:p w14:paraId="5D87B31F" w14:textId="77777777" w:rsidR="00CF5E24" w:rsidRDefault="00000000">
            <w:r>
              <w:rPr>
                <w:sz w:val="17"/>
              </w:rPr>
              <w:t>Agents may generate code for systems that are out of scope, consuming story points on unused features</w:t>
            </w:r>
          </w:p>
        </w:tc>
      </w:tr>
      <w:tr w:rsidR="00CF5E24" w14:paraId="63101BD2" w14:textId="77777777">
        <w:trPr>
          <w:jc w:val="center"/>
        </w:trPr>
        <w:tc>
          <w:tcPr>
            <w:tcW w:w="2436" w:type="dxa"/>
            <w:shd w:val="clear" w:color="auto" w:fill="EAF2FC"/>
            <w:vAlign w:val="center"/>
          </w:tcPr>
          <w:p w14:paraId="34E16627" w14:textId="77777777" w:rsidR="00CF5E24" w:rsidRDefault="00000000">
            <w:r>
              <w:rPr>
                <w:b/>
                <w:sz w:val="17"/>
              </w:rPr>
              <w:t>System goals and success metrics</w:t>
            </w:r>
          </w:p>
        </w:tc>
        <w:tc>
          <w:tcPr>
            <w:tcW w:w="2436" w:type="dxa"/>
            <w:shd w:val="clear" w:color="auto" w:fill="EAF2FC"/>
            <w:vAlign w:val="center"/>
          </w:tcPr>
          <w:p w14:paraId="4618BA2A" w14:textId="77777777" w:rsidR="00CF5E24" w:rsidRDefault="00000000">
            <w:r>
              <w:rPr>
                <w:sz w:val="17"/>
              </w:rPr>
              <w:t>What the replacement system must achieve. Measurable targets if known (e.g. reduce application processing time from 4 days to 4 hours; zero data loss).</w:t>
            </w:r>
          </w:p>
        </w:tc>
        <w:tc>
          <w:tcPr>
            <w:tcW w:w="2436" w:type="dxa"/>
            <w:shd w:val="clear" w:color="auto" w:fill="EAF2FC"/>
            <w:vAlign w:val="center"/>
          </w:tcPr>
          <w:p w14:paraId="3DAAA87C" w14:textId="77777777" w:rsidR="00CF5E24" w:rsidRDefault="00000000">
            <w:r>
              <w:rPr>
                <w:sz w:val="17"/>
              </w:rPr>
              <w:t>G1 PRD Goals &amp; Success Metrics section, A2 NFR generation</w:t>
            </w:r>
          </w:p>
        </w:tc>
        <w:tc>
          <w:tcPr>
            <w:tcW w:w="2436" w:type="dxa"/>
            <w:shd w:val="clear" w:color="auto" w:fill="EAF2FC"/>
            <w:vAlign w:val="center"/>
          </w:tcPr>
          <w:p w14:paraId="570E84F9" w14:textId="77777777" w:rsidR="00CF5E24" w:rsidRDefault="00000000">
            <w:r>
              <w:rPr>
                <w:sz w:val="17"/>
              </w:rPr>
              <w:t>PRD Goals section is generic; NFR has no measurable targets to anchor against</w:t>
            </w:r>
          </w:p>
        </w:tc>
      </w:tr>
    </w:tbl>
    <w:p w14:paraId="7C083F8C" w14:textId="77777777" w:rsidR="00CF5E24" w:rsidRDefault="00CF5E24"/>
    <w:p w14:paraId="637ACC27" w14:textId="77777777" w:rsidR="004647FC" w:rsidRDefault="004647FC"/>
    <w:p w14:paraId="78F6DC64" w14:textId="77777777" w:rsidR="004647FC" w:rsidRDefault="004647FC"/>
    <w:p w14:paraId="3171DB92" w14:textId="77777777" w:rsidR="004647FC" w:rsidRDefault="004647FC"/>
    <w:p w14:paraId="78013199" w14:textId="77777777" w:rsidR="00CF5E24" w:rsidRDefault="00000000">
      <w:pPr>
        <w:spacing w:before="160"/>
      </w:pPr>
      <w:r>
        <w:rPr>
          <w:b/>
          <w:color w:val="1A5FD4"/>
          <w:sz w:val="20"/>
        </w:rPr>
        <w:lastRenderedPageBreak/>
        <w:t>3.2  Users and Roles — Who Uses the System</w:t>
      </w:r>
    </w:p>
    <w:tbl>
      <w:tblPr>
        <w:tblStyle w:val="TableGrid"/>
        <w:tblW w:w="0" w:type="auto"/>
        <w:jc w:val="center"/>
        <w:tblLook w:val="04A0" w:firstRow="1" w:lastRow="0" w:firstColumn="1" w:lastColumn="0" w:noHBand="0" w:noVBand="1"/>
      </w:tblPr>
      <w:tblGrid>
        <w:gridCol w:w="2028"/>
        <w:gridCol w:w="3276"/>
        <w:gridCol w:w="2258"/>
        <w:gridCol w:w="2400"/>
      </w:tblGrid>
      <w:tr w:rsidR="00CF5E24" w14:paraId="25EE48D8" w14:textId="77777777">
        <w:trPr>
          <w:jc w:val="center"/>
        </w:trPr>
        <w:tc>
          <w:tcPr>
            <w:tcW w:w="2592" w:type="dxa"/>
            <w:shd w:val="clear" w:color="auto" w:fill="1A3A8F"/>
            <w:vAlign w:val="center"/>
          </w:tcPr>
          <w:p w14:paraId="60D8B84F" w14:textId="77777777" w:rsidR="00CF5E24" w:rsidRDefault="00000000">
            <w:pPr>
              <w:jc w:val="center"/>
            </w:pPr>
            <w:r>
              <w:rPr>
                <w:b/>
                <w:color w:val="FFFFFF"/>
                <w:sz w:val="18"/>
              </w:rPr>
              <w:t>Information Item</w:t>
            </w:r>
          </w:p>
        </w:tc>
        <w:tc>
          <w:tcPr>
            <w:tcW w:w="4608" w:type="dxa"/>
            <w:shd w:val="clear" w:color="auto" w:fill="1A3A8F"/>
            <w:vAlign w:val="center"/>
          </w:tcPr>
          <w:p w14:paraId="7523A71B" w14:textId="77777777" w:rsidR="00CF5E24" w:rsidRDefault="00000000">
            <w:pPr>
              <w:jc w:val="center"/>
            </w:pPr>
            <w:r>
              <w:rPr>
                <w:b/>
                <w:color w:val="FFFFFF"/>
                <w:sz w:val="18"/>
              </w:rPr>
              <w:t>What to Capture</w:t>
            </w:r>
          </w:p>
        </w:tc>
        <w:tc>
          <w:tcPr>
            <w:tcW w:w="2880" w:type="dxa"/>
            <w:shd w:val="clear" w:color="auto" w:fill="1A3A8F"/>
            <w:vAlign w:val="center"/>
          </w:tcPr>
          <w:p w14:paraId="73CEB309" w14:textId="77777777" w:rsidR="00CF5E24" w:rsidRDefault="00000000">
            <w:pPr>
              <w:jc w:val="center"/>
            </w:pPr>
            <w:r>
              <w:rPr>
                <w:b/>
                <w:color w:val="FFFFFF"/>
                <w:sz w:val="18"/>
              </w:rPr>
              <w:t>Drives These Agents</w:t>
            </w:r>
          </w:p>
        </w:tc>
        <w:tc>
          <w:tcPr>
            <w:tcW w:w="2736" w:type="dxa"/>
            <w:shd w:val="clear" w:color="auto" w:fill="1A3A8F"/>
            <w:vAlign w:val="center"/>
          </w:tcPr>
          <w:p w14:paraId="5BB766C4" w14:textId="77777777" w:rsidR="00CF5E24" w:rsidRDefault="00000000">
            <w:pPr>
              <w:jc w:val="center"/>
            </w:pPr>
            <w:r>
              <w:rPr>
                <w:b/>
                <w:color w:val="FFFFFF"/>
                <w:sz w:val="18"/>
              </w:rPr>
              <w:t>If Missing</w:t>
            </w:r>
          </w:p>
        </w:tc>
      </w:tr>
      <w:tr w:rsidR="00CF5E24" w14:paraId="553013F1" w14:textId="77777777">
        <w:trPr>
          <w:jc w:val="center"/>
        </w:trPr>
        <w:tc>
          <w:tcPr>
            <w:tcW w:w="2436" w:type="dxa"/>
            <w:shd w:val="clear" w:color="auto" w:fill="FFFFFF"/>
            <w:vAlign w:val="center"/>
          </w:tcPr>
          <w:p w14:paraId="416D3F90" w14:textId="77777777" w:rsidR="00CF5E24" w:rsidRDefault="00000000">
            <w:r>
              <w:rPr>
                <w:b/>
                <w:sz w:val="17"/>
              </w:rPr>
              <w:t>User roles inventory</w:t>
            </w:r>
          </w:p>
        </w:tc>
        <w:tc>
          <w:tcPr>
            <w:tcW w:w="2436" w:type="dxa"/>
            <w:shd w:val="clear" w:color="auto" w:fill="FFFFFF"/>
            <w:vAlign w:val="center"/>
          </w:tcPr>
          <w:p w14:paraId="172C60E4" w14:textId="77777777" w:rsidR="00CF5E24" w:rsidRDefault="00000000">
            <w:r>
              <w:rPr>
                <w:sz w:val="17"/>
              </w:rPr>
              <w:t>Name every role (e.g. Underwriter, Credit Risk Manager, Finance Analyst, Compliance Officer, IT Administrator, Applicant). For each: what they do, what decisions they make, how many users are in this role.</w:t>
            </w:r>
          </w:p>
        </w:tc>
        <w:tc>
          <w:tcPr>
            <w:tcW w:w="2436" w:type="dxa"/>
            <w:shd w:val="clear" w:color="auto" w:fill="FFFFFF"/>
            <w:vAlign w:val="center"/>
          </w:tcPr>
          <w:p w14:paraId="1C8DBBAF" w14:textId="77777777" w:rsidR="00CF5E24" w:rsidRDefault="00000000">
            <w:r>
              <w:rPr>
                <w:sz w:val="17"/>
              </w:rPr>
              <w:t>G1 PRD personas, G5 User Story roles, M5 OPA Rego policies, M3 security-config-generator</w:t>
            </w:r>
          </w:p>
        </w:tc>
        <w:tc>
          <w:tcPr>
            <w:tcW w:w="2436" w:type="dxa"/>
            <w:shd w:val="clear" w:color="auto" w:fill="FFFFFF"/>
            <w:vAlign w:val="center"/>
          </w:tcPr>
          <w:p w14:paraId="0465EC8A" w14:textId="77777777" w:rsidR="00CF5E24" w:rsidRDefault="00000000">
            <w:r>
              <w:rPr>
                <w:sz w:val="17"/>
              </w:rPr>
              <w:t>RBAC cannot be generated. anyRequest().denyAll() blocks all access with no allow-list.</w:t>
            </w:r>
          </w:p>
        </w:tc>
      </w:tr>
      <w:tr w:rsidR="00CF5E24" w14:paraId="5126377F" w14:textId="77777777">
        <w:trPr>
          <w:jc w:val="center"/>
        </w:trPr>
        <w:tc>
          <w:tcPr>
            <w:tcW w:w="2436" w:type="dxa"/>
            <w:shd w:val="clear" w:color="auto" w:fill="EAF2FC"/>
            <w:vAlign w:val="center"/>
          </w:tcPr>
          <w:p w14:paraId="3079EC07" w14:textId="77777777" w:rsidR="00CF5E24" w:rsidRDefault="00000000">
            <w:r>
              <w:rPr>
                <w:b/>
                <w:sz w:val="17"/>
              </w:rPr>
              <w:t>Role permissions per function</w:t>
            </w:r>
          </w:p>
        </w:tc>
        <w:tc>
          <w:tcPr>
            <w:tcW w:w="2436" w:type="dxa"/>
            <w:shd w:val="clear" w:color="auto" w:fill="EAF2FC"/>
            <w:vAlign w:val="center"/>
          </w:tcPr>
          <w:p w14:paraId="50609C76" w14:textId="77777777" w:rsidR="00CF5E24" w:rsidRDefault="00000000">
            <w:r>
              <w:rPr>
                <w:sz w:val="17"/>
              </w:rPr>
              <w:t>For each module/screen: which roles can view, create, edit, approve, delete. Must be explicit per screen — not just 'underwriters access the scoring module'.</w:t>
            </w:r>
          </w:p>
        </w:tc>
        <w:tc>
          <w:tcPr>
            <w:tcW w:w="2436" w:type="dxa"/>
            <w:shd w:val="clear" w:color="auto" w:fill="EAF2FC"/>
            <w:vAlign w:val="center"/>
          </w:tcPr>
          <w:p w14:paraId="255F457E" w14:textId="77777777" w:rsidR="00CF5E24" w:rsidRDefault="00000000">
            <w:r>
              <w:rPr>
                <w:sz w:val="17"/>
              </w:rPr>
              <w:t>M5 rego-policy-generator (API endpoint access per role), M3 security-config-generator</w:t>
            </w:r>
          </w:p>
        </w:tc>
        <w:tc>
          <w:tcPr>
            <w:tcW w:w="2436" w:type="dxa"/>
            <w:shd w:val="clear" w:color="auto" w:fill="EAF2FC"/>
            <w:vAlign w:val="center"/>
          </w:tcPr>
          <w:p w14:paraId="52F9B875" w14:textId="77777777" w:rsidR="00CF5E24" w:rsidRDefault="00000000">
            <w:r>
              <w:rPr>
                <w:sz w:val="17"/>
              </w:rPr>
              <w:t>OPA policies are incomplete; endpoints are either open to all or blocked for all</w:t>
            </w:r>
          </w:p>
        </w:tc>
      </w:tr>
      <w:tr w:rsidR="00CF5E24" w14:paraId="513AAA08" w14:textId="77777777">
        <w:trPr>
          <w:jc w:val="center"/>
        </w:trPr>
        <w:tc>
          <w:tcPr>
            <w:tcW w:w="2436" w:type="dxa"/>
            <w:shd w:val="clear" w:color="auto" w:fill="FFFFFF"/>
            <w:vAlign w:val="center"/>
          </w:tcPr>
          <w:p w14:paraId="422BD88E" w14:textId="77777777" w:rsidR="00CF5E24" w:rsidRDefault="00000000">
            <w:r>
              <w:rPr>
                <w:b/>
                <w:sz w:val="17"/>
              </w:rPr>
              <w:t>Approval authority limits</w:t>
            </w:r>
          </w:p>
        </w:tc>
        <w:tc>
          <w:tcPr>
            <w:tcW w:w="2436" w:type="dxa"/>
            <w:shd w:val="clear" w:color="auto" w:fill="FFFFFF"/>
            <w:vAlign w:val="center"/>
          </w:tcPr>
          <w:p w14:paraId="271F9C20" w14:textId="77777777" w:rsidR="00CF5E24" w:rsidRDefault="00000000">
            <w:r>
              <w:rPr>
                <w:sz w:val="17"/>
              </w:rPr>
              <w:t>Which roles can approve which transaction types up to what limits (e.g. Underwriter approves loans up to $500K; CRM approves up to $2M; above $2M requires dual approval).</w:t>
            </w:r>
          </w:p>
        </w:tc>
        <w:tc>
          <w:tcPr>
            <w:tcW w:w="2436" w:type="dxa"/>
            <w:shd w:val="clear" w:color="auto" w:fill="FFFFFF"/>
            <w:vAlign w:val="center"/>
          </w:tcPr>
          <w:p w14:paraId="02B5379E" w14:textId="77777777" w:rsidR="00CF5E24" w:rsidRDefault="00000000">
            <w:r>
              <w:rPr>
                <w:sz w:val="17"/>
              </w:rPr>
              <w:t>G1 BR-NNN business rules, WF state machine transitions, M5 OPA sign-off positions</w:t>
            </w:r>
          </w:p>
        </w:tc>
        <w:tc>
          <w:tcPr>
            <w:tcW w:w="2436" w:type="dxa"/>
            <w:shd w:val="clear" w:color="auto" w:fill="FFFFFF"/>
            <w:vAlign w:val="center"/>
          </w:tcPr>
          <w:p w14:paraId="7D236084" w14:textId="77777777" w:rsidR="00CF5E24" w:rsidRDefault="00000000">
            <w:r>
              <w:rPr>
                <w:sz w:val="17"/>
              </w:rPr>
              <w:t>Approval workflow has wrong or missing authority checks; regulatory exposure</w:t>
            </w:r>
          </w:p>
        </w:tc>
      </w:tr>
      <w:tr w:rsidR="00CF5E24" w14:paraId="22D98838" w14:textId="77777777">
        <w:trPr>
          <w:jc w:val="center"/>
        </w:trPr>
        <w:tc>
          <w:tcPr>
            <w:tcW w:w="2436" w:type="dxa"/>
            <w:shd w:val="clear" w:color="auto" w:fill="EAF2FC"/>
            <w:vAlign w:val="center"/>
          </w:tcPr>
          <w:p w14:paraId="5299CC0C" w14:textId="77777777" w:rsidR="00CF5E24" w:rsidRDefault="00000000">
            <w:r>
              <w:rPr>
                <w:b/>
                <w:sz w:val="17"/>
              </w:rPr>
              <w:t>Data visibility scope</w:t>
            </w:r>
          </w:p>
        </w:tc>
        <w:tc>
          <w:tcPr>
            <w:tcW w:w="2436" w:type="dxa"/>
            <w:shd w:val="clear" w:color="auto" w:fill="EAF2FC"/>
            <w:vAlign w:val="center"/>
          </w:tcPr>
          <w:p w14:paraId="7135CBB6" w14:textId="77777777" w:rsidR="00CF5E24" w:rsidRDefault="00000000">
            <w:r>
              <w:rPr>
                <w:sz w:val="17"/>
              </w:rPr>
              <w:t>Whether data is segmented by region, profit centre, branch, or portfolio. Which roles see which segment (e.g. Regional Underwriter sees only their region's applications).</w:t>
            </w:r>
          </w:p>
        </w:tc>
        <w:tc>
          <w:tcPr>
            <w:tcW w:w="2436" w:type="dxa"/>
            <w:shd w:val="clear" w:color="auto" w:fill="EAF2FC"/>
            <w:vAlign w:val="center"/>
          </w:tcPr>
          <w:p w14:paraId="37D4FFC7" w14:textId="77777777" w:rsidR="00CF5E24" w:rsidRDefault="00000000">
            <w:r>
              <w:rPr>
                <w:sz w:val="17"/>
              </w:rPr>
              <w:t>M3 security-config-generator (ScopeContext), M5 rego-policy-generator (row-level scope)</w:t>
            </w:r>
          </w:p>
        </w:tc>
        <w:tc>
          <w:tcPr>
            <w:tcW w:w="2436" w:type="dxa"/>
            <w:shd w:val="clear" w:color="auto" w:fill="EAF2FC"/>
            <w:vAlign w:val="center"/>
          </w:tcPr>
          <w:p w14:paraId="0165361C" w14:textId="77777777" w:rsidR="00CF5E24" w:rsidRDefault="00000000">
            <w:r>
              <w:rPr>
                <w:sz w:val="17"/>
              </w:rPr>
              <w:t>Row-level data isolation missing; cross-region data leakage; regulatory violation</w:t>
            </w:r>
          </w:p>
        </w:tc>
      </w:tr>
    </w:tbl>
    <w:p w14:paraId="0E4BA118" w14:textId="77777777" w:rsidR="00CF5E24" w:rsidRDefault="00CF5E24"/>
    <w:p w14:paraId="066FBF0C" w14:textId="77777777" w:rsidR="00CF5E24" w:rsidRDefault="00000000">
      <w:pPr>
        <w:spacing w:before="160"/>
      </w:pPr>
      <w:r>
        <w:rPr>
          <w:b/>
          <w:color w:val="C0302A"/>
          <w:sz w:val="20"/>
        </w:rPr>
        <w:t>3.3  Business Rules — Decision Logic and Thresholds  [Most Critical]</w:t>
      </w:r>
    </w:p>
    <w:tbl>
      <w:tblPr>
        <w:tblStyle w:val="TableGrid"/>
        <w:tblW w:w="0" w:type="auto"/>
        <w:jc w:val="center"/>
        <w:tblLook w:val="04A0" w:firstRow="1" w:lastRow="0" w:firstColumn="1" w:lastColumn="0" w:noHBand="0" w:noVBand="1"/>
      </w:tblPr>
      <w:tblGrid>
        <w:gridCol w:w="2052"/>
        <w:gridCol w:w="3533"/>
        <w:gridCol w:w="2254"/>
        <w:gridCol w:w="2123"/>
      </w:tblGrid>
      <w:tr w:rsidR="00CF5E24" w14:paraId="0A758683" w14:textId="77777777">
        <w:trPr>
          <w:jc w:val="center"/>
        </w:trPr>
        <w:tc>
          <w:tcPr>
            <w:tcW w:w="2592" w:type="dxa"/>
            <w:shd w:val="clear" w:color="auto" w:fill="1A3A8F"/>
            <w:vAlign w:val="center"/>
          </w:tcPr>
          <w:p w14:paraId="0800D65D" w14:textId="77777777" w:rsidR="00CF5E24" w:rsidRDefault="00000000">
            <w:pPr>
              <w:jc w:val="center"/>
            </w:pPr>
            <w:r>
              <w:rPr>
                <w:b/>
                <w:color w:val="FFFFFF"/>
                <w:sz w:val="18"/>
              </w:rPr>
              <w:t>Information Item</w:t>
            </w:r>
          </w:p>
        </w:tc>
        <w:tc>
          <w:tcPr>
            <w:tcW w:w="4608" w:type="dxa"/>
            <w:shd w:val="clear" w:color="auto" w:fill="1A3A8F"/>
            <w:vAlign w:val="center"/>
          </w:tcPr>
          <w:p w14:paraId="232C62F3" w14:textId="77777777" w:rsidR="00CF5E24" w:rsidRDefault="00000000">
            <w:pPr>
              <w:jc w:val="center"/>
            </w:pPr>
            <w:r>
              <w:rPr>
                <w:b/>
                <w:color w:val="FFFFFF"/>
                <w:sz w:val="18"/>
              </w:rPr>
              <w:t>What to Capture (must be explicit, not vague)</w:t>
            </w:r>
          </w:p>
        </w:tc>
        <w:tc>
          <w:tcPr>
            <w:tcW w:w="2880" w:type="dxa"/>
            <w:shd w:val="clear" w:color="auto" w:fill="1A3A8F"/>
            <w:vAlign w:val="center"/>
          </w:tcPr>
          <w:p w14:paraId="78DCC619" w14:textId="77777777" w:rsidR="00CF5E24" w:rsidRDefault="00000000">
            <w:pPr>
              <w:jc w:val="center"/>
            </w:pPr>
            <w:r>
              <w:rPr>
                <w:b/>
                <w:color w:val="FFFFFF"/>
                <w:sz w:val="18"/>
              </w:rPr>
              <w:t>Drives These Agents</w:t>
            </w:r>
          </w:p>
        </w:tc>
        <w:tc>
          <w:tcPr>
            <w:tcW w:w="2736" w:type="dxa"/>
            <w:shd w:val="clear" w:color="auto" w:fill="1A3A8F"/>
            <w:vAlign w:val="center"/>
          </w:tcPr>
          <w:p w14:paraId="48A8B005" w14:textId="77777777" w:rsidR="00CF5E24" w:rsidRDefault="00000000">
            <w:pPr>
              <w:jc w:val="center"/>
            </w:pPr>
            <w:r>
              <w:rPr>
                <w:b/>
                <w:color w:val="FFFFFF"/>
                <w:sz w:val="18"/>
              </w:rPr>
              <w:t>If Missing</w:t>
            </w:r>
          </w:p>
        </w:tc>
      </w:tr>
      <w:tr w:rsidR="00CF5E24" w14:paraId="34ACCB77" w14:textId="77777777">
        <w:trPr>
          <w:jc w:val="center"/>
        </w:trPr>
        <w:tc>
          <w:tcPr>
            <w:tcW w:w="2436" w:type="dxa"/>
            <w:shd w:val="clear" w:color="auto" w:fill="FFFFFF"/>
            <w:vAlign w:val="center"/>
          </w:tcPr>
          <w:p w14:paraId="59B60922" w14:textId="77777777" w:rsidR="00CF5E24" w:rsidRDefault="00000000">
            <w:r>
              <w:rPr>
                <w:b/>
                <w:sz w:val="17"/>
              </w:rPr>
              <w:t>Decision thresholds</w:t>
            </w:r>
          </w:p>
        </w:tc>
        <w:tc>
          <w:tcPr>
            <w:tcW w:w="2436" w:type="dxa"/>
            <w:shd w:val="clear" w:color="auto" w:fill="FFFFFF"/>
            <w:vAlign w:val="center"/>
          </w:tcPr>
          <w:p w14:paraId="37894A60" w14:textId="77777777" w:rsidR="00CF5E24" w:rsidRDefault="00000000">
            <w:r>
              <w:rPr>
                <w:sz w:val="17"/>
              </w:rPr>
              <w:t>Every numeric threshold that drives a system decision. Example — Credit Score Bands: 300–579 = Auto-Decline; 580–669 = Manual Review; 670+ = Auto-Approve. Not: 'validate credit score'. Must include the exact numbers.</w:t>
            </w:r>
          </w:p>
        </w:tc>
        <w:tc>
          <w:tcPr>
            <w:tcW w:w="2436" w:type="dxa"/>
            <w:shd w:val="clear" w:color="auto" w:fill="FFFFFF"/>
            <w:vAlign w:val="center"/>
          </w:tcPr>
          <w:p w14:paraId="28F7035E" w14:textId="77777777" w:rsidR="00CF5E24" w:rsidRDefault="00000000">
            <w:r>
              <w:rPr>
                <w:sz w:val="17"/>
              </w:rPr>
              <w:t>G1 BR-NNN, G2 FR-NNN, M1 springboot-tdd-designer, M3 service-layer-generator</w:t>
            </w:r>
          </w:p>
        </w:tc>
        <w:tc>
          <w:tcPr>
            <w:tcW w:w="2436" w:type="dxa"/>
            <w:shd w:val="clear" w:color="auto" w:fill="FFFFFF"/>
            <w:vAlign w:val="center"/>
          </w:tcPr>
          <w:p w14:paraId="2748F35C" w14:textId="77777777" w:rsidR="00CF5E24" w:rsidRDefault="00000000">
            <w:r>
              <w:rPr>
                <w:sz w:val="17"/>
              </w:rPr>
              <w:t>Rules omitted from BR-NNN → not in FRD → not built into service layer. Generated code accepts all values without validation.</w:t>
            </w:r>
          </w:p>
        </w:tc>
      </w:tr>
      <w:tr w:rsidR="00CF5E24" w14:paraId="1DD69E7D" w14:textId="77777777">
        <w:trPr>
          <w:jc w:val="center"/>
        </w:trPr>
        <w:tc>
          <w:tcPr>
            <w:tcW w:w="2436" w:type="dxa"/>
            <w:shd w:val="clear" w:color="auto" w:fill="EAF2FC"/>
            <w:vAlign w:val="center"/>
          </w:tcPr>
          <w:p w14:paraId="6406732A" w14:textId="77777777" w:rsidR="00CF5E24" w:rsidRDefault="00000000">
            <w:r>
              <w:rPr>
                <w:b/>
                <w:sz w:val="17"/>
              </w:rPr>
              <w:t>Calculation formulas</w:t>
            </w:r>
          </w:p>
        </w:tc>
        <w:tc>
          <w:tcPr>
            <w:tcW w:w="2436" w:type="dxa"/>
            <w:shd w:val="clear" w:color="auto" w:fill="EAF2FC"/>
            <w:vAlign w:val="center"/>
          </w:tcPr>
          <w:p w14:paraId="667CF16A" w14:textId="77777777" w:rsidR="00CF5E24" w:rsidRDefault="00000000">
            <w:r>
              <w:rPr>
                <w:sz w:val="17"/>
              </w:rPr>
              <w:t>Every formula the system computes. Example — LTV Ratio: LTV = LoanAmount / PropertyValue × 100. DTI Ratio: DTI = MonthlyDebtPayments / GrossMonthlyIncome × 100. Risk Score: BaseScore - (DTI × 0.3) - (LTV_Penalty × 0.2) + (CreditScore × 0.1). Must be the actual formula, not a description.</w:t>
            </w:r>
          </w:p>
        </w:tc>
        <w:tc>
          <w:tcPr>
            <w:tcW w:w="2436" w:type="dxa"/>
            <w:shd w:val="clear" w:color="auto" w:fill="EAF2FC"/>
            <w:vAlign w:val="center"/>
          </w:tcPr>
          <w:p w14:paraId="62466392" w14:textId="77777777" w:rsidR="00CF5E24" w:rsidRDefault="00000000">
            <w:r>
              <w:rPr>
                <w:sz w:val="17"/>
              </w:rPr>
              <w:t>G1 BR-NNN, M1 springboot-tdd-designer (service layer logic), M3 service-layer-generator</w:t>
            </w:r>
          </w:p>
        </w:tc>
        <w:tc>
          <w:tcPr>
            <w:tcW w:w="2436" w:type="dxa"/>
            <w:shd w:val="clear" w:color="auto" w:fill="EAF2FC"/>
            <w:vAlign w:val="center"/>
          </w:tcPr>
          <w:p w14:paraId="4166BFBD" w14:textId="77777777" w:rsidR="00CF5E24" w:rsidRDefault="00000000">
            <w:r>
              <w:rPr>
                <w:sz w:val="17"/>
              </w:rPr>
              <w:t>Formulas are absent from generated service layer; incorrect risk scores calculated at runtime</w:t>
            </w:r>
          </w:p>
        </w:tc>
      </w:tr>
      <w:tr w:rsidR="00CF5E24" w14:paraId="274513CB" w14:textId="77777777">
        <w:trPr>
          <w:jc w:val="center"/>
        </w:trPr>
        <w:tc>
          <w:tcPr>
            <w:tcW w:w="2436" w:type="dxa"/>
            <w:shd w:val="clear" w:color="auto" w:fill="FFFFFF"/>
            <w:vAlign w:val="center"/>
          </w:tcPr>
          <w:p w14:paraId="4D8AD94E" w14:textId="77777777" w:rsidR="00CF5E24" w:rsidRDefault="00000000">
            <w:r>
              <w:rPr>
                <w:b/>
                <w:sz w:val="17"/>
              </w:rPr>
              <w:t>Validation rules per field</w:t>
            </w:r>
          </w:p>
        </w:tc>
        <w:tc>
          <w:tcPr>
            <w:tcW w:w="2436" w:type="dxa"/>
            <w:shd w:val="clear" w:color="auto" w:fill="FFFFFF"/>
            <w:vAlign w:val="center"/>
          </w:tcPr>
          <w:p w14:paraId="62BF7281" w14:textId="77777777" w:rsidR="00CF5E24" w:rsidRDefault="00000000">
            <w:r>
              <w:rPr>
                <w:sz w:val="17"/>
              </w:rPr>
              <w:t>Per-field validation with exact constraints. Example — Loan Amount: Min $10,000; Max $5,000,000; must be multiple of $1,000. Credit Score: Range 300–850; integer only. Property Value: Must be &gt; 0; required if loan type = MORTGAGE.</w:t>
            </w:r>
          </w:p>
        </w:tc>
        <w:tc>
          <w:tcPr>
            <w:tcW w:w="2436" w:type="dxa"/>
            <w:shd w:val="clear" w:color="auto" w:fill="FFFFFF"/>
            <w:vAlign w:val="center"/>
          </w:tcPr>
          <w:p w14:paraId="6598B1A7" w14:textId="77777777" w:rsidR="00CF5E24" w:rsidRDefault="00000000">
            <w:r>
              <w:rPr>
                <w:sz w:val="17"/>
              </w:rPr>
              <w:t>G1 BR-NNN, M1 ui-tdd-designer (UIValidators), M2 axis-ui-generator</w:t>
            </w:r>
          </w:p>
        </w:tc>
        <w:tc>
          <w:tcPr>
            <w:tcW w:w="2436" w:type="dxa"/>
            <w:shd w:val="clear" w:color="auto" w:fill="FFFFFF"/>
            <w:vAlign w:val="center"/>
          </w:tcPr>
          <w:p w14:paraId="2DE43800" w14:textId="77777777" w:rsidR="00CF5E24" w:rsidRDefault="00000000">
            <w:r>
              <w:rPr>
                <w:sz w:val="17"/>
              </w:rPr>
              <w:t>UI validation is missing or generic; server-side validation not generated; data quality issues</w:t>
            </w:r>
          </w:p>
        </w:tc>
      </w:tr>
      <w:tr w:rsidR="00CF5E24" w14:paraId="17F82F91" w14:textId="77777777">
        <w:trPr>
          <w:jc w:val="center"/>
        </w:trPr>
        <w:tc>
          <w:tcPr>
            <w:tcW w:w="2436" w:type="dxa"/>
            <w:shd w:val="clear" w:color="auto" w:fill="EAF2FC"/>
            <w:vAlign w:val="center"/>
          </w:tcPr>
          <w:p w14:paraId="20152AA4" w14:textId="77777777" w:rsidR="00CF5E24" w:rsidRDefault="00000000">
            <w:r>
              <w:rPr>
                <w:b/>
                <w:sz w:val="17"/>
              </w:rPr>
              <w:t>Cross-field and conditional rules</w:t>
            </w:r>
          </w:p>
        </w:tc>
        <w:tc>
          <w:tcPr>
            <w:tcW w:w="2436" w:type="dxa"/>
            <w:shd w:val="clear" w:color="auto" w:fill="EAF2FC"/>
            <w:vAlign w:val="center"/>
          </w:tcPr>
          <w:p w14:paraId="67118B86" w14:textId="77777777" w:rsidR="00CF5E24" w:rsidRDefault="00000000">
            <w:r>
              <w:rPr>
                <w:sz w:val="17"/>
              </w:rPr>
              <w:t>Rules that depend on combinations of fields. Example — If LoanType = UNSECURED then PropertyValue is not required and LTV is not calculated. If ApplicantAge &lt; 18 then application is auto-rejected. If CreditScore &lt; 580 AND LoanAmount &gt; $100K then escalate to CRM.</w:t>
            </w:r>
          </w:p>
        </w:tc>
        <w:tc>
          <w:tcPr>
            <w:tcW w:w="2436" w:type="dxa"/>
            <w:shd w:val="clear" w:color="auto" w:fill="EAF2FC"/>
            <w:vAlign w:val="center"/>
          </w:tcPr>
          <w:p w14:paraId="27228B7E" w14:textId="77777777" w:rsidR="00CF5E24" w:rsidRDefault="00000000">
            <w:r>
              <w:rPr>
                <w:sz w:val="17"/>
              </w:rPr>
              <w:t>G1 BR-NNN, M1 springboot-tdd-designer, M3 service-layer-generator</w:t>
            </w:r>
          </w:p>
        </w:tc>
        <w:tc>
          <w:tcPr>
            <w:tcW w:w="2436" w:type="dxa"/>
            <w:shd w:val="clear" w:color="auto" w:fill="EAF2FC"/>
            <w:vAlign w:val="center"/>
          </w:tcPr>
          <w:p w14:paraId="734E2541" w14:textId="77777777" w:rsidR="00CF5E24" w:rsidRDefault="00000000">
            <w:r>
              <w:rPr>
                <w:sz w:val="17"/>
              </w:rPr>
              <w:t>Conditional logic missing from service layer; edge cases not handled</w:t>
            </w:r>
          </w:p>
        </w:tc>
      </w:tr>
      <w:tr w:rsidR="00CF5E24" w14:paraId="0E2E3CEE" w14:textId="77777777">
        <w:trPr>
          <w:jc w:val="center"/>
        </w:trPr>
        <w:tc>
          <w:tcPr>
            <w:tcW w:w="2436" w:type="dxa"/>
            <w:shd w:val="clear" w:color="auto" w:fill="FFFFFF"/>
            <w:vAlign w:val="center"/>
          </w:tcPr>
          <w:p w14:paraId="27459862" w14:textId="77777777" w:rsidR="00CF5E24" w:rsidRDefault="00000000">
            <w:r>
              <w:rPr>
                <w:b/>
                <w:sz w:val="17"/>
              </w:rPr>
              <w:t>Mandatory document checklists</w:t>
            </w:r>
          </w:p>
        </w:tc>
        <w:tc>
          <w:tcPr>
            <w:tcW w:w="2436" w:type="dxa"/>
            <w:shd w:val="clear" w:color="auto" w:fill="FFFFFF"/>
            <w:vAlign w:val="center"/>
          </w:tcPr>
          <w:p w14:paraId="33F39EC0" w14:textId="77777777" w:rsidR="00CF5E24" w:rsidRDefault="00000000">
            <w:r>
              <w:rPr>
                <w:sz w:val="17"/>
              </w:rPr>
              <w:t>Documents required per loan type or applicant category. Example — Residential Mortgage requires: proof of income (last 2 payslips), property valuation report, identity document. Self-employed requires: 2 years tax returns instead of payslips.</w:t>
            </w:r>
          </w:p>
        </w:tc>
        <w:tc>
          <w:tcPr>
            <w:tcW w:w="2436" w:type="dxa"/>
            <w:shd w:val="clear" w:color="auto" w:fill="FFFFFF"/>
            <w:vAlign w:val="center"/>
          </w:tcPr>
          <w:p w14:paraId="241DF99A" w14:textId="77777777" w:rsidR="00CF5E24" w:rsidRDefault="00000000">
            <w:r>
              <w:rPr>
                <w:sz w:val="17"/>
              </w:rPr>
              <w:t>G1 BR-NNN, M1 feature-tdd-designer (document checklist feature), M3 document-storage-generator</w:t>
            </w:r>
          </w:p>
        </w:tc>
        <w:tc>
          <w:tcPr>
            <w:tcW w:w="2436" w:type="dxa"/>
            <w:shd w:val="clear" w:color="auto" w:fill="FFFFFF"/>
            <w:vAlign w:val="center"/>
          </w:tcPr>
          <w:p w14:paraId="2CFD5839" w14:textId="77777777" w:rsidR="00CF5E24" w:rsidRDefault="00000000">
            <w:r>
              <w:rPr>
                <w:sz w:val="17"/>
              </w:rPr>
              <w:t>Document requirement logic not generated; compliance gap</w:t>
            </w:r>
          </w:p>
        </w:tc>
      </w:tr>
      <w:tr w:rsidR="00CF5E24" w14:paraId="24D42819" w14:textId="77777777">
        <w:trPr>
          <w:jc w:val="center"/>
        </w:trPr>
        <w:tc>
          <w:tcPr>
            <w:tcW w:w="2436" w:type="dxa"/>
            <w:shd w:val="clear" w:color="auto" w:fill="EAF2FC"/>
            <w:vAlign w:val="center"/>
          </w:tcPr>
          <w:p w14:paraId="1EE42F1C" w14:textId="77777777" w:rsidR="00CF5E24" w:rsidRDefault="00000000">
            <w:r>
              <w:rPr>
                <w:b/>
                <w:sz w:val="17"/>
              </w:rPr>
              <w:t>Regulatory / policy source</w:t>
            </w:r>
          </w:p>
        </w:tc>
        <w:tc>
          <w:tcPr>
            <w:tcW w:w="2436" w:type="dxa"/>
            <w:shd w:val="clear" w:color="auto" w:fill="EAF2FC"/>
            <w:vAlign w:val="center"/>
          </w:tcPr>
          <w:p w14:paraId="32F004F0" w14:textId="77777777" w:rsidR="00CF5E24" w:rsidRDefault="00000000">
            <w:r>
              <w:rPr>
                <w:sz w:val="17"/>
              </w:rPr>
              <w:t xml:space="preserve">For every rule: cite the regulation or policy that mandates it (e.g. Basel III Article 129, Regulation B Section 202.9, State Cap: California max APR 36%). Distinguish </w:t>
            </w:r>
            <w:r>
              <w:rPr>
                <w:sz w:val="17"/>
              </w:rPr>
              <w:lastRenderedPageBreak/>
              <w:t>mandatory (regulatory) from configurable (policy) rules.</w:t>
            </w:r>
          </w:p>
        </w:tc>
        <w:tc>
          <w:tcPr>
            <w:tcW w:w="2436" w:type="dxa"/>
            <w:shd w:val="clear" w:color="auto" w:fill="EAF2FC"/>
            <w:vAlign w:val="center"/>
          </w:tcPr>
          <w:p w14:paraId="3CFA34C5" w14:textId="77777777" w:rsidR="00CF5E24" w:rsidRDefault="00000000">
            <w:r>
              <w:rPr>
                <w:sz w:val="17"/>
              </w:rPr>
              <w:lastRenderedPageBreak/>
              <w:t>G1 BR-NNN (Source + Rationale fields), M5 data-privacy-reviewer, M5 rego-policy-generator</w:t>
            </w:r>
          </w:p>
        </w:tc>
        <w:tc>
          <w:tcPr>
            <w:tcW w:w="2436" w:type="dxa"/>
            <w:shd w:val="clear" w:color="auto" w:fill="EAF2FC"/>
            <w:vAlign w:val="center"/>
          </w:tcPr>
          <w:p w14:paraId="65C72B47" w14:textId="77777777" w:rsidR="00CF5E24" w:rsidRDefault="00000000">
            <w:r>
              <w:rPr>
                <w:sz w:val="17"/>
              </w:rPr>
              <w:t xml:space="preserve">Compliance review has no regulatory baseline; reviewers cannot assess if rules are correctly </w:t>
            </w:r>
            <w:r>
              <w:rPr>
                <w:sz w:val="17"/>
              </w:rPr>
              <w:lastRenderedPageBreak/>
              <w:t>implemented</w:t>
            </w:r>
          </w:p>
        </w:tc>
      </w:tr>
      <w:tr w:rsidR="00CF5E24" w14:paraId="74883F98" w14:textId="77777777">
        <w:trPr>
          <w:jc w:val="center"/>
        </w:trPr>
        <w:tc>
          <w:tcPr>
            <w:tcW w:w="2436" w:type="dxa"/>
            <w:shd w:val="clear" w:color="auto" w:fill="FFFFFF"/>
            <w:vAlign w:val="center"/>
          </w:tcPr>
          <w:p w14:paraId="7A1310BC" w14:textId="77777777" w:rsidR="00CF5E24" w:rsidRDefault="00000000">
            <w:r>
              <w:rPr>
                <w:b/>
                <w:sz w:val="17"/>
              </w:rPr>
              <w:lastRenderedPageBreak/>
              <w:t>Escalation and override rules</w:t>
            </w:r>
          </w:p>
        </w:tc>
        <w:tc>
          <w:tcPr>
            <w:tcW w:w="2436" w:type="dxa"/>
            <w:shd w:val="clear" w:color="auto" w:fill="FFFFFF"/>
            <w:vAlign w:val="center"/>
          </w:tcPr>
          <w:p w14:paraId="4875EB57" w14:textId="77777777" w:rsidR="00CF5E24" w:rsidRDefault="00000000">
            <w:r>
              <w:rPr>
                <w:sz w:val="17"/>
              </w:rPr>
              <w:t>When can a rule be overridden and by whom. Example — Credit score threshold can be overridden by CRM with documented justification. Override is logged with reason and approver ID. Maximum 3 overrides per underwriter per month.</w:t>
            </w:r>
          </w:p>
        </w:tc>
        <w:tc>
          <w:tcPr>
            <w:tcW w:w="2436" w:type="dxa"/>
            <w:shd w:val="clear" w:color="auto" w:fill="FFFFFF"/>
            <w:vAlign w:val="center"/>
          </w:tcPr>
          <w:p w14:paraId="6ED249EF" w14:textId="77777777" w:rsidR="00CF5E24" w:rsidRDefault="00000000">
            <w:r>
              <w:rPr>
                <w:sz w:val="17"/>
              </w:rPr>
              <w:t>G1 BR-NNN, WF-NNN state transitions, M3 service-layer-generator, M5 OPA override policies</w:t>
            </w:r>
          </w:p>
        </w:tc>
        <w:tc>
          <w:tcPr>
            <w:tcW w:w="2436" w:type="dxa"/>
            <w:shd w:val="clear" w:color="auto" w:fill="FFFFFF"/>
            <w:vAlign w:val="center"/>
          </w:tcPr>
          <w:p w14:paraId="146B5428" w14:textId="77777777" w:rsidR="00CF5E24" w:rsidRDefault="00000000">
            <w:r>
              <w:rPr>
                <w:sz w:val="17"/>
              </w:rPr>
              <w:t>Override logic absent; no audit trail for exceptions; regulatory exposure</w:t>
            </w:r>
          </w:p>
        </w:tc>
      </w:tr>
    </w:tbl>
    <w:p w14:paraId="29FCABD9" w14:textId="77777777" w:rsidR="00CF5E24" w:rsidRDefault="00CF5E24"/>
    <w:p w14:paraId="5D596099" w14:textId="77777777" w:rsidR="00CF5E24" w:rsidRDefault="00000000">
      <w:pPr>
        <w:spacing w:before="160"/>
      </w:pPr>
      <w:r>
        <w:rPr>
          <w:b/>
          <w:color w:val="1A5FD4"/>
          <w:sz w:val="20"/>
        </w:rPr>
        <w:t>3.4  Screens and UI Forms — What the System Looks Like</w:t>
      </w:r>
    </w:p>
    <w:tbl>
      <w:tblPr>
        <w:tblStyle w:val="TableGrid"/>
        <w:tblW w:w="0" w:type="auto"/>
        <w:jc w:val="center"/>
        <w:tblLook w:val="04A0" w:firstRow="1" w:lastRow="0" w:firstColumn="1" w:lastColumn="0" w:noHBand="0" w:noVBand="1"/>
      </w:tblPr>
      <w:tblGrid>
        <w:gridCol w:w="1971"/>
        <w:gridCol w:w="3857"/>
        <w:gridCol w:w="2114"/>
        <w:gridCol w:w="2020"/>
      </w:tblGrid>
      <w:tr w:rsidR="00CF5E24" w14:paraId="5D6A358A" w14:textId="77777777">
        <w:trPr>
          <w:jc w:val="center"/>
        </w:trPr>
        <w:tc>
          <w:tcPr>
            <w:tcW w:w="2592" w:type="dxa"/>
            <w:shd w:val="clear" w:color="auto" w:fill="1A3A8F"/>
            <w:vAlign w:val="center"/>
          </w:tcPr>
          <w:p w14:paraId="48DBB356" w14:textId="77777777" w:rsidR="00CF5E24" w:rsidRDefault="00000000">
            <w:pPr>
              <w:jc w:val="center"/>
            </w:pPr>
            <w:r>
              <w:rPr>
                <w:b/>
                <w:color w:val="FFFFFF"/>
                <w:sz w:val="18"/>
              </w:rPr>
              <w:t>Information Item</w:t>
            </w:r>
          </w:p>
        </w:tc>
        <w:tc>
          <w:tcPr>
            <w:tcW w:w="4608" w:type="dxa"/>
            <w:shd w:val="clear" w:color="auto" w:fill="1A3A8F"/>
            <w:vAlign w:val="center"/>
          </w:tcPr>
          <w:p w14:paraId="2F7BB758" w14:textId="77777777" w:rsidR="00CF5E24" w:rsidRDefault="00000000">
            <w:pPr>
              <w:jc w:val="center"/>
            </w:pPr>
            <w:r>
              <w:rPr>
                <w:b/>
                <w:color w:val="FFFFFF"/>
                <w:sz w:val="18"/>
              </w:rPr>
              <w:t>What to Capture</w:t>
            </w:r>
          </w:p>
        </w:tc>
        <w:tc>
          <w:tcPr>
            <w:tcW w:w="2880" w:type="dxa"/>
            <w:shd w:val="clear" w:color="auto" w:fill="1A3A8F"/>
            <w:vAlign w:val="center"/>
          </w:tcPr>
          <w:p w14:paraId="38358149" w14:textId="77777777" w:rsidR="00CF5E24" w:rsidRDefault="00000000">
            <w:pPr>
              <w:jc w:val="center"/>
            </w:pPr>
            <w:r>
              <w:rPr>
                <w:b/>
                <w:color w:val="FFFFFF"/>
                <w:sz w:val="18"/>
              </w:rPr>
              <w:t>Drives These Agents</w:t>
            </w:r>
          </w:p>
        </w:tc>
        <w:tc>
          <w:tcPr>
            <w:tcW w:w="2736" w:type="dxa"/>
            <w:shd w:val="clear" w:color="auto" w:fill="1A3A8F"/>
            <w:vAlign w:val="center"/>
          </w:tcPr>
          <w:p w14:paraId="77ADB0F2" w14:textId="77777777" w:rsidR="00CF5E24" w:rsidRDefault="00000000">
            <w:pPr>
              <w:jc w:val="center"/>
            </w:pPr>
            <w:r>
              <w:rPr>
                <w:b/>
                <w:color w:val="FFFFFF"/>
                <w:sz w:val="18"/>
              </w:rPr>
              <w:t>If Missing</w:t>
            </w:r>
          </w:p>
        </w:tc>
      </w:tr>
      <w:tr w:rsidR="00CF5E24" w14:paraId="4E30E2BD" w14:textId="77777777">
        <w:trPr>
          <w:jc w:val="center"/>
        </w:trPr>
        <w:tc>
          <w:tcPr>
            <w:tcW w:w="2436" w:type="dxa"/>
            <w:shd w:val="clear" w:color="auto" w:fill="FFFFFF"/>
            <w:vAlign w:val="center"/>
          </w:tcPr>
          <w:p w14:paraId="4E94D243" w14:textId="77777777" w:rsidR="00CF5E24" w:rsidRDefault="00000000">
            <w:r>
              <w:rPr>
                <w:b/>
                <w:sz w:val="17"/>
              </w:rPr>
              <w:t>Screen / form inventory</w:t>
            </w:r>
          </w:p>
        </w:tc>
        <w:tc>
          <w:tcPr>
            <w:tcW w:w="2436" w:type="dxa"/>
            <w:shd w:val="clear" w:color="auto" w:fill="FFFFFF"/>
            <w:vAlign w:val="center"/>
          </w:tcPr>
          <w:p w14:paraId="3E533A18" w14:textId="77777777" w:rsidR="00CF5E24" w:rsidRDefault="00000000">
            <w:r>
              <w:rPr>
                <w:sz w:val="17"/>
              </w:rPr>
              <w:t>Name every screen in the legacy system with its module, URL/ASP page name, and purpose (e.g. NewApplication.asp → Credit Application Intake → Captures new credit application data).</w:t>
            </w:r>
          </w:p>
        </w:tc>
        <w:tc>
          <w:tcPr>
            <w:tcW w:w="2436" w:type="dxa"/>
            <w:shd w:val="clear" w:color="auto" w:fill="FFFFFF"/>
            <w:vAlign w:val="center"/>
          </w:tcPr>
          <w:p w14:paraId="19E877D3" w14:textId="77777777" w:rsidR="00CF5E24" w:rsidRDefault="00000000">
            <w:r>
              <w:rPr>
                <w:sz w:val="17"/>
              </w:rPr>
              <w:t>G1 PRD user journeys (SCR-NNN cards), M1 ui-tdd-designer routes, M2 axis-ui-generator</w:t>
            </w:r>
          </w:p>
        </w:tc>
        <w:tc>
          <w:tcPr>
            <w:tcW w:w="2436" w:type="dxa"/>
            <w:shd w:val="clear" w:color="auto" w:fill="FFFFFF"/>
            <w:vAlign w:val="center"/>
          </w:tcPr>
          <w:p w14:paraId="0649899C" w14:textId="77777777" w:rsidR="00CF5E24" w:rsidRDefault="00000000">
            <w:r>
              <w:rPr>
                <w:sz w:val="17"/>
              </w:rPr>
              <w:t>Screens are not generated; Angular routes are missing; application has no navigable UI</w:t>
            </w:r>
          </w:p>
        </w:tc>
      </w:tr>
      <w:tr w:rsidR="00CF5E24" w14:paraId="11025949" w14:textId="77777777">
        <w:trPr>
          <w:jc w:val="center"/>
        </w:trPr>
        <w:tc>
          <w:tcPr>
            <w:tcW w:w="2436" w:type="dxa"/>
            <w:shd w:val="clear" w:color="auto" w:fill="EAF2FC"/>
            <w:vAlign w:val="center"/>
          </w:tcPr>
          <w:p w14:paraId="447747EC" w14:textId="77777777" w:rsidR="00CF5E24" w:rsidRDefault="00000000">
            <w:r>
              <w:rPr>
                <w:b/>
                <w:sz w:val="17"/>
              </w:rPr>
              <w:t>Field inventory per screen</w:t>
            </w:r>
          </w:p>
        </w:tc>
        <w:tc>
          <w:tcPr>
            <w:tcW w:w="2436" w:type="dxa"/>
            <w:shd w:val="clear" w:color="auto" w:fill="EAF2FC"/>
            <w:vAlign w:val="center"/>
          </w:tcPr>
          <w:p w14:paraId="2F0F0BB7" w14:textId="77777777" w:rsidR="00CF5E24" w:rsidRDefault="00000000">
            <w:r>
              <w:rPr>
                <w:sz w:val="17"/>
              </w:rPr>
              <w:t>For every field on every screen: field name, label, data type (text/number/date/currency/enum), required or optional, maximum length or range, source (user input / computed / lookup). Example — loanAmount: 'Requested Loan Amount', currency, required, min $10,000 max $5,000,000.</w:t>
            </w:r>
          </w:p>
        </w:tc>
        <w:tc>
          <w:tcPr>
            <w:tcW w:w="2436" w:type="dxa"/>
            <w:shd w:val="clear" w:color="auto" w:fill="EAF2FC"/>
            <w:vAlign w:val="center"/>
          </w:tcPr>
          <w:p w14:paraId="6F41434B" w14:textId="77777777" w:rsidR="00CF5E24" w:rsidRDefault="00000000">
            <w:r>
              <w:rPr>
                <w:sz w:val="17"/>
              </w:rPr>
              <w:t>M1 ui-tdd-designer (maps each field to Axis component), M2 axis-ui-generator</w:t>
            </w:r>
          </w:p>
        </w:tc>
        <w:tc>
          <w:tcPr>
            <w:tcW w:w="2436" w:type="dxa"/>
            <w:shd w:val="clear" w:color="auto" w:fill="EAF2FC"/>
            <w:vAlign w:val="center"/>
          </w:tcPr>
          <w:p w14:paraId="35BF8FF4" w14:textId="77777777" w:rsidR="00CF5E24" w:rsidRDefault="00000000">
            <w:r>
              <w:rPr>
                <w:sz w:val="17"/>
              </w:rPr>
              <w:t>ui-tdd-designer cannot map fields to Axis components; generated form is empty or uses wrong components</w:t>
            </w:r>
          </w:p>
        </w:tc>
      </w:tr>
      <w:tr w:rsidR="00CF5E24" w14:paraId="476E311D" w14:textId="77777777">
        <w:trPr>
          <w:jc w:val="center"/>
        </w:trPr>
        <w:tc>
          <w:tcPr>
            <w:tcW w:w="2436" w:type="dxa"/>
            <w:shd w:val="clear" w:color="auto" w:fill="FFFFFF"/>
            <w:vAlign w:val="center"/>
          </w:tcPr>
          <w:p w14:paraId="2228109A" w14:textId="77777777" w:rsidR="00CF5E24" w:rsidRDefault="00000000">
            <w:r>
              <w:rPr>
                <w:b/>
                <w:sz w:val="17"/>
              </w:rPr>
              <w:t>Dropdown / select options</w:t>
            </w:r>
          </w:p>
        </w:tc>
        <w:tc>
          <w:tcPr>
            <w:tcW w:w="2436" w:type="dxa"/>
            <w:shd w:val="clear" w:color="auto" w:fill="FFFFFF"/>
            <w:vAlign w:val="center"/>
          </w:tcPr>
          <w:p w14:paraId="76119791" w14:textId="77777777" w:rsidR="00CF5E24" w:rsidRDefault="00000000">
            <w:r>
              <w:rPr>
                <w:sz w:val="17"/>
              </w:rPr>
              <w:t>For every dropdown or select field: the list of options and whether they come from a database lookup table, a stored procedure, or a hardcoded list. Example — LoanType: [MORTGAGE, PERSONAL, BUSINESS, AUTO] from tbl_LoanType via usp_GetLoanTypes.</w:t>
            </w:r>
          </w:p>
        </w:tc>
        <w:tc>
          <w:tcPr>
            <w:tcW w:w="2436" w:type="dxa"/>
            <w:shd w:val="clear" w:color="auto" w:fill="FFFFFF"/>
            <w:vAlign w:val="center"/>
          </w:tcPr>
          <w:p w14:paraId="1BF09BA6" w14:textId="77777777" w:rsidR="00CF5E24" w:rsidRDefault="00000000">
            <w:r>
              <w:rPr>
                <w:sz w:val="17"/>
              </w:rPr>
              <w:t>M1 ui-tdd-designer (axis-select config), M4 repository-generator (lookup tables), M3 rest-service-generator</w:t>
            </w:r>
          </w:p>
        </w:tc>
        <w:tc>
          <w:tcPr>
            <w:tcW w:w="2436" w:type="dxa"/>
            <w:shd w:val="clear" w:color="auto" w:fill="FFFFFF"/>
            <w:vAlign w:val="center"/>
          </w:tcPr>
          <w:p w14:paraId="78900073" w14:textId="77777777" w:rsidR="00CF5E24" w:rsidRDefault="00000000">
            <w:r>
              <w:rPr>
                <w:sz w:val="17"/>
              </w:rPr>
              <w:t>Dropdowns are hard-coded with wrong values or missing entirely</w:t>
            </w:r>
          </w:p>
        </w:tc>
      </w:tr>
      <w:tr w:rsidR="00CF5E24" w14:paraId="7D68798C" w14:textId="77777777">
        <w:trPr>
          <w:jc w:val="center"/>
        </w:trPr>
        <w:tc>
          <w:tcPr>
            <w:tcW w:w="2436" w:type="dxa"/>
            <w:shd w:val="clear" w:color="auto" w:fill="EAF2FC"/>
            <w:vAlign w:val="center"/>
          </w:tcPr>
          <w:p w14:paraId="695F10C1" w14:textId="77777777" w:rsidR="00CF5E24" w:rsidRDefault="00000000">
            <w:r>
              <w:rPr>
                <w:b/>
                <w:sz w:val="17"/>
              </w:rPr>
              <w:t>Role-based field visibility</w:t>
            </w:r>
          </w:p>
        </w:tc>
        <w:tc>
          <w:tcPr>
            <w:tcW w:w="2436" w:type="dxa"/>
            <w:shd w:val="clear" w:color="auto" w:fill="EAF2FC"/>
            <w:vAlign w:val="center"/>
          </w:tcPr>
          <w:p w14:paraId="7F12B98A" w14:textId="77777777" w:rsidR="00CF5E24" w:rsidRDefault="00000000">
            <w:r>
              <w:rPr>
                <w:sz w:val="17"/>
              </w:rPr>
              <w:t>Which fields are hidden, read-only, or editable per role. Example — InternalRiskScore: visible to CRM and Compliance only; hidden from Underwriter. ApplicationId: read-only for all roles.</w:t>
            </w:r>
          </w:p>
        </w:tc>
        <w:tc>
          <w:tcPr>
            <w:tcW w:w="2436" w:type="dxa"/>
            <w:shd w:val="clear" w:color="auto" w:fill="EAF2FC"/>
            <w:vAlign w:val="center"/>
          </w:tcPr>
          <w:p w14:paraId="0C64E5E3" w14:textId="77777777" w:rsidR="00CF5E24" w:rsidRDefault="00000000">
            <w:r>
              <w:rPr>
                <w:sz w:val="17"/>
              </w:rPr>
              <w:t>M1 ui-tdd-designer (conditional rendering), M2 axis-ui-generator, M5 security config</w:t>
            </w:r>
          </w:p>
        </w:tc>
        <w:tc>
          <w:tcPr>
            <w:tcW w:w="2436" w:type="dxa"/>
            <w:shd w:val="clear" w:color="auto" w:fill="EAF2FC"/>
            <w:vAlign w:val="center"/>
          </w:tcPr>
          <w:p w14:paraId="15D3E798" w14:textId="77777777" w:rsidR="00CF5E24" w:rsidRDefault="00000000">
            <w:r>
              <w:rPr>
                <w:sz w:val="17"/>
              </w:rPr>
              <w:t>Sensitive fields visible to wrong roles; data exposure risk</w:t>
            </w:r>
          </w:p>
        </w:tc>
      </w:tr>
      <w:tr w:rsidR="00CF5E24" w14:paraId="67D46547" w14:textId="77777777">
        <w:trPr>
          <w:jc w:val="center"/>
        </w:trPr>
        <w:tc>
          <w:tcPr>
            <w:tcW w:w="2436" w:type="dxa"/>
            <w:shd w:val="clear" w:color="auto" w:fill="FFFFFF"/>
            <w:vAlign w:val="center"/>
          </w:tcPr>
          <w:p w14:paraId="2C0BED11" w14:textId="77777777" w:rsidR="00CF5E24" w:rsidRDefault="00000000">
            <w:r>
              <w:rPr>
                <w:b/>
                <w:sz w:val="17"/>
              </w:rPr>
              <w:t>Buttons and actions</w:t>
            </w:r>
          </w:p>
        </w:tc>
        <w:tc>
          <w:tcPr>
            <w:tcW w:w="2436" w:type="dxa"/>
            <w:shd w:val="clear" w:color="auto" w:fill="FFFFFF"/>
            <w:vAlign w:val="center"/>
          </w:tcPr>
          <w:p w14:paraId="60926CBB" w14:textId="77777777" w:rsidR="00CF5E24" w:rsidRDefault="00000000">
            <w:r>
              <w:rPr>
                <w:sz w:val="17"/>
              </w:rPr>
              <w:t>Every button on every screen: its label, which roles can see/click it, what it does (which API endpoint it calls, what validation runs before it fires). Example — 'Submit': only visible if form is valid; calls POST /api/credit-application/submit; requires ROLE_UNDERWRITER.</w:t>
            </w:r>
          </w:p>
        </w:tc>
        <w:tc>
          <w:tcPr>
            <w:tcW w:w="2436" w:type="dxa"/>
            <w:shd w:val="clear" w:color="auto" w:fill="FFFFFF"/>
            <w:vAlign w:val="center"/>
          </w:tcPr>
          <w:p w14:paraId="6C622DAE" w14:textId="77777777" w:rsidR="00CF5E24" w:rsidRDefault="00000000">
            <w:r>
              <w:rPr>
                <w:sz w:val="17"/>
              </w:rPr>
              <w:t>M1 ui-tdd-designer (action mappings), M3 rest-service-generator (controller endpoints)</w:t>
            </w:r>
          </w:p>
        </w:tc>
        <w:tc>
          <w:tcPr>
            <w:tcW w:w="2436" w:type="dxa"/>
            <w:shd w:val="clear" w:color="auto" w:fill="FFFFFF"/>
            <w:vAlign w:val="center"/>
          </w:tcPr>
          <w:p w14:paraId="0D7F4DB2" w14:textId="77777777" w:rsidR="00CF5E24" w:rsidRDefault="00000000">
            <w:r>
              <w:rPr>
                <w:sz w:val="17"/>
              </w:rPr>
              <w:t>UI actions do not map to correct API endpoints; buttons visible to wrong roles</w:t>
            </w:r>
          </w:p>
        </w:tc>
      </w:tr>
      <w:tr w:rsidR="00CF5E24" w14:paraId="7997422D" w14:textId="77777777">
        <w:trPr>
          <w:jc w:val="center"/>
        </w:trPr>
        <w:tc>
          <w:tcPr>
            <w:tcW w:w="2436" w:type="dxa"/>
            <w:shd w:val="clear" w:color="auto" w:fill="EAF2FC"/>
            <w:vAlign w:val="center"/>
          </w:tcPr>
          <w:p w14:paraId="5A3E36CC" w14:textId="77777777" w:rsidR="00CF5E24" w:rsidRDefault="00000000">
            <w:r>
              <w:rPr>
                <w:b/>
                <w:sz w:val="17"/>
              </w:rPr>
              <w:t>Screen navigation flow</w:t>
            </w:r>
          </w:p>
        </w:tc>
        <w:tc>
          <w:tcPr>
            <w:tcW w:w="2436" w:type="dxa"/>
            <w:shd w:val="clear" w:color="auto" w:fill="EAF2FC"/>
            <w:vAlign w:val="center"/>
          </w:tcPr>
          <w:p w14:paraId="1FC9206E" w14:textId="77777777" w:rsidR="00CF5E24" w:rsidRDefault="00000000">
            <w:r>
              <w:rPr>
                <w:sz w:val="17"/>
              </w:rPr>
              <w:t>Where does the user come from before this screen, and where do they go after. Include both success and error paths. Example — after Submit success → /credit-application/{id}/review; on validation error → stay on form, highlight invalid fields.</w:t>
            </w:r>
          </w:p>
        </w:tc>
        <w:tc>
          <w:tcPr>
            <w:tcW w:w="2436" w:type="dxa"/>
            <w:shd w:val="clear" w:color="auto" w:fill="EAF2FC"/>
            <w:vAlign w:val="center"/>
          </w:tcPr>
          <w:p w14:paraId="01EDDA28" w14:textId="77777777" w:rsidR="00CF5E24" w:rsidRDefault="00000000">
            <w:r>
              <w:rPr>
                <w:sz w:val="17"/>
              </w:rPr>
              <w:t>M1 ui-tdd-designer (Angular router config), M2 axis-ui-generator (navigation logic)</w:t>
            </w:r>
          </w:p>
        </w:tc>
        <w:tc>
          <w:tcPr>
            <w:tcW w:w="2436" w:type="dxa"/>
            <w:shd w:val="clear" w:color="auto" w:fill="EAF2FC"/>
            <w:vAlign w:val="center"/>
          </w:tcPr>
          <w:p w14:paraId="1CD6DADE" w14:textId="77777777" w:rsidR="00CF5E24" w:rsidRDefault="00000000">
            <w:r>
              <w:rPr>
                <w:sz w:val="17"/>
              </w:rPr>
              <w:t>Angular router is incomplete; broken navigation; dead-end screens</w:t>
            </w:r>
          </w:p>
        </w:tc>
      </w:tr>
      <w:tr w:rsidR="00CF5E24" w14:paraId="74B24048" w14:textId="77777777">
        <w:trPr>
          <w:jc w:val="center"/>
        </w:trPr>
        <w:tc>
          <w:tcPr>
            <w:tcW w:w="2436" w:type="dxa"/>
            <w:shd w:val="clear" w:color="auto" w:fill="FFFFFF"/>
            <w:vAlign w:val="center"/>
          </w:tcPr>
          <w:p w14:paraId="3AD2ACC9" w14:textId="77777777" w:rsidR="00CF5E24" w:rsidRDefault="00000000">
            <w:r>
              <w:rPr>
                <w:b/>
                <w:sz w:val="17"/>
              </w:rPr>
              <w:t>Error messages</w:t>
            </w:r>
          </w:p>
        </w:tc>
        <w:tc>
          <w:tcPr>
            <w:tcW w:w="2436" w:type="dxa"/>
            <w:shd w:val="clear" w:color="auto" w:fill="FFFFFF"/>
            <w:vAlign w:val="center"/>
          </w:tcPr>
          <w:p w14:paraId="3F3B7F59" w14:textId="77777777" w:rsidR="00CF5E24" w:rsidRDefault="00000000">
            <w:r>
              <w:rPr>
                <w:sz w:val="17"/>
              </w:rPr>
              <w:t>The exact user-facing error message for every validation failure and business rule violation. Example — LTV &gt; 80%: 'LTV ratio exceeds the maximum allowed limit. Application flagged for manual review.'</w:t>
            </w:r>
          </w:p>
        </w:tc>
        <w:tc>
          <w:tcPr>
            <w:tcW w:w="2436" w:type="dxa"/>
            <w:shd w:val="clear" w:color="auto" w:fill="FFFFFF"/>
            <w:vAlign w:val="center"/>
          </w:tcPr>
          <w:p w14:paraId="68915B7C" w14:textId="77777777" w:rsidR="00CF5E24" w:rsidRDefault="00000000">
            <w:r>
              <w:rPr>
                <w:sz w:val="17"/>
              </w:rPr>
              <w:t>M1 ui-tdd-designer, M2 axis-ui-generator (axis-toast notifications)</w:t>
            </w:r>
          </w:p>
        </w:tc>
        <w:tc>
          <w:tcPr>
            <w:tcW w:w="2436" w:type="dxa"/>
            <w:shd w:val="clear" w:color="auto" w:fill="FFFFFF"/>
            <w:vAlign w:val="center"/>
          </w:tcPr>
          <w:p w14:paraId="2B6FA24D" w14:textId="77777777" w:rsidR="00CF5E24" w:rsidRDefault="00000000">
            <w:r>
              <w:rPr>
                <w:sz w:val="17"/>
              </w:rPr>
              <w:t>Generic error messages; users cannot understand what went wrong; UX failure</w:t>
            </w:r>
          </w:p>
        </w:tc>
      </w:tr>
    </w:tbl>
    <w:p w14:paraId="755901F7" w14:textId="77777777" w:rsidR="00CF5E24" w:rsidRDefault="00CF5E24"/>
    <w:p w14:paraId="72AD4BA6" w14:textId="77777777" w:rsidR="00CF5E24" w:rsidRDefault="00000000">
      <w:pPr>
        <w:spacing w:before="160"/>
      </w:pPr>
      <w:r>
        <w:rPr>
          <w:b/>
          <w:color w:val="1A5FD4"/>
          <w:sz w:val="20"/>
        </w:rPr>
        <w:t>3.5  Workflows and State Machines — How Processes Flow</w:t>
      </w:r>
    </w:p>
    <w:tbl>
      <w:tblPr>
        <w:tblStyle w:val="TableGrid"/>
        <w:tblW w:w="0" w:type="auto"/>
        <w:jc w:val="center"/>
        <w:tblLook w:val="04A0" w:firstRow="1" w:lastRow="0" w:firstColumn="1" w:lastColumn="0" w:noHBand="0" w:noVBand="1"/>
      </w:tblPr>
      <w:tblGrid>
        <w:gridCol w:w="2032"/>
        <w:gridCol w:w="3556"/>
        <w:gridCol w:w="2288"/>
        <w:gridCol w:w="2086"/>
      </w:tblGrid>
      <w:tr w:rsidR="00CF5E24" w14:paraId="13418E4D" w14:textId="77777777">
        <w:trPr>
          <w:jc w:val="center"/>
        </w:trPr>
        <w:tc>
          <w:tcPr>
            <w:tcW w:w="2592" w:type="dxa"/>
            <w:shd w:val="clear" w:color="auto" w:fill="1A3A8F"/>
            <w:vAlign w:val="center"/>
          </w:tcPr>
          <w:p w14:paraId="7D3C274C" w14:textId="77777777" w:rsidR="00CF5E24" w:rsidRDefault="00000000">
            <w:pPr>
              <w:jc w:val="center"/>
            </w:pPr>
            <w:r>
              <w:rPr>
                <w:b/>
                <w:color w:val="FFFFFF"/>
                <w:sz w:val="18"/>
              </w:rPr>
              <w:t>Information Item</w:t>
            </w:r>
          </w:p>
        </w:tc>
        <w:tc>
          <w:tcPr>
            <w:tcW w:w="4608" w:type="dxa"/>
            <w:shd w:val="clear" w:color="auto" w:fill="1A3A8F"/>
            <w:vAlign w:val="center"/>
          </w:tcPr>
          <w:p w14:paraId="07BC8287" w14:textId="77777777" w:rsidR="00CF5E24" w:rsidRDefault="00000000">
            <w:pPr>
              <w:jc w:val="center"/>
            </w:pPr>
            <w:r>
              <w:rPr>
                <w:b/>
                <w:color w:val="FFFFFF"/>
                <w:sz w:val="18"/>
              </w:rPr>
              <w:t>What to Capture</w:t>
            </w:r>
          </w:p>
        </w:tc>
        <w:tc>
          <w:tcPr>
            <w:tcW w:w="2880" w:type="dxa"/>
            <w:shd w:val="clear" w:color="auto" w:fill="1A3A8F"/>
            <w:vAlign w:val="center"/>
          </w:tcPr>
          <w:p w14:paraId="65E82884" w14:textId="77777777" w:rsidR="00CF5E24" w:rsidRDefault="00000000">
            <w:pPr>
              <w:jc w:val="center"/>
            </w:pPr>
            <w:r>
              <w:rPr>
                <w:b/>
                <w:color w:val="FFFFFF"/>
                <w:sz w:val="18"/>
              </w:rPr>
              <w:t>Drives These Agents</w:t>
            </w:r>
          </w:p>
        </w:tc>
        <w:tc>
          <w:tcPr>
            <w:tcW w:w="2736" w:type="dxa"/>
            <w:shd w:val="clear" w:color="auto" w:fill="1A3A8F"/>
            <w:vAlign w:val="center"/>
          </w:tcPr>
          <w:p w14:paraId="166747FE" w14:textId="77777777" w:rsidR="00CF5E24" w:rsidRDefault="00000000">
            <w:pPr>
              <w:jc w:val="center"/>
            </w:pPr>
            <w:r>
              <w:rPr>
                <w:b/>
                <w:color w:val="FFFFFF"/>
                <w:sz w:val="18"/>
              </w:rPr>
              <w:t>If Missing</w:t>
            </w:r>
          </w:p>
        </w:tc>
      </w:tr>
      <w:tr w:rsidR="00CF5E24" w14:paraId="69FC8B51" w14:textId="77777777">
        <w:trPr>
          <w:jc w:val="center"/>
        </w:trPr>
        <w:tc>
          <w:tcPr>
            <w:tcW w:w="2436" w:type="dxa"/>
            <w:shd w:val="clear" w:color="auto" w:fill="FFFFFF"/>
            <w:vAlign w:val="center"/>
          </w:tcPr>
          <w:p w14:paraId="54FCEE32" w14:textId="77777777" w:rsidR="00CF5E24" w:rsidRDefault="00000000">
            <w:r>
              <w:rPr>
                <w:b/>
                <w:sz w:val="17"/>
              </w:rPr>
              <w:t>Entity states</w:t>
            </w:r>
          </w:p>
        </w:tc>
        <w:tc>
          <w:tcPr>
            <w:tcW w:w="2436" w:type="dxa"/>
            <w:shd w:val="clear" w:color="auto" w:fill="FFFFFF"/>
            <w:vAlign w:val="center"/>
          </w:tcPr>
          <w:p w14:paraId="064AE649" w14:textId="77777777" w:rsidR="00CF5E24" w:rsidRDefault="00000000">
            <w:r>
              <w:rPr>
                <w:sz w:val="17"/>
              </w:rPr>
              <w:t>All possible states an entity can be in. Example — CreditApplication.status: DRAFT, SUBMITTED, UNDER_REVIEW, PENDING_DOCS, APPROVED, DECLINED, CANCELLED. Map to the actual column and table in the legacy database.</w:t>
            </w:r>
          </w:p>
        </w:tc>
        <w:tc>
          <w:tcPr>
            <w:tcW w:w="2436" w:type="dxa"/>
            <w:shd w:val="clear" w:color="auto" w:fill="FFFFFF"/>
            <w:vAlign w:val="center"/>
          </w:tcPr>
          <w:p w14:paraId="02712423" w14:textId="77777777" w:rsidR="00CF5E24" w:rsidRDefault="00000000">
            <w:r>
              <w:rPr>
                <w:sz w:val="17"/>
              </w:rPr>
              <w:t>M1 springboot-tdd-designer (@Transactional service methods), M3 service-layer-generator</w:t>
            </w:r>
          </w:p>
        </w:tc>
        <w:tc>
          <w:tcPr>
            <w:tcW w:w="2436" w:type="dxa"/>
            <w:shd w:val="clear" w:color="auto" w:fill="FFFFFF"/>
            <w:vAlign w:val="center"/>
          </w:tcPr>
          <w:p w14:paraId="49840D3C" w14:textId="77777777" w:rsidR="00CF5E24" w:rsidRDefault="00000000">
            <w:r>
              <w:rPr>
                <w:sz w:val="17"/>
              </w:rPr>
              <w:t>Service layer has no state transition logic; status field is never updated correctly</w:t>
            </w:r>
          </w:p>
        </w:tc>
      </w:tr>
      <w:tr w:rsidR="00CF5E24" w14:paraId="06B547D6" w14:textId="77777777">
        <w:trPr>
          <w:jc w:val="center"/>
        </w:trPr>
        <w:tc>
          <w:tcPr>
            <w:tcW w:w="2436" w:type="dxa"/>
            <w:shd w:val="clear" w:color="auto" w:fill="EAF2FC"/>
            <w:vAlign w:val="center"/>
          </w:tcPr>
          <w:p w14:paraId="18798F13" w14:textId="77777777" w:rsidR="00CF5E24" w:rsidRDefault="00000000">
            <w:r>
              <w:rPr>
                <w:b/>
                <w:sz w:val="17"/>
              </w:rPr>
              <w:t>State transitions</w:t>
            </w:r>
          </w:p>
        </w:tc>
        <w:tc>
          <w:tcPr>
            <w:tcW w:w="2436" w:type="dxa"/>
            <w:shd w:val="clear" w:color="auto" w:fill="EAF2FC"/>
            <w:vAlign w:val="center"/>
          </w:tcPr>
          <w:p w14:paraId="0A728DEB" w14:textId="77777777" w:rsidR="00CF5E24" w:rsidRDefault="00000000">
            <w:r>
              <w:rPr>
                <w:sz w:val="17"/>
              </w:rPr>
              <w:t xml:space="preserve">For every transition: from-state, to-state, </w:t>
            </w:r>
            <w:r>
              <w:rPr>
                <w:sz w:val="17"/>
              </w:rPr>
              <w:lastRenderedPageBreak/>
              <w:t>what triggers it (user action or system event), which role can trigger it, any business rule that must pass before it fires, which stored procedure is called. Example — UNDER_REVIEW → APPROVED: trigger = UW clicks Approve; role = ROLE_UNDERWRITER; rule = BR-UWCR-020 (score ≥ 580); calls usp_ApproveApplication.</w:t>
            </w:r>
          </w:p>
        </w:tc>
        <w:tc>
          <w:tcPr>
            <w:tcW w:w="2436" w:type="dxa"/>
            <w:shd w:val="clear" w:color="auto" w:fill="EAF2FC"/>
            <w:vAlign w:val="center"/>
          </w:tcPr>
          <w:p w14:paraId="67BB24D2" w14:textId="77777777" w:rsidR="00CF5E24" w:rsidRDefault="00000000">
            <w:r>
              <w:rPr>
                <w:sz w:val="17"/>
              </w:rPr>
              <w:lastRenderedPageBreak/>
              <w:t xml:space="preserve">M3 service-layer-generator, </w:t>
            </w:r>
            <w:r>
              <w:rPr>
                <w:sz w:val="17"/>
              </w:rPr>
              <w:lastRenderedPageBreak/>
              <w:t>M5 OPA policies (role-to-transition mapping), M3 messaging-generator (events fired on transition)</w:t>
            </w:r>
          </w:p>
        </w:tc>
        <w:tc>
          <w:tcPr>
            <w:tcW w:w="2436" w:type="dxa"/>
            <w:shd w:val="clear" w:color="auto" w:fill="EAF2FC"/>
            <w:vAlign w:val="center"/>
          </w:tcPr>
          <w:p w14:paraId="11806BD3" w14:textId="77777777" w:rsidR="00CF5E24" w:rsidRDefault="00000000">
            <w:r>
              <w:rPr>
                <w:sz w:val="17"/>
              </w:rPr>
              <w:lastRenderedPageBreak/>
              <w:t xml:space="preserve">Transitions are missing </w:t>
            </w:r>
            <w:r>
              <w:rPr>
                <w:sz w:val="17"/>
              </w:rPr>
              <w:lastRenderedPageBreak/>
              <w:t>from service layer; wrong roles can trigger approvals; SP not called on state change</w:t>
            </w:r>
          </w:p>
        </w:tc>
      </w:tr>
      <w:tr w:rsidR="00CF5E24" w14:paraId="19A5DD5C" w14:textId="77777777">
        <w:trPr>
          <w:jc w:val="center"/>
        </w:trPr>
        <w:tc>
          <w:tcPr>
            <w:tcW w:w="2436" w:type="dxa"/>
            <w:shd w:val="clear" w:color="auto" w:fill="FFFFFF"/>
            <w:vAlign w:val="center"/>
          </w:tcPr>
          <w:p w14:paraId="73918979" w14:textId="77777777" w:rsidR="00CF5E24" w:rsidRDefault="00000000">
            <w:r>
              <w:rPr>
                <w:b/>
                <w:sz w:val="17"/>
              </w:rPr>
              <w:lastRenderedPageBreak/>
              <w:t>Events fired on transition</w:t>
            </w:r>
          </w:p>
        </w:tc>
        <w:tc>
          <w:tcPr>
            <w:tcW w:w="2436" w:type="dxa"/>
            <w:shd w:val="clear" w:color="auto" w:fill="FFFFFF"/>
            <w:vAlign w:val="center"/>
          </w:tcPr>
          <w:p w14:paraId="3153D1A8" w14:textId="77777777" w:rsidR="00CF5E24" w:rsidRDefault="00000000">
            <w:r>
              <w:rPr>
                <w:sz w:val="17"/>
              </w:rPr>
              <w:t>For each transition: what notifications or messages are sent. Example — on APPROVED: send email to applicant (SES template: ApprovalLetter); publish to SNS topic uwcr-decision-events-topic; write to audit log.</w:t>
            </w:r>
          </w:p>
        </w:tc>
        <w:tc>
          <w:tcPr>
            <w:tcW w:w="2436" w:type="dxa"/>
            <w:shd w:val="clear" w:color="auto" w:fill="FFFFFF"/>
            <w:vAlign w:val="center"/>
          </w:tcPr>
          <w:p w14:paraId="779EE6AE" w14:textId="77777777" w:rsidR="00CF5E24" w:rsidRDefault="00000000">
            <w:r>
              <w:rPr>
                <w:sz w:val="17"/>
              </w:rPr>
              <w:t>M3 messaging-generator (SQS/SNS publishers, SES email), M3 exception-handler (audit logging)</w:t>
            </w:r>
          </w:p>
        </w:tc>
        <w:tc>
          <w:tcPr>
            <w:tcW w:w="2436" w:type="dxa"/>
            <w:shd w:val="clear" w:color="auto" w:fill="FFFFFF"/>
            <w:vAlign w:val="center"/>
          </w:tcPr>
          <w:p w14:paraId="26049A72" w14:textId="77777777" w:rsidR="00CF5E24" w:rsidRDefault="00000000">
            <w:r>
              <w:rPr>
                <w:sz w:val="17"/>
              </w:rPr>
              <w:t>Notifications not generated; applicants not informed of decisions; audit trail incomplete</w:t>
            </w:r>
          </w:p>
        </w:tc>
      </w:tr>
      <w:tr w:rsidR="00CF5E24" w14:paraId="53C1A31F" w14:textId="77777777">
        <w:trPr>
          <w:jc w:val="center"/>
        </w:trPr>
        <w:tc>
          <w:tcPr>
            <w:tcW w:w="2436" w:type="dxa"/>
            <w:shd w:val="clear" w:color="auto" w:fill="EAF2FC"/>
            <w:vAlign w:val="center"/>
          </w:tcPr>
          <w:p w14:paraId="0B29D303" w14:textId="77777777" w:rsidR="00CF5E24" w:rsidRDefault="00000000">
            <w:r>
              <w:rPr>
                <w:b/>
                <w:sz w:val="17"/>
              </w:rPr>
              <w:t>Timeout and escalation rules</w:t>
            </w:r>
          </w:p>
        </w:tc>
        <w:tc>
          <w:tcPr>
            <w:tcW w:w="2436" w:type="dxa"/>
            <w:shd w:val="clear" w:color="auto" w:fill="EAF2FC"/>
            <w:vAlign w:val="center"/>
          </w:tcPr>
          <w:p w14:paraId="5E90E398" w14:textId="77777777" w:rsidR="00CF5E24" w:rsidRDefault="00000000">
            <w:r>
              <w:rPr>
                <w:sz w:val="17"/>
              </w:rPr>
              <w:t>If an entity stays in a state for too long, what happens automatically. Example — DRAFT not submitted after 30 days → auto-expire via nightly batch (usp_ExpireDrafts). UNDER_REVIEW not actioned in 10 business days → escalate to CRM (usp_EscalateReview).</w:t>
            </w:r>
          </w:p>
        </w:tc>
        <w:tc>
          <w:tcPr>
            <w:tcW w:w="2436" w:type="dxa"/>
            <w:shd w:val="clear" w:color="auto" w:fill="EAF2FC"/>
            <w:vAlign w:val="center"/>
          </w:tcPr>
          <w:p w14:paraId="77781F53" w14:textId="77777777" w:rsidR="00CF5E24" w:rsidRDefault="00000000">
            <w:r>
              <w:rPr>
                <w:sz w:val="17"/>
              </w:rPr>
              <w:t>M3 spring-batch-generator (nightly escalation jobs), M1 springboot-tdd-designer (batch job specs)</w:t>
            </w:r>
          </w:p>
        </w:tc>
        <w:tc>
          <w:tcPr>
            <w:tcW w:w="2436" w:type="dxa"/>
            <w:shd w:val="clear" w:color="auto" w:fill="EAF2FC"/>
            <w:vAlign w:val="center"/>
          </w:tcPr>
          <w:p w14:paraId="56569C93" w14:textId="77777777" w:rsidR="00CF5E24" w:rsidRDefault="00000000">
            <w:r>
              <w:rPr>
                <w:sz w:val="17"/>
              </w:rPr>
              <w:t>Time-based escalations not generated; SLAs breached silently; no automated follow-up</w:t>
            </w:r>
          </w:p>
        </w:tc>
      </w:tr>
      <w:tr w:rsidR="00CF5E24" w14:paraId="5E0D9015" w14:textId="77777777">
        <w:trPr>
          <w:jc w:val="center"/>
        </w:trPr>
        <w:tc>
          <w:tcPr>
            <w:tcW w:w="2436" w:type="dxa"/>
            <w:shd w:val="clear" w:color="auto" w:fill="FFFFFF"/>
            <w:vAlign w:val="center"/>
          </w:tcPr>
          <w:p w14:paraId="469BAF6F" w14:textId="77777777" w:rsidR="00CF5E24" w:rsidRDefault="00000000">
            <w:r>
              <w:rPr>
                <w:b/>
                <w:sz w:val="17"/>
              </w:rPr>
              <w:t>Approval and sign-off chains</w:t>
            </w:r>
          </w:p>
        </w:tc>
        <w:tc>
          <w:tcPr>
            <w:tcW w:w="2436" w:type="dxa"/>
            <w:shd w:val="clear" w:color="auto" w:fill="FFFFFF"/>
            <w:vAlign w:val="center"/>
          </w:tcPr>
          <w:p w14:paraId="5DA600A0" w14:textId="77777777" w:rsidR="00CF5E24" w:rsidRDefault="00000000">
            <w:r>
              <w:rPr>
                <w:sz w:val="17"/>
              </w:rPr>
              <w:t>Multi-step approval processes. Example — Loan &gt; $2M: Step 1 UW approval, Step 2 CRM countersign, Step 3 Legal sign-off if cross-border. Each step: who approves, within what SLA, what happens if they decline.</w:t>
            </w:r>
          </w:p>
        </w:tc>
        <w:tc>
          <w:tcPr>
            <w:tcW w:w="2436" w:type="dxa"/>
            <w:shd w:val="clear" w:color="auto" w:fill="FFFFFF"/>
            <w:vAlign w:val="center"/>
          </w:tcPr>
          <w:p w14:paraId="4472E905" w14:textId="77777777" w:rsidR="00CF5E24" w:rsidRDefault="00000000">
            <w:r>
              <w:rPr>
                <w:sz w:val="17"/>
              </w:rPr>
              <w:t>M3 service-layer-generator, M5 OPA sign-off position policies, WF state machine</w:t>
            </w:r>
          </w:p>
        </w:tc>
        <w:tc>
          <w:tcPr>
            <w:tcW w:w="2436" w:type="dxa"/>
            <w:shd w:val="clear" w:color="auto" w:fill="FFFFFF"/>
            <w:vAlign w:val="center"/>
          </w:tcPr>
          <w:p w14:paraId="07623811" w14:textId="77777777" w:rsidR="00CF5E24" w:rsidRDefault="00000000">
            <w:r>
              <w:rPr>
                <w:sz w:val="17"/>
              </w:rPr>
              <w:t>Multi-step approval collapsed to single step; delegation of authority not enforced</w:t>
            </w:r>
          </w:p>
        </w:tc>
      </w:tr>
    </w:tbl>
    <w:p w14:paraId="495D6067" w14:textId="77777777" w:rsidR="00CF5E24" w:rsidRDefault="00CF5E24"/>
    <w:p w14:paraId="1E48230A" w14:textId="77777777" w:rsidR="00CF5E24" w:rsidRDefault="00000000">
      <w:pPr>
        <w:spacing w:before="160"/>
      </w:pPr>
      <w:r>
        <w:rPr>
          <w:b/>
          <w:color w:val="1A5FD4"/>
          <w:sz w:val="20"/>
        </w:rPr>
        <w:t>3.6  Batch Processes — Scheduled and Event-Driven Jobs</w:t>
      </w:r>
    </w:p>
    <w:tbl>
      <w:tblPr>
        <w:tblStyle w:val="TableGrid"/>
        <w:tblW w:w="0" w:type="auto"/>
        <w:jc w:val="center"/>
        <w:tblLook w:val="04A0" w:firstRow="1" w:lastRow="0" w:firstColumn="1" w:lastColumn="0" w:noHBand="0" w:noVBand="1"/>
      </w:tblPr>
      <w:tblGrid>
        <w:gridCol w:w="2035"/>
        <w:gridCol w:w="3571"/>
        <w:gridCol w:w="2243"/>
        <w:gridCol w:w="2113"/>
      </w:tblGrid>
      <w:tr w:rsidR="00CF5E24" w14:paraId="382AEDDF" w14:textId="77777777">
        <w:trPr>
          <w:jc w:val="center"/>
        </w:trPr>
        <w:tc>
          <w:tcPr>
            <w:tcW w:w="2592" w:type="dxa"/>
            <w:shd w:val="clear" w:color="auto" w:fill="1A3A8F"/>
            <w:vAlign w:val="center"/>
          </w:tcPr>
          <w:p w14:paraId="50750562" w14:textId="77777777" w:rsidR="00CF5E24" w:rsidRDefault="00000000">
            <w:pPr>
              <w:jc w:val="center"/>
            </w:pPr>
            <w:r>
              <w:rPr>
                <w:b/>
                <w:color w:val="FFFFFF"/>
                <w:sz w:val="18"/>
              </w:rPr>
              <w:t>Information Item</w:t>
            </w:r>
          </w:p>
        </w:tc>
        <w:tc>
          <w:tcPr>
            <w:tcW w:w="4608" w:type="dxa"/>
            <w:shd w:val="clear" w:color="auto" w:fill="1A3A8F"/>
            <w:vAlign w:val="center"/>
          </w:tcPr>
          <w:p w14:paraId="345C56C5" w14:textId="77777777" w:rsidR="00CF5E24" w:rsidRDefault="00000000">
            <w:pPr>
              <w:jc w:val="center"/>
            </w:pPr>
            <w:r>
              <w:rPr>
                <w:b/>
                <w:color w:val="FFFFFF"/>
                <w:sz w:val="18"/>
              </w:rPr>
              <w:t>What to Capture</w:t>
            </w:r>
          </w:p>
        </w:tc>
        <w:tc>
          <w:tcPr>
            <w:tcW w:w="2880" w:type="dxa"/>
            <w:shd w:val="clear" w:color="auto" w:fill="1A3A8F"/>
            <w:vAlign w:val="center"/>
          </w:tcPr>
          <w:p w14:paraId="5579990F" w14:textId="77777777" w:rsidR="00CF5E24" w:rsidRDefault="00000000">
            <w:pPr>
              <w:jc w:val="center"/>
            </w:pPr>
            <w:r>
              <w:rPr>
                <w:b/>
                <w:color w:val="FFFFFF"/>
                <w:sz w:val="18"/>
              </w:rPr>
              <w:t>Drives These Agents</w:t>
            </w:r>
          </w:p>
        </w:tc>
        <w:tc>
          <w:tcPr>
            <w:tcW w:w="2736" w:type="dxa"/>
            <w:shd w:val="clear" w:color="auto" w:fill="1A3A8F"/>
            <w:vAlign w:val="center"/>
          </w:tcPr>
          <w:p w14:paraId="34F1B7F4" w14:textId="77777777" w:rsidR="00CF5E24" w:rsidRDefault="00000000">
            <w:pPr>
              <w:jc w:val="center"/>
            </w:pPr>
            <w:r>
              <w:rPr>
                <w:b/>
                <w:color w:val="FFFFFF"/>
                <w:sz w:val="18"/>
              </w:rPr>
              <w:t>If Missing</w:t>
            </w:r>
          </w:p>
        </w:tc>
      </w:tr>
      <w:tr w:rsidR="00CF5E24" w14:paraId="3EF00166" w14:textId="77777777">
        <w:trPr>
          <w:jc w:val="center"/>
        </w:trPr>
        <w:tc>
          <w:tcPr>
            <w:tcW w:w="2436" w:type="dxa"/>
            <w:shd w:val="clear" w:color="auto" w:fill="FFFFFF"/>
            <w:vAlign w:val="center"/>
          </w:tcPr>
          <w:p w14:paraId="61F462DF" w14:textId="77777777" w:rsidR="00CF5E24" w:rsidRDefault="00000000">
            <w:r>
              <w:rPr>
                <w:b/>
                <w:sz w:val="17"/>
              </w:rPr>
              <w:t>Batch job inventory</w:t>
            </w:r>
          </w:p>
        </w:tc>
        <w:tc>
          <w:tcPr>
            <w:tcW w:w="2436" w:type="dxa"/>
            <w:shd w:val="clear" w:color="auto" w:fill="FFFFFF"/>
            <w:vAlign w:val="center"/>
          </w:tcPr>
          <w:p w14:paraId="7781DD33" w14:textId="77777777" w:rsidR="00CF5E24" w:rsidRDefault="00000000">
            <w:r>
              <w:rPr>
                <w:sz w:val="17"/>
              </w:rPr>
              <w:t>Name every scheduled or event-driven job in the legacy system (e.g. SSIS package names, Windows Task Scheduler entries, SQL Agent jobs). For each: job name, description, what it does in plain language.</w:t>
            </w:r>
          </w:p>
        </w:tc>
        <w:tc>
          <w:tcPr>
            <w:tcW w:w="2436" w:type="dxa"/>
            <w:shd w:val="clear" w:color="auto" w:fill="FFFFFF"/>
            <w:vAlign w:val="center"/>
          </w:tcPr>
          <w:p w14:paraId="4C0FE5B6" w14:textId="77777777" w:rsidR="00CF5E24" w:rsidRDefault="00000000">
            <w:r>
              <w:rPr>
                <w:sz w:val="17"/>
              </w:rPr>
              <w:t>M3 spring-batch-generator (one Spring Batch job per legacy job), M1 springboot-tdd-designer</w:t>
            </w:r>
          </w:p>
        </w:tc>
        <w:tc>
          <w:tcPr>
            <w:tcW w:w="2436" w:type="dxa"/>
            <w:shd w:val="clear" w:color="auto" w:fill="FFFFFF"/>
            <w:vAlign w:val="center"/>
          </w:tcPr>
          <w:p w14:paraId="18EC5E72" w14:textId="77777777" w:rsidR="00CF5E24" w:rsidRDefault="00000000">
            <w:r>
              <w:rPr>
                <w:sz w:val="17"/>
              </w:rPr>
              <w:t>SSIS replacements are not generated; nightly processing stops after migration</w:t>
            </w:r>
          </w:p>
        </w:tc>
      </w:tr>
      <w:tr w:rsidR="00CF5E24" w14:paraId="7290FBD7" w14:textId="77777777">
        <w:trPr>
          <w:jc w:val="center"/>
        </w:trPr>
        <w:tc>
          <w:tcPr>
            <w:tcW w:w="2436" w:type="dxa"/>
            <w:shd w:val="clear" w:color="auto" w:fill="EAF2FC"/>
            <w:vAlign w:val="center"/>
          </w:tcPr>
          <w:p w14:paraId="1872728F" w14:textId="77777777" w:rsidR="00CF5E24" w:rsidRDefault="00000000">
            <w:r>
              <w:rPr>
                <w:b/>
                <w:sz w:val="17"/>
              </w:rPr>
              <w:t>Trigger type and schedule</w:t>
            </w:r>
          </w:p>
        </w:tc>
        <w:tc>
          <w:tcPr>
            <w:tcW w:w="2436" w:type="dxa"/>
            <w:shd w:val="clear" w:color="auto" w:fill="EAF2FC"/>
            <w:vAlign w:val="center"/>
          </w:tcPr>
          <w:p w14:paraId="79A19CE1" w14:textId="77777777" w:rsidR="00CF5E24" w:rsidRDefault="00000000">
            <w:r>
              <w:rPr>
                <w:sz w:val="17"/>
              </w:rPr>
              <w:t>How each job is triggered: time-based cron (specify exact schedule), file arrival (specify S3 path and file pattern), database condition, or manual. Example — NightlyScoringJob: cron '0 2 * * *' (02:00 daily); GdrPartyFeedJob: S3 event on s3://…/feeds/gdr/party-*.xml arrival.</w:t>
            </w:r>
          </w:p>
        </w:tc>
        <w:tc>
          <w:tcPr>
            <w:tcW w:w="2436" w:type="dxa"/>
            <w:shd w:val="clear" w:color="auto" w:fill="EAF2FC"/>
            <w:vAlign w:val="center"/>
          </w:tcPr>
          <w:p w14:paraId="480C6823" w14:textId="77777777" w:rsidR="00CF5E24" w:rsidRDefault="00000000">
            <w:r>
              <w:rPr>
                <w:sz w:val="17"/>
              </w:rPr>
              <w:t>M3 spring-batch-generator (EventBridge rules, S3 event triggers), M3 build-config-generator</w:t>
            </w:r>
          </w:p>
        </w:tc>
        <w:tc>
          <w:tcPr>
            <w:tcW w:w="2436" w:type="dxa"/>
            <w:shd w:val="clear" w:color="auto" w:fill="EAF2FC"/>
            <w:vAlign w:val="center"/>
          </w:tcPr>
          <w:p w14:paraId="1F03DF0F" w14:textId="77777777" w:rsidR="00CF5E24" w:rsidRDefault="00000000">
            <w:r>
              <w:rPr>
                <w:sz w:val="17"/>
              </w:rPr>
              <w:t>Jobs are not scheduled; must be triggered manually after go-live</w:t>
            </w:r>
          </w:p>
        </w:tc>
      </w:tr>
      <w:tr w:rsidR="00CF5E24" w14:paraId="111AA33B" w14:textId="77777777">
        <w:trPr>
          <w:jc w:val="center"/>
        </w:trPr>
        <w:tc>
          <w:tcPr>
            <w:tcW w:w="2436" w:type="dxa"/>
            <w:shd w:val="clear" w:color="auto" w:fill="FFFFFF"/>
            <w:vAlign w:val="center"/>
          </w:tcPr>
          <w:p w14:paraId="3F1A6C8E" w14:textId="77777777" w:rsidR="00CF5E24" w:rsidRDefault="00000000">
            <w:r>
              <w:rPr>
                <w:b/>
                <w:sz w:val="17"/>
              </w:rPr>
              <w:t>Input and output</w:t>
            </w:r>
          </w:p>
        </w:tc>
        <w:tc>
          <w:tcPr>
            <w:tcW w:w="2436" w:type="dxa"/>
            <w:shd w:val="clear" w:color="auto" w:fill="FFFFFF"/>
            <w:vAlign w:val="center"/>
          </w:tcPr>
          <w:p w14:paraId="73C34A64" w14:textId="77777777" w:rsidR="00CF5E24" w:rsidRDefault="00000000">
            <w:r>
              <w:rPr>
                <w:sz w:val="17"/>
              </w:rPr>
              <w:t>What data the job reads (source table, SP, S3 file path, file format) and what it writes (target table via SP, output file, notification). Example — GdrPartyFeedJob: reads Party.xml from FTP/S3; calls usp_ImportPartyMaster per record; writes error records to S3 error bucket; publishes SNS alert on failure.</w:t>
            </w:r>
          </w:p>
        </w:tc>
        <w:tc>
          <w:tcPr>
            <w:tcW w:w="2436" w:type="dxa"/>
            <w:shd w:val="clear" w:color="auto" w:fill="FFFFFF"/>
            <w:vAlign w:val="center"/>
          </w:tcPr>
          <w:p w14:paraId="2609D11F" w14:textId="77777777" w:rsidR="00CF5E24" w:rsidRDefault="00000000">
            <w:r>
              <w:rPr>
                <w:sz w:val="17"/>
              </w:rPr>
              <w:t>M3 spring-batch-generator (ItemReader, ItemProcessor, ItemWriter types), M3 messaging-generator (completion events)</w:t>
            </w:r>
          </w:p>
        </w:tc>
        <w:tc>
          <w:tcPr>
            <w:tcW w:w="2436" w:type="dxa"/>
            <w:shd w:val="clear" w:color="auto" w:fill="FFFFFF"/>
            <w:vAlign w:val="center"/>
          </w:tcPr>
          <w:p w14:paraId="61A8503A" w14:textId="77777777" w:rsidR="00CF5E24" w:rsidRDefault="00000000">
            <w:r>
              <w:rPr>
                <w:sz w:val="17"/>
              </w:rPr>
              <w:t>Batch job reads from wrong source or writes to wrong target; data import fails silently</w:t>
            </w:r>
          </w:p>
        </w:tc>
      </w:tr>
      <w:tr w:rsidR="00CF5E24" w14:paraId="14757D7B" w14:textId="77777777">
        <w:trPr>
          <w:jc w:val="center"/>
        </w:trPr>
        <w:tc>
          <w:tcPr>
            <w:tcW w:w="2436" w:type="dxa"/>
            <w:shd w:val="clear" w:color="auto" w:fill="EAF2FC"/>
            <w:vAlign w:val="center"/>
          </w:tcPr>
          <w:p w14:paraId="45F4BFF6" w14:textId="77777777" w:rsidR="00CF5E24" w:rsidRDefault="00000000">
            <w:r>
              <w:rPr>
                <w:b/>
                <w:sz w:val="17"/>
              </w:rPr>
              <w:t>Processing volume and window</w:t>
            </w:r>
          </w:p>
        </w:tc>
        <w:tc>
          <w:tcPr>
            <w:tcW w:w="2436" w:type="dxa"/>
            <w:shd w:val="clear" w:color="auto" w:fill="EAF2FC"/>
            <w:vAlign w:val="center"/>
          </w:tcPr>
          <w:p w14:paraId="59751CAD" w14:textId="77777777" w:rsidR="00CF5E24" w:rsidRDefault="00000000">
            <w:r>
              <w:rPr>
                <w:sz w:val="17"/>
              </w:rPr>
              <w:t>How many records the job processes (typical and peak) and what time window is available. Example — NightlyScoringJob: 45,000 records typical; must complete before 06:00 (4-hour window). This determines chunk size and parallelism in Spring Batch.</w:t>
            </w:r>
          </w:p>
        </w:tc>
        <w:tc>
          <w:tcPr>
            <w:tcW w:w="2436" w:type="dxa"/>
            <w:shd w:val="clear" w:color="auto" w:fill="EAF2FC"/>
            <w:vAlign w:val="center"/>
          </w:tcPr>
          <w:p w14:paraId="7CDA10A8" w14:textId="77777777" w:rsidR="00CF5E24" w:rsidRDefault="00000000">
            <w:r>
              <w:rPr>
                <w:sz w:val="17"/>
              </w:rPr>
              <w:t>M1 springboot-tdd-designer (chunk size, thread pool), A2 NFR (batch performance thresholds)</w:t>
            </w:r>
          </w:p>
        </w:tc>
        <w:tc>
          <w:tcPr>
            <w:tcW w:w="2436" w:type="dxa"/>
            <w:shd w:val="clear" w:color="auto" w:fill="EAF2FC"/>
            <w:vAlign w:val="center"/>
          </w:tcPr>
          <w:p w14:paraId="54BDE7E1" w14:textId="77777777" w:rsidR="00CF5E24" w:rsidRDefault="00000000">
            <w:r>
              <w:rPr>
                <w:sz w:val="17"/>
              </w:rPr>
              <w:t>Wrong chunk size causes OOM or window overrun; no performance baseline for NFR</w:t>
            </w:r>
          </w:p>
        </w:tc>
      </w:tr>
      <w:tr w:rsidR="00CF5E24" w14:paraId="294686CA" w14:textId="77777777">
        <w:trPr>
          <w:jc w:val="center"/>
        </w:trPr>
        <w:tc>
          <w:tcPr>
            <w:tcW w:w="2436" w:type="dxa"/>
            <w:shd w:val="clear" w:color="auto" w:fill="FFFFFF"/>
            <w:vAlign w:val="center"/>
          </w:tcPr>
          <w:p w14:paraId="7A5B89E2" w14:textId="77777777" w:rsidR="00CF5E24" w:rsidRDefault="00000000">
            <w:r>
              <w:rPr>
                <w:b/>
                <w:sz w:val="17"/>
              </w:rPr>
              <w:t>Failure and restart behaviour</w:t>
            </w:r>
          </w:p>
        </w:tc>
        <w:tc>
          <w:tcPr>
            <w:tcW w:w="2436" w:type="dxa"/>
            <w:shd w:val="clear" w:color="auto" w:fill="FFFFFF"/>
            <w:vAlign w:val="center"/>
          </w:tcPr>
          <w:p w14:paraId="24C597C4" w14:textId="77777777" w:rsidR="00CF5E24" w:rsidRDefault="00000000">
            <w:r>
              <w:rPr>
                <w:sz w:val="17"/>
              </w:rPr>
              <w:t>What happens when a job fails: does it restart from the beginning or from the last checkpoint? How many retries before alerting? Who is alerted and how? Example — GdrPartyFeedJob: restartable from last committed chunk; 3 retries then CloudWatch alarm to uwcr-ops-alert SNS.</w:t>
            </w:r>
          </w:p>
        </w:tc>
        <w:tc>
          <w:tcPr>
            <w:tcW w:w="2436" w:type="dxa"/>
            <w:shd w:val="clear" w:color="auto" w:fill="FFFFFF"/>
            <w:vAlign w:val="center"/>
          </w:tcPr>
          <w:p w14:paraId="4B5C0D00" w14:textId="77777777" w:rsidR="00CF5E24" w:rsidRDefault="00000000">
            <w:r>
              <w:rPr>
                <w:sz w:val="17"/>
              </w:rPr>
              <w:t>M3 spring-batch-generator (restartability, retry config, DLQ, CloudWatch alarm)</w:t>
            </w:r>
          </w:p>
        </w:tc>
        <w:tc>
          <w:tcPr>
            <w:tcW w:w="2436" w:type="dxa"/>
            <w:shd w:val="clear" w:color="auto" w:fill="FFFFFF"/>
            <w:vAlign w:val="center"/>
          </w:tcPr>
          <w:p w14:paraId="256B87D4" w14:textId="77777777" w:rsidR="00CF5E24" w:rsidRDefault="00000000">
            <w:r>
              <w:rPr>
                <w:sz w:val="17"/>
              </w:rPr>
              <w:t>Jobs restart from the beginning on failure; duplicate processing; no operational alerting</w:t>
            </w:r>
          </w:p>
        </w:tc>
      </w:tr>
    </w:tbl>
    <w:p w14:paraId="11ADC4C2" w14:textId="77777777" w:rsidR="00CF5E24" w:rsidRDefault="00CF5E24"/>
    <w:p w14:paraId="526203FE" w14:textId="77777777" w:rsidR="00CF5E24" w:rsidRDefault="00000000">
      <w:pPr>
        <w:spacing w:before="160"/>
      </w:pPr>
      <w:r>
        <w:rPr>
          <w:b/>
          <w:color w:val="1A5FD4"/>
          <w:sz w:val="20"/>
        </w:rPr>
        <w:lastRenderedPageBreak/>
        <w:t>3.7  External Integrations — What the System Connects To</w:t>
      </w:r>
    </w:p>
    <w:tbl>
      <w:tblPr>
        <w:tblStyle w:val="TableGrid"/>
        <w:tblW w:w="0" w:type="auto"/>
        <w:jc w:val="center"/>
        <w:tblLook w:val="04A0" w:firstRow="1" w:lastRow="0" w:firstColumn="1" w:lastColumn="0" w:noHBand="0" w:noVBand="1"/>
      </w:tblPr>
      <w:tblGrid>
        <w:gridCol w:w="2088"/>
        <w:gridCol w:w="3264"/>
        <w:gridCol w:w="2455"/>
        <w:gridCol w:w="2155"/>
      </w:tblGrid>
      <w:tr w:rsidR="00CF5E24" w14:paraId="52FE915C" w14:textId="77777777">
        <w:trPr>
          <w:jc w:val="center"/>
        </w:trPr>
        <w:tc>
          <w:tcPr>
            <w:tcW w:w="2592" w:type="dxa"/>
            <w:shd w:val="clear" w:color="auto" w:fill="1A3A8F"/>
            <w:vAlign w:val="center"/>
          </w:tcPr>
          <w:p w14:paraId="154005FC" w14:textId="77777777" w:rsidR="00CF5E24" w:rsidRDefault="00000000">
            <w:pPr>
              <w:jc w:val="center"/>
            </w:pPr>
            <w:r>
              <w:rPr>
                <w:b/>
                <w:color w:val="FFFFFF"/>
                <w:sz w:val="18"/>
              </w:rPr>
              <w:t>Information Item</w:t>
            </w:r>
          </w:p>
        </w:tc>
        <w:tc>
          <w:tcPr>
            <w:tcW w:w="4608" w:type="dxa"/>
            <w:shd w:val="clear" w:color="auto" w:fill="1A3A8F"/>
            <w:vAlign w:val="center"/>
          </w:tcPr>
          <w:p w14:paraId="54325ECD" w14:textId="77777777" w:rsidR="00CF5E24" w:rsidRDefault="00000000">
            <w:pPr>
              <w:jc w:val="center"/>
            </w:pPr>
            <w:r>
              <w:rPr>
                <w:b/>
                <w:color w:val="FFFFFF"/>
                <w:sz w:val="18"/>
              </w:rPr>
              <w:t>What to Capture</w:t>
            </w:r>
          </w:p>
        </w:tc>
        <w:tc>
          <w:tcPr>
            <w:tcW w:w="2880" w:type="dxa"/>
            <w:shd w:val="clear" w:color="auto" w:fill="1A3A8F"/>
            <w:vAlign w:val="center"/>
          </w:tcPr>
          <w:p w14:paraId="2B6BB88A" w14:textId="77777777" w:rsidR="00CF5E24" w:rsidRDefault="00000000">
            <w:pPr>
              <w:jc w:val="center"/>
            </w:pPr>
            <w:r>
              <w:rPr>
                <w:b/>
                <w:color w:val="FFFFFF"/>
                <w:sz w:val="18"/>
              </w:rPr>
              <w:t>Drives These Agents</w:t>
            </w:r>
          </w:p>
        </w:tc>
        <w:tc>
          <w:tcPr>
            <w:tcW w:w="2736" w:type="dxa"/>
            <w:shd w:val="clear" w:color="auto" w:fill="1A3A8F"/>
            <w:vAlign w:val="center"/>
          </w:tcPr>
          <w:p w14:paraId="5E934658" w14:textId="77777777" w:rsidR="00CF5E24" w:rsidRDefault="00000000">
            <w:pPr>
              <w:jc w:val="center"/>
            </w:pPr>
            <w:r>
              <w:rPr>
                <w:b/>
                <w:color w:val="FFFFFF"/>
                <w:sz w:val="18"/>
              </w:rPr>
              <w:t>If Missing</w:t>
            </w:r>
          </w:p>
        </w:tc>
      </w:tr>
      <w:tr w:rsidR="00CF5E24" w14:paraId="00D602BE" w14:textId="77777777">
        <w:trPr>
          <w:jc w:val="center"/>
        </w:trPr>
        <w:tc>
          <w:tcPr>
            <w:tcW w:w="2436" w:type="dxa"/>
            <w:shd w:val="clear" w:color="auto" w:fill="FFFFFF"/>
            <w:vAlign w:val="center"/>
          </w:tcPr>
          <w:p w14:paraId="0B1B45C6" w14:textId="77777777" w:rsidR="00CF5E24" w:rsidRDefault="00000000">
            <w:r>
              <w:rPr>
                <w:b/>
                <w:sz w:val="17"/>
              </w:rPr>
              <w:t>Integration inventory</w:t>
            </w:r>
          </w:p>
        </w:tc>
        <w:tc>
          <w:tcPr>
            <w:tcW w:w="2436" w:type="dxa"/>
            <w:shd w:val="clear" w:color="auto" w:fill="FFFFFF"/>
            <w:vAlign w:val="center"/>
          </w:tcPr>
          <w:p w14:paraId="30507E1E" w14:textId="77777777" w:rsidR="00CF5E24" w:rsidRDefault="00000000">
            <w:r>
              <w:rPr>
                <w:sz w:val="17"/>
              </w:rPr>
              <w:t>Name every external system the legacy application exchanges data with. Direction: inbound / outbound / bidirectional. Protocol: FTP, REST, SOAP, DB link, file share. Example — GDR (inbound FTP), Credit Bureau API (outbound REST), Email Server (outbound SMTP → SES), Regulatory Reporting Portal (outbound file).</w:t>
            </w:r>
          </w:p>
        </w:tc>
        <w:tc>
          <w:tcPr>
            <w:tcW w:w="2436" w:type="dxa"/>
            <w:shd w:val="clear" w:color="auto" w:fill="FFFFFF"/>
            <w:vAlign w:val="center"/>
          </w:tcPr>
          <w:p w14:paraId="1B031FCA" w14:textId="77777777" w:rsidR="00CF5E24" w:rsidRDefault="00000000">
            <w:r>
              <w:rPr>
                <w:sz w:val="17"/>
              </w:rPr>
              <w:t>G1 PRD integrations section (API-NNN cards), M3 messaging-generator, spring-batch-generator</w:t>
            </w:r>
          </w:p>
        </w:tc>
        <w:tc>
          <w:tcPr>
            <w:tcW w:w="2436" w:type="dxa"/>
            <w:shd w:val="clear" w:color="auto" w:fill="FFFFFF"/>
            <w:vAlign w:val="center"/>
          </w:tcPr>
          <w:p w14:paraId="61E74885" w14:textId="77777777" w:rsidR="00CF5E24" w:rsidRDefault="00000000">
            <w:r>
              <w:rPr>
                <w:sz w:val="17"/>
              </w:rPr>
              <w:t>Integration points missing from architecture; external feeds not ingested after migration</w:t>
            </w:r>
          </w:p>
        </w:tc>
      </w:tr>
      <w:tr w:rsidR="00CF5E24" w14:paraId="6540891D" w14:textId="77777777">
        <w:trPr>
          <w:jc w:val="center"/>
        </w:trPr>
        <w:tc>
          <w:tcPr>
            <w:tcW w:w="2436" w:type="dxa"/>
            <w:shd w:val="clear" w:color="auto" w:fill="EAF2FC"/>
            <w:vAlign w:val="center"/>
          </w:tcPr>
          <w:p w14:paraId="2D33E022" w14:textId="77777777" w:rsidR="00CF5E24" w:rsidRDefault="00000000">
            <w:r>
              <w:rPr>
                <w:b/>
                <w:sz w:val="17"/>
              </w:rPr>
              <w:t>Message / file schema</w:t>
            </w:r>
          </w:p>
        </w:tc>
        <w:tc>
          <w:tcPr>
            <w:tcW w:w="2436" w:type="dxa"/>
            <w:shd w:val="clear" w:color="auto" w:fill="EAF2FC"/>
            <w:vAlign w:val="center"/>
          </w:tcPr>
          <w:p w14:paraId="3A2A392B" w14:textId="77777777" w:rsidR="00CF5E24" w:rsidRDefault="00000000">
            <w:r>
              <w:rPr>
                <w:sz w:val="17"/>
              </w:rPr>
              <w:t>The exact structure of every data exchange. For XML/JSON: element names, types, required fields, namespace. For flat files: delimiter, column positions, header row. Example — Party.xml: &lt;PartyId&gt; string(20), &lt;LegalName&gt; string(200), &lt;TaxId&gt; encrypted string(20), &lt;Address&gt; with &lt;Line1&gt;, &lt;City&gt;, &lt;StateCode ISO 3166-2&gt;, &lt;PostalCode&gt;.</w:t>
            </w:r>
          </w:p>
        </w:tc>
        <w:tc>
          <w:tcPr>
            <w:tcW w:w="2436" w:type="dxa"/>
            <w:shd w:val="clear" w:color="auto" w:fill="EAF2FC"/>
            <w:vAlign w:val="center"/>
          </w:tcPr>
          <w:p w14:paraId="00DFEA2C" w14:textId="77777777" w:rsidR="00CF5E24" w:rsidRDefault="00000000">
            <w:r>
              <w:rPr>
                <w:sz w:val="17"/>
              </w:rPr>
              <w:t>M3 spring-batch-generator (StaxEventItemReader field mapping), M3 messaging-generator (message deserialiser schemas)</w:t>
            </w:r>
          </w:p>
        </w:tc>
        <w:tc>
          <w:tcPr>
            <w:tcW w:w="2436" w:type="dxa"/>
            <w:shd w:val="clear" w:color="auto" w:fill="EAF2FC"/>
            <w:vAlign w:val="center"/>
          </w:tcPr>
          <w:p w14:paraId="292756FA" w14:textId="77777777" w:rsidR="00CF5E24" w:rsidRDefault="00000000">
            <w:r>
              <w:rPr>
                <w:sz w:val="17"/>
              </w:rPr>
              <w:t>Feed readers have wrong field mappings; data is imported incorrectly or import fails</w:t>
            </w:r>
          </w:p>
        </w:tc>
      </w:tr>
      <w:tr w:rsidR="00CF5E24" w14:paraId="098A9B5C" w14:textId="77777777">
        <w:trPr>
          <w:jc w:val="center"/>
        </w:trPr>
        <w:tc>
          <w:tcPr>
            <w:tcW w:w="2436" w:type="dxa"/>
            <w:shd w:val="clear" w:color="auto" w:fill="FFFFFF"/>
            <w:vAlign w:val="center"/>
          </w:tcPr>
          <w:p w14:paraId="77D91023" w14:textId="77777777" w:rsidR="00CF5E24" w:rsidRDefault="00000000">
            <w:r>
              <w:rPr>
                <w:b/>
                <w:sz w:val="17"/>
              </w:rPr>
              <w:t>Authentication for external systems</w:t>
            </w:r>
          </w:p>
        </w:tc>
        <w:tc>
          <w:tcPr>
            <w:tcW w:w="2436" w:type="dxa"/>
            <w:shd w:val="clear" w:color="auto" w:fill="FFFFFF"/>
            <w:vAlign w:val="center"/>
          </w:tcPr>
          <w:p w14:paraId="5D4CF4C4" w14:textId="77777777" w:rsidR="00CF5E24" w:rsidRDefault="00000000">
            <w:r>
              <w:rPr>
                <w:sz w:val="17"/>
              </w:rPr>
              <w:t>How the legacy system authenticates to each external party. API key, OAuth2 client credentials, mutual TLS, SFTP key pair. Where credentials are stored today (hardcoded config, secrets vault).</w:t>
            </w:r>
          </w:p>
        </w:tc>
        <w:tc>
          <w:tcPr>
            <w:tcW w:w="2436" w:type="dxa"/>
            <w:shd w:val="clear" w:color="auto" w:fill="FFFFFF"/>
            <w:vAlign w:val="center"/>
          </w:tcPr>
          <w:p w14:paraId="6C56EC53" w14:textId="77777777" w:rsidR="00CF5E24" w:rsidRDefault="00000000">
            <w:r>
              <w:rPr>
                <w:sz w:val="17"/>
              </w:rPr>
              <w:t>M3 security-config-generator, M3 build-config-generator (Parameter Store / Secrets Manager refs)</w:t>
            </w:r>
          </w:p>
        </w:tc>
        <w:tc>
          <w:tcPr>
            <w:tcW w:w="2436" w:type="dxa"/>
            <w:shd w:val="clear" w:color="auto" w:fill="FFFFFF"/>
            <w:vAlign w:val="center"/>
          </w:tcPr>
          <w:p w14:paraId="5DB52649" w14:textId="77777777" w:rsidR="00CF5E24" w:rsidRDefault="00000000">
            <w:r>
              <w:rPr>
                <w:sz w:val="17"/>
              </w:rPr>
              <w:t>Generated code has hardcoded credentials or no auth; security CRITICAL finding in M5 review</w:t>
            </w:r>
          </w:p>
        </w:tc>
      </w:tr>
      <w:tr w:rsidR="00CF5E24" w14:paraId="3511066F" w14:textId="77777777">
        <w:trPr>
          <w:jc w:val="center"/>
        </w:trPr>
        <w:tc>
          <w:tcPr>
            <w:tcW w:w="2436" w:type="dxa"/>
            <w:shd w:val="clear" w:color="auto" w:fill="EAF2FC"/>
            <w:vAlign w:val="center"/>
          </w:tcPr>
          <w:p w14:paraId="2576CDEC" w14:textId="77777777" w:rsidR="00CF5E24" w:rsidRDefault="00000000">
            <w:r>
              <w:rPr>
                <w:b/>
                <w:sz w:val="17"/>
              </w:rPr>
              <w:t>Error and retry behaviour</w:t>
            </w:r>
          </w:p>
        </w:tc>
        <w:tc>
          <w:tcPr>
            <w:tcW w:w="2436" w:type="dxa"/>
            <w:shd w:val="clear" w:color="auto" w:fill="EAF2FC"/>
            <w:vAlign w:val="center"/>
          </w:tcPr>
          <w:p w14:paraId="59C6A4BC" w14:textId="77777777" w:rsidR="00CF5E24" w:rsidRDefault="00000000">
            <w:r>
              <w:rPr>
                <w:sz w:val="17"/>
              </w:rPr>
              <w:t>What happens when an integration fails: retry count, backoff interval, dead-letter destination, alert recipient. Example — Credit Bureau API: retry 3× with 2s backoff; after 3 failures DLQ to uwcr-bureau-dlq; CloudWatch alarm to ops.</w:t>
            </w:r>
          </w:p>
        </w:tc>
        <w:tc>
          <w:tcPr>
            <w:tcW w:w="2436" w:type="dxa"/>
            <w:shd w:val="clear" w:color="auto" w:fill="EAF2FC"/>
            <w:vAlign w:val="center"/>
          </w:tcPr>
          <w:p w14:paraId="34AA9D82" w14:textId="77777777" w:rsidR="00CF5E24" w:rsidRDefault="00000000">
            <w:r>
              <w:rPr>
                <w:sz w:val="17"/>
              </w:rPr>
              <w:t>M3 messaging-generator (DLQ config, retry policy, CloudWatch alarms)</w:t>
            </w:r>
          </w:p>
        </w:tc>
        <w:tc>
          <w:tcPr>
            <w:tcW w:w="2436" w:type="dxa"/>
            <w:shd w:val="clear" w:color="auto" w:fill="EAF2FC"/>
            <w:vAlign w:val="center"/>
          </w:tcPr>
          <w:p w14:paraId="10695C92" w14:textId="77777777" w:rsidR="00CF5E24" w:rsidRDefault="00000000">
            <w:r>
              <w:rPr>
                <w:sz w:val="17"/>
              </w:rPr>
              <w:t>Integration failures are silent; no operational alerting; data loss on outage</w:t>
            </w:r>
          </w:p>
        </w:tc>
      </w:tr>
      <w:tr w:rsidR="00CF5E24" w14:paraId="2FC104D1" w14:textId="77777777">
        <w:trPr>
          <w:jc w:val="center"/>
        </w:trPr>
        <w:tc>
          <w:tcPr>
            <w:tcW w:w="2436" w:type="dxa"/>
            <w:shd w:val="clear" w:color="auto" w:fill="FFFFFF"/>
            <w:vAlign w:val="center"/>
          </w:tcPr>
          <w:p w14:paraId="6930AF68" w14:textId="77777777" w:rsidR="00CF5E24" w:rsidRDefault="00000000">
            <w:r>
              <w:rPr>
                <w:b/>
                <w:sz w:val="17"/>
              </w:rPr>
              <w:t>Notification / email templates</w:t>
            </w:r>
          </w:p>
        </w:tc>
        <w:tc>
          <w:tcPr>
            <w:tcW w:w="2436" w:type="dxa"/>
            <w:shd w:val="clear" w:color="auto" w:fill="FFFFFF"/>
            <w:vAlign w:val="center"/>
          </w:tcPr>
          <w:p w14:paraId="0BC615E1" w14:textId="77777777" w:rsidR="00CF5E24" w:rsidRDefault="00000000">
            <w:r>
              <w:rPr>
                <w:sz w:val="17"/>
              </w:rPr>
              <w:t>Every email or notification the system sends: trigger event, recipient (role or applicant), subject line, body template with variable placeholders. Example — ApprovalLetter: sent on APPROVED transition; to Applicant.email; subject 'Your credit application {ApplicationId} has been approved'; body includes LoanAmount, ApprovedDate, NextSteps.</w:t>
            </w:r>
          </w:p>
        </w:tc>
        <w:tc>
          <w:tcPr>
            <w:tcW w:w="2436" w:type="dxa"/>
            <w:shd w:val="clear" w:color="auto" w:fill="FFFFFF"/>
            <w:vAlign w:val="center"/>
          </w:tcPr>
          <w:p w14:paraId="49421E32" w14:textId="77777777" w:rsidR="00CF5E24" w:rsidRDefault="00000000">
            <w:r>
              <w:rPr>
                <w:sz w:val="17"/>
              </w:rPr>
              <w:t>M3 messaging-generator (SES email templates), M3 spring-batch-generator (notification steps)</w:t>
            </w:r>
          </w:p>
        </w:tc>
        <w:tc>
          <w:tcPr>
            <w:tcW w:w="2436" w:type="dxa"/>
            <w:shd w:val="clear" w:color="auto" w:fill="FFFFFF"/>
            <w:vAlign w:val="center"/>
          </w:tcPr>
          <w:p w14:paraId="088D4C9E" w14:textId="77777777" w:rsidR="00CF5E24" w:rsidRDefault="00000000">
            <w:r>
              <w:rPr>
                <w:sz w:val="17"/>
              </w:rPr>
              <w:t>Applicant and staff notifications not generated; communication gap after migration</w:t>
            </w:r>
          </w:p>
        </w:tc>
      </w:tr>
    </w:tbl>
    <w:p w14:paraId="1AE2A157" w14:textId="77777777" w:rsidR="00CF5E24" w:rsidRDefault="00CF5E24"/>
    <w:p w14:paraId="0354512A" w14:textId="77777777" w:rsidR="00CF5E24" w:rsidRDefault="00000000">
      <w:pPr>
        <w:spacing w:before="160"/>
      </w:pPr>
      <w:r>
        <w:rPr>
          <w:b/>
          <w:color w:val="1A5FD4"/>
          <w:sz w:val="20"/>
        </w:rPr>
        <w:t>3.8  Performance and Volume Baselines — How the System Currently Behaves</w:t>
      </w:r>
    </w:p>
    <w:tbl>
      <w:tblPr>
        <w:tblStyle w:val="TableGrid"/>
        <w:tblW w:w="0" w:type="auto"/>
        <w:jc w:val="center"/>
        <w:tblLook w:val="04A0" w:firstRow="1" w:lastRow="0" w:firstColumn="1" w:lastColumn="0" w:noHBand="0" w:noVBand="1"/>
      </w:tblPr>
      <w:tblGrid>
        <w:gridCol w:w="2069"/>
        <w:gridCol w:w="3597"/>
        <w:gridCol w:w="2168"/>
        <w:gridCol w:w="2128"/>
      </w:tblGrid>
      <w:tr w:rsidR="00CF5E24" w14:paraId="75BCA20F" w14:textId="77777777">
        <w:trPr>
          <w:jc w:val="center"/>
        </w:trPr>
        <w:tc>
          <w:tcPr>
            <w:tcW w:w="2592" w:type="dxa"/>
            <w:shd w:val="clear" w:color="auto" w:fill="1A3A8F"/>
            <w:vAlign w:val="center"/>
          </w:tcPr>
          <w:p w14:paraId="54BA6178" w14:textId="77777777" w:rsidR="00CF5E24" w:rsidRDefault="00000000">
            <w:pPr>
              <w:jc w:val="center"/>
            </w:pPr>
            <w:r>
              <w:rPr>
                <w:b/>
                <w:color w:val="FFFFFF"/>
                <w:sz w:val="18"/>
              </w:rPr>
              <w:t>Information Item</w:t>
            </w:r>
          </w:p>
        </w:tc>
        <w:tc>
          <w:tcPr>
            <w:tcW w:w="4608" w:type="dxa"/>
            <w:shd w:val="clear" w:color="auto" w:fill="1A3A8F"/>
            <w:vAlign w:val="center"/>
          </w:tcPr>
          <w:p w14:paraId="0D3A0EB1" w14:textId="77777777" w:rsidR="00CF5E24" w:rsidRDefault="00000000">
            <w:pPr>
              <w:jc w:val="center"/>
            </w:pPr>
            <w:r>
              <w:rPr>
                <w:b/>
                <w:color w:val="FFFFFF"/>
                <w:sz w:val="18"/>
              </w:rPr>
              <w:t>What to Capture</w:t>
            </w:r>
          </w:p>
        </w:tc>
        <w:tc>
          <w:tcPr>
            <w:tcW w:w="2880" w:type="dxa"/>
            <w:shd w:val="clear" w:color="auto" w:fill="1A3A8F"/>
            <w:vAlign w:val="center"/>
          </w:tcPr>
          <w:p w14:paraId="07525B78" w14:textId="77777777" w:rsidR="00CF5E24" w:rsidRDefault="00000000">
            <w:pPr>
              <w:jc w:val="center"/>
            </w:pPr>
            <w:r>
              <w:rPr>
                <w:b/>
                <w:color w:val="FFFFFF"/>
                <w:sz w:val="18"/>
              </w:rPr>
              <w:t>Drives These Agents</w:t>
            </w:r>
          </w:p>
        </w:tc>
        <w:tc>
          <w:tcPr>
            <w:tcW w:w="2736" w:type="dxa"/>
            <w:shd w:val="clear" w:color="auto" w:fill="1A3A8F"/>
            <w:vAlign w:val="center"/>
          </w:tcPr>
          <w:p w14:paraId="7D8BC2C9" w14:textId="77777777" w:rsidR="00CF5E24" w:rsidRDefault="00000000">
            <w:pPr>
              <w:jc w:val="center"/>
            </w:pPr>
            <w:r>
              <w:rPr>
                <w:b/>
                <w:color w:val="FFFFFF"/>
                <w:sz w:val="18"/>
              </w:rPr>
              <w:t>If Missing</w:t>
            </w:r>
          </w:p>
        </w:tc>
      </w:tr>
      <w:tr w:rsidR="00CF5E24" w14:paraId="6449A94E" w14:textId="77777777">
        <w:trPr>
          <w:jc w:val="center"/>
        </w:trPr>
        <w:tc>
          <w:tcPr>
            <w:tcW w:w="2436" w:type="dxa"/>
            <w:shd w:val="clear" w:color="auto" w:fill="FFFFFF"/>
            <w:vAlign w:val="center"/>
          </w:tcPr>
          <w:p w14:paraId="60A22231" w14:textId="77777777" w:rsidR="00CF5E24" w:rsidRDefault="00000000">
            <w:r>
              <w:rPr>
                <w:b/>
                <w:sz w:val="17"/>
              </w:rPr>
              <w:t>Concurrent user count</w:t>
            </w:r>
          </w:p>
        </w:tc>
        <w:tc>
          <w:tcPr>
            <w:tcW w:w="2436" w:type="dxa"/>
            <w:shd w:val="clear" w:color="auto" w:fill="FFFFFF"/>
            <w:vAlign w:val="center"/>
          </w:tcPr>
          <w:p w14:paraId="47069EAC" w14:textId="77777777" w:rsidR="00CF5E24" w:rsidRDefault="00000000">
            <w:r>
              <w:rPr>
                <w:sz w:val="17"/>
              </w:rPr>
              <w:t>How many users are active at the same time — typical day and peak (e.g. month-end). Example — Typical: 120 concurrent; Peak (month-end): 340 concurrent.</w:t>
            </w:r>
          </w:p>
        </w:tc>
        <w:tc>
          <w:tcPr>
            <w:tcW w:w="2436" w:type="dxa"/>
            <w:shd w:val="clear" w:color="auto" w:fill="FFFFFF"/>
            <w:vAlign w:val="center"/>
          </w:tcPr>
          <w:p w14:paraId="64020366" w14:textId="77777777" w:rsidR="00CF5E24" w:rsidRDefault="00000000">
            <w:r>
              <w:rPr>
                <w:sz w:val="17"/>
              </w:rPr>
              <w:t>A2 NFR (scalability thresholds), A3 SDD (ECS Fargate task sizing)</w:t>
            </w:r>
          </w:p>
        </w:tc>
        <w:tc>
          <w:tcPr>
            <w:tcW w:w="2436" w:type="dxa"/>
            <w:shd w:val="clear" w:color="auto" w:fill="FFFFFF"/>
            <w:vAlign w:val="center"/>
          </w:tcPr>
          <w:p w14:paraId="3C4954DE" w14:textId="77777777" w:rsidR="00CF5E24" w:rsidRDefault="00000000">
            <w:r>
              <w:rPr>
                <w:sz w:val="17"/>
              </w:rPr>
              <w:t>NFR scalability is marked 'THRESHOLD REQUIRED'; ECS task CPU/memory is guessed</w:t>
            </w:r>
          </w:p>
        </w:tc>
      </w:tr>
      <w:tr w:rsidR="00CF5E24" w14:paraId="332AF737" w14:textId="77777777">
        <w:trPr>
          <w:jc w:val="center"/>
        </w:trPr>
        <w:tc>
          <w:tcPr>
            <w:tcW w:w="2436" w:type="dxa"/>
            <w:shd w:val="clear" w:color="auto" w:fill="EAF2FC"/>
            <w:vAlign w:val="center"/>
          </w:tcPr>
          <w:p w14:paraId="78F0FB4F" w14:textId="77777777" w:rsidR="00CF5E24" w:rsidRDefault="00000000">
            <w:r>
              <w:rPr>
                <w:b/>
                <w:sz w:val="17"/>
              </w:rPr>
              <w:t>Transaction volumes</w:t>
            </w:r>
          </w:p>
        </w:tc>
        <w:tc>
          <w:tcPr>
            <w:tcW w:w="2436" w:type="dxa"/>
            <w:shd w:val="clear" w:color="auto" w:fill="EAF2FC"/>
            <w:vAlign w:val="center"/>
          </w:tcPr>
          <w:p w14:paraId="4FE60E11" w14:textId="77777777" w:rsidR="00CF5E24" w:rsidRDefault="00000000">
            <w:r>
              <w:rPr>
                <w:sz w:val="17"/>
              </w:rPr>
              <w:t>Records processed per day / per hour — typical and peak. Example — Credit applications submitted: 850/day typical; 2,100/day Q1 peak. Scoring batch: 45,000 records nightly.</w:t>
            </w:r>
          </w:p>
        </w:tc>
        <w:tc>
          <w:tcPr>
            <w:tcW w:w="2436" w:type="dxa"/>
            <w:shd w:val="clear" w:color="auto" w:fill="EAF2FC"/>
            <w:vAlign w:val="center"/>
          </w:tcPr>
          <w:p w14:paraId="47B6927E" w14:textId="77777777" w:rsidR="00CF5E24" w:rsidRDefault="00000000">
            <w:r>
              <w:rPr>
                <w:sz w:val="17"/>
              </w:rPr>
              <w:t>A2 NFR (throughput targets), M3 spring-batch-generator (chunk sizing, parallelism)</w:t>
            </w:r>
          </w:p>
        </w:tc>
        <w:tc>
          <w:tcPr>
            <w:tcW w:w="2436" w:type="dxa"/>
            <w:shd w:val="clear" w:color="auto" w:fill="EAF2FC"/>
            <w:vAlign w:val="center"/>
          </w:tcPr>
          <w:p w14:paraId="421ED054" w14:textId="77777777" w:rsidR="00CF5E24" w:rsidRDefault="00000000">
            <w:r>
              <w:rPr>
                <w:sz w:val="17"/>
              </w:rPr>
              <w:t>Batch chunk size and thread pool are guessed; risk of processing window overrun</w:t>
            </w:r>
          </w:p>
        </w:tc>
      </w:tr>
      <w:tr w:rsidR="00CF5E24" w14:paraId="288C3ABE" w14:textId="77777777">
        <w:trPr>
          <w:jc w:val="center"/>
        </w:trPr>
        <w:tc>
          <w:tcPr>
            <w:tcW w:w="2436" w:type="dxa"/>
            <w:shd w:val="clear" w:color="auto" w:fill="FFFFFF"/>
            <w:vAlign w:val="center"/>
          </w:tcPr>
          <w:p w14:paraId="125AC483" w14:textId="77777777" w:rsidR="00CF5E24" w:rsidRDefault="00000000">
            <w:r>
              <w:rPr>
                <w:b/>
                <w:sz w:val="17"/>
              </w:rPr>
              <w:t>Response time SLAs</w:t>
            </w:r>
          </w:p>
        </w:tc>
        <w:tc>
          <w:tcPr>
            <w:tcW w:w="2436" w:type="dxa"/>
            <w:shd w:val="clear" w:color="auto" w:fill="FFFFFF"/>
            <w:vAlign w:val="center"/>
          </w:tcPr>
          <w:p w14:paraId="3F318CAA" w14:textId="77777777" w:rsidR="00CF5E24" w:rsidRDefault="00000000">
            <w:r>
              <w:rPr>
                <w:sz w:val="17"/>
              </w:rPr>
              <w:t>Current P50/P95/P99 response times per operation. Example — Credit score calculation: P95 = 4.2s (candidate for async); Application list load: P95 = 1.8s; Report generation: P95 = 8 min (streaming required).</w:t>
            </w:r>
          </w:p>
        </w:tc>
        <w:tc>
          <w:tcPr>
            <w:tcW w:w="2436" w:type="dxa"/>
            <w:shd w:val="clear" w:color="auto" w:fill="FFFFFF"/>
            <w:vAlign w:val="center"/>
          </w:tcPr>
          <w:p w14:paraId="6AEE1CA3" w14:textId="77777777" w:rsidR="00CF5E24" w:rsidRDefault="00000000">
            <w:r>
              <w:rPr>
                <w:sz w:val="17"/>
              </w:rPr>
              <w:t>A2 NFR (latency targets), M1 springboot-tdd-designer (sync vs async decision)</w:t>
            </w:r>
          </w:p>
        </w:tc>
        <w:tc>
          <w:tcPr>
            <w:tcW w:w="2436" w:type="dxa"/>
            <w:shd w:val="clear" w:color="auto" w:fill="FFFFFF"/>
            <w:vAlign w:val="center"/>
          </w:tcPr>
          <w:p w14:paraId="4BCD92F9" w14:textId="77777777" w:rsidR="00CF5E24" w:rsidRDefault="00000000">
            <w:r>
              <w:rPr>
                <w:sz w:val="17"/>
              </w:rPr>
              <w:t>Operations &gt; 16s are not flagged as async candidates; synchronous timeout errors at runtime</w:t>
            </w:r>
          </w:p>
        </w:tc>
      </w:tr>
      <w:tr w:rsidR="00CF5E24" w14:paraId="0792A966" w14:textId="77777777">
        <w:trPr>
          <w:jc w:val="center"/>
        </w:trPr>
        <w:tc>
          <w:tcPr>
            <w:tcW w:w="2436" w:type="dxa"/>
            <w:shd w:val="clear" w:color="auto" w:fill="EAF2FC"/>
            <w:vAlign w:val="center"/>
          </w:tcPr>
          <w:p w14:paraId="26B64E29" w14:textId="77777777" w:rsidR="00CF5E24" w:rsidRDefault="00000000">
            <w:r>
              <w:rPr>
                <w:b/>
                <w:sz w:val="17"/>
              </w:rPr>
              <w:t>Database size and growth</w:t>
            </w:r>
          </w:p>
        </w:tc>
        <w:tc>
          <w:tcPr>
            <w:tcW w:w="2436" w:type="dxa"/>
            <w:shd w:val="clear" w:color="auto" w:fill="EAF2FC"/>
            <w:vAlign w:val="center"/>
          </w:tcPr>
          <w:p w14:paraId="3AE14B25" w14:textId="77777777" w:rsidR="00CF5E24" w:rsidRDefault="00000000">
            <w:r>
              <w:rPr>
                <w:sz w:val="17"/>
              </w:rPr>
              <w:t>Current DB size and monthly growth rate. Example — CreditApp: 847 GB; growing ~2 GB/month. Largest tables: tbl_AuditLog (412 GB), tbl_CreditApplication (180 GB).</w:t>
            </w:r>
          </w:p>
        </w:tc>
        <w:tc>
          <w:tcPr>
            <w:tcW w:w="2436" w:type="dxa"/>
            <w:shd w:val="clear" w:color="auto" w:fill="EAF2FC"/>
            <w:vAlign w:val="center"/>
          </w:tcPr>
          <w:p w14:paraId="700C9285" w14:textId="77777777" w:rsidR="00CF5E24" w:rsidRDefault="00000000">
            <w:r>
              <w:rPr>
                <w:sz w:val="17"/>
              </w:rPr>
              <w:t>A2 NFR (storage targets, data archival policy), A3 SDD (index strategy)</w:t>
            </w:r>
          </w:p>
        </w:tc>
        <w:tc>
          <w:tcPr>
            <w:tcW w:w="2436" w:type="dxa"/>
            <w:shd w:val="clear" w:color="auto" w:fill="EAF2FC"/>
            <w:vAlign w:val="center"/>
          </w:tcPr>
          <w:p w14:paraId="2D5DEE7B" w14:textId="77777777" w:rsidR="00CF5E24" w:rsidRDefault="00000000">
            <w:r>
              <w:rPr>
                <w:sz w:val="17"/>
              </w:rPr>
              <w:t>Storage provisioning is guessed; archival policy absent from architecture</w:t>
            </w:r>
          </w:p>
        </w:tc>
      </w:tr>
      <w:tr w:rsidR="00CF5E24" w14:paraId="688F0B71" w14:textId="77777777">
        <w:trPr>
          <w:jc w:val="center"/>
        </w:trPr>
        <w:tc>
          <w:tcPr>
            <w:tcW w:w="2436" w:type="dxa"/>
            <w:shd w:val="clear" w:color="auto" w:fill="FFFFFF"/>
            <w:vAlign w:val="center"/>
          </w:tcPr>
          <w:p w14:paraId="207950D3" w14:textId="77777777" w:rsidR="00CF5E24" w:rsidRDefault="00000000">
            <w:r>
              <w:rPr>
                <w:b/>
                <w:sz w:val="17"/>
              </w:rPr>
              <w:t>Known bottlenecks</w:t>
            </w:r>
          </w:p>
        </w:tc>
        <w:tc>
          <w:tcPr>
            <w:tcW w:w="2436" w:type="dxa"/>
            <w:shd w:val="clear" w:color="auto" w:fill="FFFFFF"/>
            <w:vAlign w:val="center"/>
          </w:tcPr>
          <w:p w14:paraId="691E6CEA" w14:textId="77777777" w:rsidR="00CF5E24" w:rsidRDefault="00000000">
            <w:r>
              <w:rPr>
                <w:sz w:val="17"/>
              </w:rPr>
              <w:t xml:space="preserve">Operations or stored procedures that are currently slow or have caused incidents. </w:t>
            </w:r>
            <w:r>
              <w:rPr>
                <w:sz w:val="17"/>
              </w:rPr>
              <w:lastRenderedPageBreak/>
              <w:t>Example — usp_CalculateCreditScore: 4.2s for complex applicants. Month-end portfolio report times out &gt; 50,000 rows.</w:t>
            </w:r>
          </w:p>
        </w:tc>
        <w:tc>
          <w:tcPr>
            <w:tcW w:w="2436" w:type="dxa"/>
            <w:shd w:val="clear" w:color="auto" w:fill="FFFFFF"/>
            <w:vAlign w:val="center"/>
          </w:tcPr>
          <w:p w14:paraId="4F454B09" w14:textId="77777777" w:rsidR="00CF5E24" w:rsidRDefault="00000000">
            <w:r>
              <w:rPr>
                <w:sz w:val="17"/>
              </w:rPr>
              <w:lastRenderedPageBreak/>
              <w:t xml:space="preserve">M1 springboot-tdd-designer (async flag for </w:t>
            </w:r>
            <w:r>
              <w:rPr>
                <w:sz w:val="17"/>
              </w:rPr>
              <w:lastRenderedPageBreak/>
              <w:t>slow SPs), M3 report-export-generator (streaming config)</w:t>
            </w:r>
          </w:p>
        </w:tc>
        <w:tc>
          <w:tcPr>
            <w:tcW w:w="2436" w:type="dxa"/>
            <w:shd w:val="clear" w:color="auto" w:fill="FFFFFF"/>
            <w:vAlign w:val="center"/>
          </w:tcPr>
          <w:p w14:paraId="305C860A" w14:textId="77777777" w:rsidR="00CF5E24" w:rsidRDefault="00000000">
            <w:r>
              <w:rPr>
                <w:sz w:val="17"/>
              </w:rPr>
              <w:lastRenderedPageBreak/>
              <w:t xml:space="preserve">Slow SPs remain synchronous; report </w:t>
            </w:r>
            <w:r>
              <w:rPr>
                <w:sz w:val="17"/>
              </w:rPr>
              <w:lastRenderedPageBreak/>
              <w:t>times out in production; same performance problems as legacy</w:t>
            </w:r>
          </w:p>
        </w:tc>
      </w:tr>
      <w:tr w:rsidR="00CF5E24" w14:paraId="7DAC9610" w14:textId="77777777">
        <w:trPr>
          <w:jc w:val="center"/>
        </w:trPr>
        <w:tc>
          <w:tcPr>
            <w:tcW w:w="2436" w:type="dxa"/>
            <w:shd w:val="clear" w:color="auto" w:fill="EAF2FC"/>
            <w:vAlign w:val="center"/>
          </w:tcPr>
          <w:p w14:paraId="52B6D7C6" w14:textId="77777777" w:rsidR="00CF5E24" w:rsidRDefault="00000000">
            <w:r>
              <w:rPr>
                <w:b/>
                <w:sz w:val="17"/>
              </w:rPr>
              <w:lastRenderedPageBreak/>
              <w:t>Data retention requirements</w:t>
            </w:r>
          </w:p>
        </w:tc>
        <w:tc>
          <w:tcPr>
            <w:tcW w:w="2436" w:type="dxa"/>
            <w:shd w:val="clear" w:color="auto" w:fill="EAF2FC"/>
            <w:vAlign w:val="center"/>
          </w:tcPr>
          <w:p w14:paraId="4B80AC15" w14:textId="77777777" w:rsidR="00CF5E24" w:rsidRDefault="00000000">
            <w:r>
              <w:rPr>
                <w:sz w:val="17"/>
              </w:rPr>
              <w:t>How long each entity type must be retained. Example — Credit applications: 7 years (Regulation B). Audit logs: 7 years. PII data: purge after retention period (right to erasure if GDPR applies).</w:t>
            </w:r>
          </w:p>
        </w:tc>
        <w:tc>
          <w:tcPr>
            <w:tcW w:w="2436" w:type="dxa"/>
            <w:shd w:val="clear" w:color="auto" w:fill="EAF2FC"/>
            <w:vAlign w:val="center"/>
          </w:tcPr>
          <w:p w14:paraId="225683B6" w14:textId="77777777" w:rsidR="00CF5E24" w:rsidRDefault="00000000">
            <w:r>
              <w:rPr>
                <w:sz w:val="17"/>
              </w:rPr>
              <w:t>A2 NFR (compliance targets), M5 data-privacy-reviewer, M5 rego-policy-generator</w:t>
            </w:r>
          </w:p>
        </w:tc>
        <w:tc>
          <w:tcPr>
            <w:tcW w:w="2436" w:type="dxa"/>
            <w:shd w:val="clear" w:color="auto" w:fill="EAF2FC"/>
            <w:vAlign w:val="center"/>
          </w:tcPr>
          <w:p w14:paraId="6C07AE0A" w14:textId="77777777" w:rsidR="00CF5E24" w:rsidRDefault="00000000">
            <w:r>
              <w:rPr>
                <w:sz w:val="17"/>
              </w:rPr>
              <w:t>Retention policy not implemented; compliance audit failure; regulatory fine exposure</w:t>
            </w:r>
          </w:p>
        </w:tc>
      </w:tr>
      <w:tr w:rsidR="00CF5E24" w14:paraId="19CBCB5E" w14:textId="77777777">
        <w:trPr>
          <w:jc w:val="center"/>
        </w:trPr>
        <w:tc>
          <w:tcPr>
            <w:tcW w:w="2436" w:type="dxa"/>
            <w:shd w:val="clear" w:color="auto" w:fill="FFFFFF"/>
            <w:vAlign w:val="center"/>
          </w:tcPr>
          <w:p w14:paraId="6105DB52" w14:textId="77777777" w:rsidR="00CF5E24" w:rsidRDefault="00000000">
            <w:r>
              <w:rPr>
                <w:b/>
                <w:sz w:val="17"/>
              </w:rPr>
              <w:t>RTO and RPO targets</w:t>
            </w:r>
          </w:p>
        </w:tc>
        <w:tc>
          <w:tcPr>
            <w:tcW w:w="2436" w:type="dxa"/>
            <w:shd w:val="clear" w:color="auto" w:fill="FFFFFF"/>
            <w:vAlign w:val="center"/>
          </w:tcPr>
          <w:p w14:paraId="38BBCE34" w14:textId="77777777" w:rsidR="00CF5E24" w:rsidRDefault="00000000">
            <w:r>
              <w:rPr>
                <w:sz w:val="17"/>
              </w:rPr>
              <w:t>Recovery Time Objective: how quickly the system must recover after failure. Recovery Point Objective: maximum data loss acceptable. Example — RTO: 4 hours; RPO: 1 hour (from DR policy document).</w:t>
            </w:r>
          </w:p>
        </w:tc>
        <w:tc>
          <w:tcPr>
            <w:tcW w:w="2436" w:type="dxa"/>
            <w:shd w:val="clear" w:color="auto" w:fill="FFFFFF"/>
            <w:vAlign w:val="center"/>
          </w:tcPr>
          <w:p w14:paraId="17E26C92" w14:textId="77777777" w:rsidR="00CF5E24" w:rsidRDefault="00000000">
            <w:r>
              <w:rPr>
                <w:sz w:val="17"/>
              </w:rPr>
              <w:t>A2 NFR (availability thresholds), A3 SDD (multi-AZ, backup strategy)</w:t>
            </w:r>
          </w:p>
        </w:tc>
        <w:tc>
          <w:tcPr>
            <w:tcW w:w="2436" w:type="dxa"/>
            <w:shd w:val="clear" w:color="auto" w:fill="FFFFFF"/>
            <w:vAlign w:val="center"/>
          </w:tcPr>
          <w:p w14:paraId="646BE20C" w14:textId="77777777" w:rsidR="00CF5E24" w:rsidRDefault="00000000">
            <w:r>
              <w:rPr>
                <w:sz w:val="17"/>
              </w:rPr>
              <w:t>Architecture has no DR design; availability NFR marked 'THRESHOLD REQUIRED'</w:t>
            </w:r>
          </w:p>
        </w:tc>
      </w:tr>
    </w:tbl>
    <w:p w14:paraId="3A4582EE" w14:textId="77777777" w:rsidR="00CF5E24" w:rsidRDefault="00CF5E24"/>
    <w:p w14:paraId="17BCBDA1" w14:textId="77777777" w:rsidR="00CF5E24" w:rsidRDefault="00000000">
      <w:pPr>
        <w:spacing w:before="160"/>
      </w:pPr>
      <w:r>
        <w:rPr>
          <w:b/>
          <w:color w:val="1A5FD4"/>
          <w:sz w:val="20"/>
        </w:rPr>
        <w:t>3.9  Compliance and Regulatory Constraints</w:t>
      </w:r>
    </w:p>
    <w:tbl>
      <w:tblPr>
        <w:tblStyle w:val="TableGrid"/>
        <w:tblW w:w="0" w:type="auto"/>
        <w:jc w:val="center"/>
        <w:tblLook w:val="04A0" w:firstRow="1" w:lastRow="0" w:firstColumn="1" w:lastColumn="0" w:noHBand="0" w:noVBand="1"/>
      </w:tblPr>
      <w:tblGrid>
        <w:gridCol w:w="2153"/>
        <w:gridCol w:w="3349"/>
        <w:gridCol w:w="2284"/>
        <w:gridCol w:w="2176"/>
      </w:tblGrid>
      <w:tr w:rsidR="00CF5E24" w14:paraId="4C993401" w14:textId="77777777">
        <w:trPr>
          <w:jc w:val="center"/>
        </w:trPr>
        <w:tc>
          <w:tcPr>
            <w:tcW w:w="2592" w:type="dxa"/>
            <w:shd w:val="clear" w:color="auto" w:fill="1A3A8F"/>
            <w:vAlign w:val="center"/>
          </w:tcPr>
          <w:p w14:paraId="3EC382CF" w14:textId="77777777" w:rsidR="00CF5E24" w:rsidRDefault="00000000">
            <w:pPr>
              <w:jc w:val="center"/>
            </w:pPr>
            <w:r>
              <w:rPr>
                <w:b/>
                <w:color w:val="FFFFFF"/>
                <w:sz w:val="18"/>
              </w:rPr>
              <w:t>Information Item</w:t>
            </w:r>
          </w:p>
        </w:tc>
        <w:tc>
          <w:tcPr>
            <w:tcW w:w="4608" w:type="dxa"/>
            <w:shd w:val="clear" w:color="auto" w:fill="1A3A8F"/>
            <w:vAlign w:val="center"/>
          </w:tcPr>
          <w:p w14:paraId="6D7E1750" w14:textId="77777777" w:rsidR="00CF5E24" w:rsidRDefault="00000000">
            <w:pPr>
              <w:jc w:val="center"/>
            </w:pPr>
            <w:r>
              <w:rPr>
                <w:b/>
                <w:color w:val="FFFFFF"/>
                <w:sz w:val="18"/>
              </w:rPr>
              <w:t>What to Capture</w:t>
            </w:r>
          </w:p>
        </w:tc>
        <w:tc>
          <w:tcPr>
            <w:tcW w:w="2880" w:type="dxa"/>
            <w:shd w:val="clear" w:color="auto" w:fill="1A3A8F"/>
            <w:vAlign w:val="center"/>
          </w:tcPr>
          <w:p w14:paraId="19514948" w14:textId="77777777" w:rsidR="00CF5E24" w:rsidRDefault="00000000">
            <w:pPr>
              <w:jc w:val="center"/>
            </w:pPr>
            <w:r>
              <w:rPr>
                <w:b/>
                <w:color w:val="FFFFFF"/>
                <w:sz w:val="18"/>
              </w:rPr>
              <w:t>Drives These Agents</w:t>
            </w:r>
          </w:p>
        </w:tc>
        <w:tc>
          <w:tcPr>
            <w:tcW w:w="2736" w:type="dxa"/>
            <w:shd w:val="clear" w:color="auto" w:fill="1A3A8F"/>
            <w:vAlign w:val="center"/>
          </w:tcPr>
          <w:p w14:paraId="5E751450" w14:textId="77777777" w:rsidR="00CF5E24" w:rsidRDefault="00000000">
            <w:pPr>
              <w:jc w:val="center"/>
            </w:pPr>
            <w:r>
              <w:rPr>
                <w:b/>
                <w:color w:val="FFFFFF"/>
                <w:sz w:val="18"/>
              </w:rPr>
              <w:t>If Missing</w:t>
            </w:r>
          </w:p>
        </w:tc>
      </w:tr>
      <w:tr w:rsidR="00CF5E24" w14:paraId="64AF0E84" w14:textId="77777777">
        <w:trPr>
          <w:jc w:val="center"/>
        </w:trPr>
        <w:tc>
          <w:tcPr>
            <w:tcW w:w="2436" w:type="dxa"/>
            <w:shd w:val="clear" w:color="auto" w:fill="FFFFFF"/>
            <w:vAlign w:val="center"/>
          </w:tcPr>
          <w:p w14:paraId="2C6CD644" w14:textId="77777777" w:rsidR="00CF5E24" w:rsidRDefault="00000000">
            <w:r>
              <w:rPr>
                <w:b/>
                <w:sz w:val="17"/>
              </w:rPr>
              <w:t>Applicable regulations</w:t>
            </w:r>
          </w:p>
        </w:tc>
        <w:tc>
          <w:tcPr>
            <w:tcW w:w="2436" w:type="dxa"/>
            <w:shd w:val="clear" w:color="auto" w:fill="FFFFFF"/>
            <w:vAlign w:val="center"/>
          </w:tcPr>
          <w:p w14:paraId="6664C89D" w14:textId="77777777" w:rsidR="00CF5E24" w:rsidRDefault="00000000">
            <w:r>
              <w:rPr>
                <w:sz w:val="17"/>
              </w:rPr>
              <w:t>List every regulation that applies to the system and which functions it governs. Example — Basel III: credit risk calculations. Regulation B: adverse action letters within 30 days. GDPR: European applicants — right to erasure, data minimisation. PCI-DSS: if credit card data is stored. State usury laws: max APR per state.</w:t>
            </w:r>
          </w:p>
        </w:tc>
        <w:tc>
          <w:tcPr>
            <w:tcW w:w="2436" w:type="dxa"/>
            <w:shd w:val="clear" w:color="auto" w:fill="FFFFFF"/>
            <w:vAlign w:val="center"/>
          </w:tcPr>
          <w:p w14:paraId="43712E0A" w14:textId="77777777" w:rsidR="00CF5E24" w:rsidRDefault="00000000">
            <w:r>
              <w:rPr>
                <w:sz w:val="17"/>
              </w:rPr>
              <w:t>G1 PRD (constraints and risks section), G2 FRD (compliance FRs), M5 data-privacy-reviewer, M5 rego-policy-generator</w:t>
            </w:r>
          </w:p>
        </w:tc>
        <w:tc>
          <w:tcPr>
            <w:tcW w:w="2436" w:type="dxa"/>
            <w:shd w:val="clear" w:color="auto" w:fill="FFFFFF"/>
            <w:vAlign w:val="center"/>
          </w:tcPr>
          <w:p w14:paraId="68000AE6" w14:textId="77777777" w:rsidR="00CF5E24" w:rsidRDefault="00000000">
            <w:r>
              <w:rPr>
                <w:sz w:val="17"/>
              </w:rPr>
              <w:t>Compliance FRs absent from FRD; security review has no regulatory baseline; audit failure</w:t>
            </w:r>
          </w:p>
        </w:tc>
      </w:tr>
      <w:tr w:rsidR="00CF5E24" w14:paraId="025211B8" w14:textId="77777777">
        <w:trPr>
          <w:jc w:val="center"/>
        </w:trPr>
        <w:tc>
          <w:tcPr>
            <w:tcW w:w="2436" w:type="dxa"/>
            <w:shd w:val="clear" w:color="auto" w:fill="EAF2FC"/>
            <w:vAlign w:val="center"/>
          </w:tcPr>
          <w:p w14:paraId="2ACCCC8D" w14:textId="77777777" w:rsidR="00CF5E24" w:rsidRDefault="00000000">
            <w:r>
              <w:rPr>
                <w:b/>
                <w:sz w:val="17"/>
              </w:rPr>
              <w:t>PII and sensitive data fields</w:t>
            </w:r>
          </w:p>
        </w:tc>
        <w:tc>
          <w:tcPr>
            <w:tcW w:w="2436" w:type="dxa"/>
            <w:shd w:val="clear" w:color="auto" w:fill="EAF2FC"/>
            <w:vAlign w:val="center"/>
          </w:tcPr>
          <w:p w14:paraId="0DCFF499" w14:textId="77777777" w:rsidR="00CF5E24" w:rsidRDefault="00000000">
            <w:r>
              <w:rPr>
                <w:sz w:val="17"/>
              </w:rPr>
              <w:t>Identify every field containing PII or sensitive financial data. Example — SSN: PII, AES-256 encrypted at rest, masked in logs as ***-**-NNNN, never in URLs. TaxId: PII, same handling. Credit card number: PCI-DSS scope, tokenised. Salary: financial PII, role-restricted.</w:t>
            </w:r>
          </w:p>
        </w:tc>
        <w:tc>
          <w:tcPr>
            <w:tcW w:w="2436" w:type="dxa"/>
            <w:shd w:val="clear" w:color="auto" w:fill="EAF2FC"/>
            <w:vAlign w:val="center"/>
          </w:tcPr>
          <w:p w14:paraId="7DE74DF9" w14:textId="77777777" w:rsidR="00CF5E24" w:rsidRDefault="00000000">
            <w:r>
              <w:rPr>
                <w:sz w:val="17"/>
              </w:rPr>
              <w:t>M5 data-privacy-reviewer (PII exposure check), M3 security-config-generator (field masking), M3 exception-handler-generator (log sanitisation)</w:t>
            </w:r>
          </w:p>
        </w:tc>
        <w:tc>
          <w:tcPr>
            <w:tcW w:w="2436" w:type="dxa"/>
            <w:shd w:val="clear" w:color="auto" w:fill="EAF2FC"/>
            <w:vAlign w:val="center"/>
          </w:tcPr>
          <w:p w14:paraId="2DA732BC" w14:textId="77777777" w:rsidR="00CF5E24" w:rsidRDefault="00000000">
            <w:r>
              <w:rPr>
                <w:sz w:val="17"/>
              </w:rPr>
              <w:t>PII logged in plaintext; GDPR violation; data-privacy-reviewer flags CRITICAL findings</w:t>
            </w:r>
          </w:p>
        </w:tc>
      </w:tr>
      <w:tr w:rsidR="00CF5E24" w14:paraId="65D919D3" w14:textId="77777777">
        <w:trPr>
          <w:jc w:val="center"/>
        </w:trPr>
        <w:tc>
          <w:tcPr>
            <w:tcW w:w="2436" w:type="dxa"/>
            <w:shd w:val="clear" w:color="auto" w:fill="FFFFFF"/>
            <w:vAlign w:val="center"/>
          </w:tcPr>
          <w:p w14:paraId="217E74E5" w14:textId="77777777" w:rsidR="00CF5E24" w:rsidRDefault="00000000">
            <w:r>
              <w:rPr>
                <w:b/>
                <w:sz w:val="17"/>
              </w:rPr>
              <w:t>Audit log requirements</w:t>
            </w:r>
          </w:p>
        </w:tc>
        <w:tc>
          <w:tcPr>
            <w:tcW w:w="2436" w:type="dxa"/>
            <w:shd w:val="clear" w:color="auto" w:fill="FFFFFF"/>
            <w:vAlign w:val="center"/>
          </w:tcPr>
          <w:p w14:paraId="0B573FC0" w14:textId="77777777" w:rsidR="00CF5E24" w:rsidRDefault="00000000">
            <w:r>
              <w:rPr>
                <w:sz w:val="17"/>
              </w:rPr>
              <w:t>What events must be logged for audit purposes. Example — Every state transition: who triggered it, when, from which IP. Every override of a business rule: approver ID, justification, timestamp. Retention: 7 years. Log must be tamper-evident (append-only, no deletes).</w:t>
            </w:r>
          </w:p>
        </w:tc>
        <w:tc>
          <w:tcPr>
            <w:tcW w:w="2436" w:type="dxa"/>
            <w:shd w:val="clear" w:color="auto" w:fill="FFFFFF"/>
            <w:vAlign w:val="center"/>
          </w:tcPr>
          <w:p w14:paraId="2D3568F7" w14:textId="77777777" w:rsidR="00CF5E24" w:rsidRDefault="00000000">
            <w:r>
              <w:rPr>
                <w:sz w:val="17"/>
              </w:rPr>
              <w:t>M3 exception-handler-generator (correlationId, MDC logging), M3 service-layer-generator (audit event publishing), M5 rego-policy-generator (audit policy)</w:t>
            </w:r>
          </w:p>
        </w:tc>
        <w:tc>
          <w:tcPr>
            <w:tcW w:w="2436" w:type="dxa"/>
            <w:shd w:val="clear" w:color="auto" w:fill="FFFFFF"/>
            <w:vAlign w:val="center"/>
          </w:tcPr>
          <w:p w14:paraId="750898C1" w14:textId="77777777" w:rsidR="00CF5E24" w:rsidRDefault="00000000">
            <w:r>
              <w:rPr>
                <w:sz w:val="17"/>
              </w:rPr>
              <w:t>Audit trail incomplete; regulatory examination fails; override abuse undetected</w:t>
            </w:r>
          </w:p>
        </w:tc>
      </w:tr>
      <w:tr w:rsidR="00CF5E24" w14:paraId="4CD33055" w14:textId="77777777">
        <w:trPr>
          <w:jc w:val="center"/>
        </w:trPr>
        <w:tc>
          <w:tcPr>
            <w:tcW w:w="2436" w:type="dxa"/>
            <w:shd w:val="clear" w:color="auto" w:fill="EAF2FC"/>
            <w:vAlign w:val="center"/>
          </w:tcPr>
          <w:p w14:paraId="54C09B47" w14:textId="77777777" w:rsidR="00CF5E24" w:rsidRDefault="00000000">
            <w:r>
              <w:rPr>
                <w:b/>
                <w:sz w:val="17"/>
              </w:rPr>
              <w:t>Consent and data subject rights</w:t>
            </w:r>
          </w:p>
        </w:tc>
        <w:tc>
          <w:tcPr>
            <w:tcW w:w="2436" w:type="dxa"/>
            <w:shd w:val="clear" w:color="auto" w:fill="EAF2FC"/>
            <w:vAlign w:val="center"/>
          </w:tcPr>
          <w:p w14:paraId="7C11D4A5" w14:textId="77777777" w:rsidR="00CF5E24" w:rsidRDefault="00000000">
            <w:r>
              <w:rPr>
                <w:sz w:val="17"/>
              </w:rPr>
              <w:t>If GDPR/CCPA applies: how consent is captured and stored; which fields are subject to right-to-erasure (must be purged on request); which fields are subject to portability (must be exportable in machine-readable format).</w:t>
            </w:r>
          </w:p>
        </w:tc>
        <w:tc>
          <w:tcPr>
            <w:tcW w:w="2436" w:type="dxa"/>
            <w:shd w:val="clear" w:color="auto" w:fill="EAF2FC"/>
            <w:vAlign w:val="center"/>
          </w:tcPr>
          <w:p w14:paraId="5317C6AF" w14:textId="77777777" w:rsidR="00CF5E24" w:rsidRDefault="00000000">
            <w:r>
              <w:rPr>
                <w:sz w:val="17"/>
              </w:rPr>
              <w:t>G1 PRD (GDPR constraints), G2 FRD (FR-COMPLIANCE-NNN), M5 data-privacy-reviewer</w:t>
            </w:r>
          </w:p>
        </w:tc>
        <w:tc>
          <w:tcPr>
            <w:tcW w:w="2436" w:type="dxa"/>
            <w:shd w:val="clear" w:color="auto" w:fill="EAF2FC"/>
            <w:vAlign w:val="center"/>
          </w:tcPr>
          <w:p w14:paraId="522E1472" w14:textId="77777777" w:rsidR="00CF5E24" w:rsidRDefault="00000000">
            <w:r>
              <w:rPr>
                <w:sz w:val="17"/>
              </w:rPr>
              <w:t>Right-to-erasure not implemented; GDPR Article 17 violation; regulatory fine exposure</w:t>
            </w:r>
          </w:p>
        </w:tc>
      </w:tr>
      <w:tr w:rsidR="00CF5E24" w14:paraId="661FF2D4" w14:textId="77777777">
        <w:trPr>
          <w:jc w:val="center"/>
        </w:trPr>
        <w:tc>
          <w:tcPr>
            <w:tcW w:w="2436" w:type="dxa"/>
            <w:shd w:val="clear" w:color="auto" w:fill="FFFFFF"/>
            <w:vAlign w:val="center"/>
          </w:tcPr>
          <w:p w14:paraId="5CF1FB54" w14:textId="77777777" w:rsidR="00CF5E24" w:rsidRDefault="00000000">
            <w:r>
              <w:rPr>
                <w:b/>
                <w:sz w:val="17"/>
              </w:rPr>
              <w:t>Sign-off and approval documentation</w:t>
            </w:r>
          </w:p>
        </w:tc>
        <w:tc>
          <w:tcPr>
            <w:tcW w:w="2436" w:type="dxa"/>
            <w:shd w:val="clear" w:color="auto" w:fill="FFFFFF"/>
            <w:vAlign w:val="center"/>
          </w:tcPr>
          <w:p w14:paraId="4A43A62C" w14:textId="77777777" w:rsidR="00CF5E24" w:rsidRDefault="00000000">
            <w:r>
              <w:rPr>
                <w:sz w:val="17"/>
              </w:rPr>
              <w:t>Which transactions require a documented approval trail — not just a status flag, but a stored record of who approved, what they saw, and when. Example — Loan approvals &gt; $500K: approver must have seen the credit report; approval record stored with report snapshot reference.</w:t>
            </w:r>
          </w:p>
        </w:tc>
        <w:tc>
          <w:tcPr>
            <w:tcW w:w="2436" w:type="dxa"/>
            <w:shd w:val="clear" w:color="auto" w:fill="FFFFFF"/>
            <w:vAlign w:val="center"/>
          </w:tcPr>
          <w:p w14:paraId="204ACBF7" w14:textId="77777777" w:rsidR="00CF5E24" w:rsidRDefault="00000000">
            <w:r>
              <w:rPr>
                <w:sz w:val="17"/>
              </w:rPr>
              <w:t>M3 service-layer-generator (approval record creation), M3 document-storage-generator (S3 snapshot), M5 rego-policy-generator (sign-off position)</w:t>
            </w:r>
          </w:p>
        </w:tc>
        <w:tc>
          <w:tcPr>
            <w:tcW w:w="2436" w:type="dxa"/>
            <w:shd w:val="clear" w:color="auto" w:fill="FFFFFF"/>
            <w:vAlign w:val="center"/>
          </w:tcPr>
          <w:p w14:paraId="707F7E5F" w14:textId="77777777" w:rsidR="00CF5E24" w:rsidRDefault="00000000">
            <w:r>
              <w:rPr>
                <w:sz w:val="17"/>
              </w:rPr>
              <w:t>Approval audit trail missing; regulatory examination fails; legal liability in disputes</w:t>
            </w:r>
          </w:p>
        </w:tc>
      </w:tr>
    </w:tbl>
    <w:p w14:paraId="72B393A4" w14:textId="77777777" w:rsidR="00CF5E24" w:rsidRDefault="00CF5E24"/>
    <w:p w14:paraId="6E33F89B" w14:textId="77777777" w:rsidR="00CF5E24" w:rsidRDefault="00000000">
      <w:pPr>
        <w:spacing w:before="160"/>
      </w:pPr>
      <w:r>
        <w:rPr>
          <w:b/>
          <w:color w:val="1A5FD4"/>
          <w:sz w:val="20"/>
        </w:rPr>
        <w:t>3.10  Current Service and Component Layer — How the Legacy System Is Built</w:t>
      </w:r>
    </w:p>
    <w:tbl>
      <w:tblPr>
        <w:tblStyle w:val="TableGrid"/>
        <w:tblW w:w="0" w:type="auto"/>
        <w:jc w:val="center"/>
        <w:tblLook w:val="04A0" w:firstRow="1" w:lastRow="0" w:firstColumn="1" w:lastColumn="0" w:noHBand="0" w:noVBand="1"/>
      </w:tblPr>
      <w:tblGrid>
        <w:gridCol w:w="1812"/>
        <w:gridCol w:w="3155"/>
        <w:gridCol w:w="2836"/>
        <w:gridCol w:w="2159"/>
      </w:tblGrid>
      <w:tr w:rsidR="00CF5E24" w14:paraId="288E6AD1" w14:textId="77777777">
        <w:trPr>
          <w:jc w:val="center"/>
        </w:trPr>
        <w:tc>
          <w:tcPr>
            <w:tcW w:w="2592" w:type="dxa"/>
            <w:shd w:val="clear" w:color="auto" w:fill="1A3A8F"/>
            <w:vAlign w:val="center"/>
          </w:tcPr>
          <w:p w14:paraId="5AD5403A" w14:textId="77777777" w:rsidR="00CF5E24" w:rsidRDefault="00000000">
            <w:pPr>
              <w:jc w:val="center"/>
            </w:pPr>
            <w:r>
              <w:rPr>
                <w:b/>
                <w:color w:val="FFFFFF"/>
                <w:sz w:val="18"/>
              </w:rPr>
              <w:t>Information Item</w:t>
            </w:r>
          </w:p>
        </w:tc>
        <w:tc>
          <w:tcPr>
            <w:tcW w:w="4608" w:type="dxa"/>
            <w:shd w:val="clear" w:color="auto" w:fill="1A3A8F"/>
            <w:vAlign w:val="center"/>
          </w:tcPr>
          <w:p w14:paraId="420DDCE4" w14:textId="77777777" w:rsidR="00CF5E24" w:rsidRDefault="00000000">
            <w:pPr>
              <w:jc w:val="center"/>
            </w:pPr>
            <w:r>
              <w:rPr>
                <w:b/>
                <w:color w:val="FFFFFF"/>
                <w:sz w:val="18"/>
              </w:rPr>
              <w:t>What to Capture</w:t>
            </w:r>
          </w:p>
        </w:tc>
        <w:tc>
          <w:tcPr>
            <w:tcW w:w="2880" w:type="dxa"/>
            <w:shd w:val="clear" w:color="auto" w:fill="1A3A8F"/>
            <w:vAlign w:val="center"/>
          </w:tcPr>
          <w:p w14:paraId="28DFFF48" w14:textId="77777777" w:rsidR="00CF5E24" w:rsidRDefault="00000000">
            <w:pPr>
              <w:jc w:val="center"/>
            </w:pPr>
            <w:r>
              <w:rPr>
                <w:b/>
                <w:color w:val="FFFFFF"/>
                <w:sz w:val="18"/>
              </w:rPr>
              <w:t>Drives These Agents</w:t>
            </w:r>
          </w:p>
        </w:tc>
        <w:tc>
          <w:tcPr>
            <w:tcW w:w="2736" w:type="dxa"/>
            <w:shd w:val="clear" w:color="auto" w:fill="1A3A8F"/>
            <w:vAlign w:val="center"/>
          </w:tcPr>
          <w:p w14:paraId="34512893" w14:textId="77777777" w:rsidR="00CF5E24" w:rsidRDefault="00000000">
            <w:pPr>
              <w:jc w:val="center"/>
            </w:pPr>
            <w:r>
              <w:rPr>
                <w:b/>
                <w:color w:val="FFFFFF"/>
                <w:sz w:val="18"/>
              </w:rPr>
              <w:t>If Missing</w:t>
            </w:r>
          </w:p>
        </w:tc>
      </w:tr>
      <w:tr w:rsidR="00CF5E24" w14:paraId="11913C39" w14:textId="77777777">
        <w:trPr>
          <w:jc w:val="center"/>
        </w:trPr>
        <w:tc>
          <w:tcPr>
            <w:tcW w:w="2436" w:type="dxa"/>
            <w:shd w:val="clear" w:color="auto" w:fill="FFFFFF"/>
            <w:vAlign w:val="center"/>
          </w:tcPr>
          <w:p w14:paraId="7AA49E7A" w14:textId="77777777" w:rsidR="00CF5E24" w:rsidRDefault="00000000">
            <w:r>
              <w:rPr>
                <w:b/>
                <w:sz w:val="17"/>
              </w:rPr>
              <w:t>Component / module inventory</w:t>
            </w:r>
            <w:r>
              <w:rPr>
                <w:b/>
                <w:sz w:val="17"/>
              </w:rPr>
              <w:br/>
              <w:t>(CMP cards)</w:t>
            </w:r>
          </w:p>
        </w:tc>
        <w:tc>
          <w:tcPr>
            <w:tcW w:w="2436" w:type="dxa"/>
            <w:shd w:val="clear" w:color="auto" w:fill="FFFFFF"/>
            <w:vAlign w:val="center"/>
          </w:tcPr>
          <w:p w14:paraId="1860A443" w14:textId="77777777" w:rsidR="00CF5E24" w:rsidRDefault="00000000">
            <w:r>
              <w:rPr>
                <w:sz w:val="17"/>
              </w:rPr>
              <w:t xml:space="preserve">Name every service component, DLL, COM+ object, or ASP module in the legacy system. For each: its name, what business function it performs, which screens/pages call it, and which database objects (SPs, views) it uses. </w:t>
            </w:r>
            <w:r>
              <w:rPr>
                <w:sz w:val="17"/>
              </w:rPr>
              <w:lastRenderedPageBreak/>
              <w:t>Example — CreditScoringEngine.dll: calculates risk score; called by ScoreApplicant.asp; calls usp_CalculateCreditScore and usp_GetApplicantHistory.</w:t>
            </w:r>
          </w:p>
        </w:tc>
        <w:tc>
          <w:tcPr>
            <w:tcW w:w="2436" w:type="dxa"/>
            <w:shd w:val="clear" w:color="auto" w:fill="FFFFFF"/>
            <w:vAlign w:val="center"/>
          </w:tcPr>
          <w:p w14:paraId="4E8A4E38" w14:textId="77777777" w:rsidR="00CF5E24" w:rsidRDefault="00000000">
            <w:r>
              <w:rPr>
                <w:sz w:val="17"/>
              </w:rPr>
              <w:lastRenderedPageBreak/>
              <w:t>A3 SDD (microservice boundary decisions), G3 EPIC Set (EPIC-to-component mapping), M1 springboot-tdd-designer (service class design)</w:t>
            </w:r>
          </w:p>
        </w:tc>
        <w:tc>
          <w:tcPr>
            <w:tcW w:w="2436" w:type="dxa"/>
            <w:shd w:val="clear" w:color="auto" w:fill="FFFFFF"/>
            <w:vAlign w:val="center"/>
          </w:tcPr>
          <w:p w14:paraId="2AE796CF" w14:textId="77777777" w:rsidR="00CF5E24" w:rsidRDefault="00000000">
            <w:r>
              <w:rPr>
                <w:sz w:val="17"/>
              </w:rPr>
              <w:t xml:space="preserve">Microservice boundaries are guessed; unrelated business functions bundled into one service; or one function split incorrectly across two </w:t>
            </w:r>
            <w:r>
              <w:rPr>
                <w:sz w:val="17"/>
              </w:rPr>
              <w:lastRenderedPageBreak/>
              <w:t>services</w:t>
            </w:r>
          </w:p>
        </w:tc>
      </w:tr>
      <w:tr w:rsidR="00CF5E24" w14:paraId="4917F63E" w14:textId="77777777">
        <w:trPr>
          <w:jc w:val="center"/>
        </w:trPr>
        <w:tc>
          <w:tcPr>
            <w:tcW w:w="2436" w:type="dxa"/>
            <w:shd w:val="clear" w:color="auto" w:fill="EAF2FC"/>
            <w:vAlign w:val="center"/>
          </w:tcPr>
          <w:p w14:paraId="0BC012F4" w14:textId="77777777" w:rsidR="00CF5E24" w:rsidRDefault="00000000">
            <w:r>
              <w:rPr>
                <w:b/>
                <w:sz w:val="17"/>
              </w:rPr>
              <w:lastRenderedPageBreak/>
              <w:t>Business logic location</w:t>
            </w:r>
          </w:p>
        </w:tc>
        <w:tc>
          <w:tcPr>
            <w:tcW w:w="2436" w:type="dxa"/>
            <w:shd w:val="clear" w:color="auto" w:fill="EAF2FC"/>
            <w:vAlign w:val="center"/>
          </w:tcPr>
          <w:p w14:paraId="62A3CF9D" w14:textId="77777777" w:rsidR="00CF5E24" w:rsidRDefault="00000000">
            <w:r>
              <w:rPr>
                <w:sz w:val="17"/>
              </w:rPr>
              <w:t>Where does business logic actually live in the current system — in the ASP pages, COM+ components, stored procedures, or a mix. For each piece of logic: which layer owns it today, and which layer will own it in the target (Spring Boot service layer vs SP call). Example — LTV calculation: currently in ScoreCalc.asp line 247 → moves to Spring Boot service. Credit history lookup: currently in usp_GetApplicantHistory → remains as SP call (CallableStatement).</w:t>
            </w:r>
          </w:p>
        </w:tc>
        <w:tc>
          <w:tcPr>
            <w:tcW w:w="2436" w:type="dxa"/>
            <w:shd w:val="clear" w:color="auto" w:fill="EAF2FC"/>
            <w:vAlign w:val="center"/>
          </w:tcPr>
          <w:p w14:paraId="4160A3FC" w14:textId="77777777" w:rsidR="00CF5E24" w:rsidRDefault="00000000">
            <w:r>
              <w:rPr>
                <w:sz w:val="17"/>
              </w:rPr>
              <w:t>M1 springboot-tdd-designer (CALL vs REIMPLMENT decision for each piece of logic), M3 service-layer-generator</w:t>
            </w:r>
          </w:p>
        </w:tc>
        <w:tc>
          <w:tcPr>
            <w:tcW w:w="2436" w:type="dxa"/>
            <w:shd w:val="clear" w:color="auto" w:fill="EAF2FC"/>
            <w:vAlign w:val="center"/>
          </w:tcPr>
          <w:p w14:paraId="337FCE3E" w14:textId="77777777" w:rsidR="00CF5E24" w:rsidRDefault="00000000">
            <w:r>
              <w:rPr>
                <w:sz w:val="17"/>
              </w:rPr>
              <w:t>Logic that should stay in SPs gets reimplemented incorrectly in Java; or logic that should move to service layer stays as an unmaintainable SP</w:t>
            </w:r>
          </w:p>
        </w:tc>
      </w:tr>
      <w:tr w:rsidR="00CF5E24" w14:paraId="5EA8A93F" w14:textId="77777777">
        <w:trPr>
          <w:jc w:val="center"/>
        </w:trPr>
        <w:tc>
          <w:tcPr>
            <w:tcW w:w="2436" w:type="dxa"/>
            <w:shd w:val="clear" w:color="auto" w:fill="FFFFFF"/>
            <w:vAlign w:val="center"/>
          </w:tcPr>
          <w:p w14:paraId="374E7A92" w14:textId="77777777" w:rsidR="00CF5E24" w:rsidRDefault="00000000">
            <w:r>
              <w:rPr>
                <w:b/>
                <w:sz w:val="17"/>
              </w:rPr>
              <w:t>Service-to-service dependencies</w:t>
            </w:r>
          </w:p>
        </w:tc>
        <w:tc>
          <w:tcPr>
            <w:tcW w:w="2436" w:type="dxa"/>
            <w:shd w:val="clear" w:color="auto" w:fill="FFFFFF"/>
            <w:vAlign w:val="center"/>
          </w:tcPr>
          <w:p w14:paraId="58C108E8" w14:textId="77777777" w:rsidR="00CF5E24" w:rsidRDefault="00000000">
            <w:r>
              <w:rPr>
                <w:sz w:val="17"/>
              </w:rPr>
              <w:t>Which components depend on which other components. Example — UnderwritingDecision component calls CreditScoringEngine, DocumentChecklist component, and PolicyIssuance component in sequence. Identifies cross-EPIC dependencies that need to become API calls or events.</w:t>
            </w:r>
          </w:p>
        </w:tc>
        <w:tc>
          <w:tcPr>
            <w:tcW w:w="2436" w:type="dxa"/>
            <w:shd w:val="clear" w:color="auto" w:fill="FFFFFF"/>
            <w:vAlign w:val="center"/>
          </w:tcPr>
          <w:p w14:paraId="007F8C45" w14:textId="77777777" w:rsidR="00CF5E24" w:rsidRDefault="00000000">
            <w:r>
              <w:rPr>
                <w:sz w:val="17"/>
              </w:rPr>
              <w:t>A3 SDD (inter-service communication design: REST vs SQS/SNS), M3 rest-service-generator (OpenAPI contracts between services)</w:t>
            </w:r>
          </w:p>
        </w:tc>
        <w:tc>
          <w:tcPr>
            <w:tcW w:w="2436" w:type="dxa"/>
            <w:shd w:val="clear" w:color="auto" w:fill="FFFFFF"/>
            <w:vAlign w:val="center"/>
          </w:tcPr>
          <w:p w14:paraId="3834DA54" w14:textId="77777777" w:rsidR="00CF5E24" w:rsidRDefault="00000000">
            <w:r>
              <w:rPr>
                <w:sz w:val="17"/>
              </w:rPr>
              <w:t>Cross-service dependencies missed; EPICs that need to call each other have no API contract; runtime NullPointerException or circular dependency</w:t>
            </w:r>
          </w:p>
        </w:tc>
      </w:tr>
      <w:tr w:rsidR="00CF5E24" w14:paraId="466FDA19" w14:textId="77777777">
        <w:trPr>
          <w:jc w:val="center"/>
        </w:trPr>
        <w:tc>
          <w:tcPr>
            <w:tcW w:w="2436" w:type="dxa"/>
            <w:shd w:val="clear" w:color="auto" w:fill="EAF2FC"/>
            <w:vAlign w:val="center"/>
          </w:tcPr>
          <w:p w14:paraId="0771CE4D" w14:textId="77777777" w:rsidR="00CF5E24" w:rsidRDefault="00000000">
            <w:r>
              <w:rPr>
                <w:b/>
                <w:sz w:val="17"/>
              </w:rPr>
              <w:t>Current service contracts / APIs</w:t>
            </w:r>
          </w:p>
        </w:tc>
        <w:tc>
          <w:tcPr>
            <w:tcW w:w="2436" w:type="dxa"/>
            <w:shd w:val="clear" w:color="auto" w:fill="EAF2FC"/>
            <w:vAlign w:val="center"/>
          </w:tcPr>
          <w:p w14:paraId="34040F7A" w14:textId="77777777" w:rsidR="00CF5E24" w:rsidRDefault="00000000">
            <w:r>
              <w:rPr>
                <w:sz w:val="17"/>
              </w:rPr>
              <w:t>Any web service interfaces (SOAP or REST) the legacy system already exposes or consumes. For each: operation name, request parameters, response structure, authentication method, calling system. Example — CreditDecisionService (SOAP): GetDecision(ApplicationId) returns DecisionCode + Reason. Called by PolicyIssuance portal.</w:t>
            </w:r>
          </w:p>
        </w:tc>
        <w:tc>
          <w:tcPr>
            <w:tcW w:w="2436" w:type="dxa"/>
            <w:shd w:val="clear" w:color="auto" w:fill="EAF2FC"/>
            <w:vAlign w:val="center"/>
          </w:tcPr>
          <w:p w14:paraId="1AD29B4E" w14:textId="77777777" w:rsidR="00CF5E24" w:rsidRDefault="00000000">
            <w:r>
              <w:rPr>
                <w:sz w:val="17"/>
              </w:rPr>
              <w:t>G2 FRD (API-NNN integration cards), A1 ADR (REST vs SOAP migration decision), M3 rest-service-generator (replacement endpoint design)</w:t>
            </w:r>
          </w:p>
        </w:tc>
        <w:tc>
          <w:tcPr>
            <w:tcW w:w="2436" w:type="dxa"/>
            <w:shd w:val="clear" w:color="auto" w:fill="EAF2FC"/>
            <w:vAlign w:val="center"/>
          </w:tcPr>
          <w:p w14:paraId="1C9CCCF7" w14:textId="77777777" w:rsidR="00CF5E24" w:rsidRDefault="00000000">
            <w:r>
              <w:rPr>
                <w:sz w:val="17"/>
              </w:rPr>
              <w:t>Existing service consumers break after migration because new API contract differs from old SOAP contract</w:t>
            </w:r>
          </w:p>
        </w:tc>
      </w:tr>
      <w:tr w:rsidR="00CF5E24" w14:paraId="39C37477" w14:textId="77777777">
        <w:trPr>
          <w:jc w:val="center"/>
        </w:trPr>
        <w:tc>
          <w:tcPr>
            <w:tcW w:w="2436" w:type="dxa"/>
            <w:shd w:val="clear" w:color="auto" w:fill="FFFFFF"/>
            <w:vAlign w:val="center"/>
          </w:tcPr>
          <w:p w14:paraId="4C0EDE07" w14:textId="77777777" w:rsidR="00CF5E24" w:rsidRDefault="00000000">
            <w:r>
              <w:rPr>
                <w:b/>
                <w:sz w:val="17"/>
              </w:rPr>
              <w:t>Session and state management</w:t>
            </w:r>
          </w:p>
        </w:tc>
        <w:tc>
          <w:tcPr>
            <w:tcW w:w="2436" w:type="dxa"/>
            <w:shd w:val="clear" w:color="auto" w:fill="FFFFFF"/>
            <w:vAlign w:val="center"/>
          </w:tcPr>
          <w:p w14:paraId="7168906D" w14:textId="77777777" w:rsidR="00CF5E24" w:rsidRDefault="00000000">
            <w:r>
              <w:rPr>
                <w:sz w:val="17"/>
              </w:rPr>
              <w:t>How the legacy system manages user sessions and application state between page requests. Example — Application draft state stored in ASP Session object (lost on IIS restart). In-progress wizard steps stored in ViewState. This identifies where the target system needs persistent state (DB) vs stateless REST.</w:t>
            </w:r>
          </w:p>
        </w:tc>
        <w:tc>
          <w:tcPr>
            <w:tcW w:w="2436" w:type="dxa"/>
            <w:shd w:val="clear" w:color="auto" w:fill="FFFFFF"/>
            <w:vAlign w:val="center"/>
          </w:tcPr>
          <w:p w14:paraId="5379964A" w14:textId="77777777" w:rsidR="00CF5E24" w:rsidRDefault="00000000">
            <w:r>
              <w:rPr>
                <w:sz w:val="17"/>
              </w:rPr>
              <w:t>A3 SDD (Spring Boot stateless SessionCreationPolicy.STATELESS), M3 rest-service-generator (no session state in controllers), A1 ADR</w:t>
            </w:r>
          </w:p>
        </w:tc>
        <w:tc>
          <w:tcPr>
            <w:tcW w:w="2436" w:type="dxa"/>
            <w:shd w:val="clear" w:color="auto" w:fill="FFFFFF"/>
            <w:vAlign w:val="center"/>
          </w:tcPr>
          <w:p w14:paraId="7A8775E9" w14:textId="77777777" w:rsidR="00CF5E24" w:rsidRDefault="00000000">
            <w:r>
              <w:rPr>
                <w:sz w:val="17"/>
              </w:rPr>
              <w:t>Session-dependent flows fail with stateless Spring Boot; wizard state lost between requests</w:t>
            </w:r>
          </w:p>
        </w:tc>
      </w:tr>
      <w:tr w:rsidR="00CF5E24" w14:paraId="5429E5E0" w14:textId="77777777">
        <w:trPr>
          <w:jc w:val="center"/>
        </w:trPr>
        <w:tc>
          <w:tcPr>
            <w:tcW w:w="2436" w:type="dxa"/>
            <w:shd w:val="clear" w:color="auto" w:fill="EAF2FC"/>
            <w:vAlign w:val="center"/>
          </w:tcPr>
          <w:p w14:paraId="1A57C6C9" w14:textId="77777777" w:rsidR="00CF5E24" w:rsidRDefault="00000000">
            <w:r>
              <w:rPr>
                <w:b/>
                <w:sz w:val="17"/>
              </w:rPr>
              <w:t>Error handling and logging patterns</w:t>
            </w:r>
          </w:p>
        </w:tc>
        <w:tc>
          <w:tcPr>
            <w:tcW w:w="2436" w:type="dxa"/>
            <w:shd w:val="clear" w:color="auto" w:fill="EAF2FC"/>
            <w:vAlign w:val="center"/>
          </w:tcPr>
          <w:p w14:paraId="3471C06C" w14:textId="77777777" w:rsidR="00CF5E24" w:rsidRDefault="00000000">
            <w:r>
              <w:rPr>
                <w:sz w:val="17"/>
              </w:rPr>
              <w:t>How the legacy system handles errors today: error codes returned, error pages shown, what is written to logs, whether errors are swallowed silently. Example — DB errors: ADODB.Error written to Application log, generic 'System Error' shown to user. Business rule violations: error code + message returned in Response object.</w:t>
            </w:r>
          </w:p>
        </w:tc>
        <w:tc>
          <w:tcPr>
            <w:tcW w:w="2436" w:type="dxa"/>
            <w:shd w:val="clear" w:color="auto" w:fill="EAF2FC"/>
            <w:vAlign w:val="center"/>
          </w:tcPr>
          <w:p w14:paraId="0AEFB9F1" w14:textId="77777777" w:rsidR="00CF5E24" w:rsidRDefault="00000000">
            <w:r>
              <w:rPr>
                <w:sz w:val="17"/>
              </w:rPr>
              <w:t>M3 exception-handler-generator (ProblemDetail RFC 7807, correlationId MDC), M5 data-privacy-reviewer (no SQL text or stack traces in responses)</w:t>
            </w:r>
          </w:p>
        </w:tc>
        <w:tc>
          <w:tcPr>
            <w:tcW w:w="2436" w:type="dxa"/>
            <w:shd w:val="clear" w:color="auto" w:fill="EAF2FC"/>
            <w:vAlign w:val="center"/>
          </w:tcPr>
          <w:p w14:paraId="29BD09B3" w14:textId="77777777" w:rsidR="00CF5E24" w:rsidRDefault="00000000">
            <w:r>
              <w:rPr>
                <w:sz w:val="17"/>
              </w:rPr>
              <w:t>Error handling is inconsistent; SQL error text exposed to users; no correlationId for tracing</w:t>
            </w:r>
          </w:p>
        </w:tc>
      </w:tr>
    </w:tbl>
    <w:p w14:paraId="6664B803" w14:textId="77777777" w:rsidR="00CF5E24" w:rsidRDefault="00CF5E24"/>
    <w:p w14:paraId="40F42BAC" w14:textId="77777777" w:rsidR="004647FC" w:rsidRDefault="004647FC"/>
    <w:p w14:paraId="723C447E" w14:textId="77777777" w:rsidR="004647FC" w:rsidRDefault="004647FC"/>
    <w:p w14:paraId="0D1C7BE7" w14:textId="77777777" w:rsidR="004647FC" w:rsidRDefault="004647FC"/>
    <w:p w14:paraId="18CA1693" w14:textId="77777777" w:rsidR="004647FC" w:rsidRDefault="004647FC"/>
    <w:p w14:paraId="1BD0CE16" w14:textId="77777777" w:rsidR="004647FC" w:rsidRDefault="004647FC"/>
    <w:p w14:paraId="347EDCD0" w14:textId="77777777" w:rsidR="00CF5E24" w:rsidRDefault="00000000">
      <w:pPr>
        <w:spacing w:before="160"/>
      </w:pPr>
      <w:r>
        <w:rPr>
          <w:b/>
          <w:color w:val="1A5FD4"/>
          <w:sz w:val="20"/>
        </w:rPr>
        <w:lastRenderedPageBreak/>
        <w:t>3.11  Current Database Objects — What Is in the MS SQL CreditApp Database</w:t>
      </w:r>
    </w:p>
    <w:p w14:paraId="01E9E199" w14:textId="77777777" w:rsidR="00CF5E24" w:rsidRDefault="00CF5E24">
      <w:pPr>
        <w:spacing w:before="80" w:after="120"/>
        <w:ind w:left="288"/>
      </w:pPr>
    </w:p>
    <w:tbl>
      <w:tblPr>
        <w:tblStyle w:val="TableGrid"/>
        <w:tblW w:w="0" w:type="auto"/>
        <w:jc w:val="center"/>
        <w:tblLayout w:type="fixed"/>
        <w:tblLook w:val="04A0" w:firstRow="1" w:lastRow="0" w:firstColumn="1" w:lastColumn="0" w:noHBand="0" w:noVBand="1"/>
      </w:tblPr>
      <w:tblGrid>
        <w:gridCol w:w="2358"/>
        <w:gridCol w:w="4230"/>
        <w:gridCol w:w="1950"/>
        <w:gridCol w:w="1424"/>
      </w:tblGrid>
      <w:tr w:rsidR="00CF5E24" w14:paraId="2F980B59" w14:textId="77777777" w:rsidTr="0088486B">
        <w:trPr>
          <w:jc w:val="center"/>
        </w:trPr>
        <w:tc>
          <w:tcPr>
            <w:tcW w:w="2358" w:type="dxa"/>
            <w:shd w:val="clear" w:color="auto" w:fill="1A3A8F"/>
            <w:vAlign w:val="center"/>
          </w:tcPr>
          <w:p w14:paraId="04804962" w14:textId="77777777" w:rsidR="00CF5E24" w:rsidRDefault="00000000">
            <w:pPr>
              <w:jc w:val="center"/>
            </w:pPr>
            <w:r>
              <w:rPr>
                <w:b/>
                <w:color w:val="FFFFFF"/>
                <w:sz w:val="18"/>
              </w:rPr>
              <w:t>DB Object Type</w:t>
            </w:r>
          </w:p>
        </w:tc>
        <w:tc>
          <w:tcPr>
            <w:tcW w:w="4230" w:type="dxa"/>
            <w:shd w:val="clear" w:color="auto" w:fill="1A3A8F"/>
            <w:vAlign w:val="center"/>
          </w:tcPr>
          <w:p w14:paraId="488BDAD1" w14:textId="77777777" w:rsidR="00CF5E24" w:rsidRDefault="00000000">
            <w:pPr>
              <w:jc w:val="center"/>
            </w:pPr>
            <w:r>
              <w:rPr>
                <w:b/>
                <w:color w:val="FFFFFF"/>
                <w:sz w:val="18"/>
              </w:rPr>
              <w:t>What to Capture</w:t>
            </w:r>
          </w:p>
        </w:tc>
        <w:tc>
          <w:tcPr>
            <w:tcW w:w="1950" w:type="dxa"/>
            <w:shd w:val="clear" w:color="auto" w:fill="1A3A8F"/>
            <w:vAlign w:val="center"/>
          </w:tcPr>
          <w:p w14:paraId="385666D3" w14:textId="77777777" w:rsidR="00CF5E24" w:rsidRDefault="00000000">
            <w:pPr>
              <w:jc w:val="center"/>
            </w:pPr>
            <w:r>
              <w:rPr>
                <w:b/>
                <w:color w:val="FFFFFF"/>
                <w:sz w:val="18"/>
              </w:rPr>
              <w:t>Drives These Agents</w:t>
            </w:r>
          </w:p>
        </w:tc>
        <w:tc>
          <w:tcPr>
            <w:tcW w:w="1424" w:type="dxa"/>
            <w:shd w:val="clear" w:color="auto" w:fill="1A3A8F"/>
            <w:vAlign w:val="center"/>
          </w:tcPr>
          <w:p w14:paraId="65B36E36" w14:textId="77777777" w:rsidR="00CF5E24" w:rsidRDefault="00000000">
            <w:pPr>
              <w:jc w:val="center"/>
            </w:pPr>
            <w:r>
              <w:rPr>
                <w:b/>
                <w:color w:val="FFFFFF"/>
                <w:sz w:val="18"/>
              </w:rPr>
              <w:t>If Missing</w:t>
            </w:r>
          </w:p>
        </w:tc>
      </w:tr>
      <w:tr w:rsidR="00CF5E24" w14:paraId="78D45881" w14:textId="77777777" w:rsidTr="0088486B">
        <w:trPr>
          <w:jc w:val="center"/>
        </w:trPr>
        <w:tc>
          <w:tcPr>
            <w:tcW w:w="2358" w:type="dxa"/>
            <w:shd w:val="clear" w:color="auto" w:fill="FFFFFF"/>
            <w:vAlign w:val="center"/>
          </w:tcPr>
          <w:p w14:paraId="76F8273A" w14:textId="77777777" w:rsidR="00CF5E24" w:rsidRDefault="00000000">
            <w:r>
              <w:rPr>
                <w:b/>
                <w:sz w:val="17"/>
              </w:rPr>
              <w:t>Stored Procedure bodies</w:t>
            </w:r>
            <w:r>
              <w:rPr>
                <w:b/>
                <w:sz w:val="17"/>
              </w:rPr>
              <w:br/>
              <w:t>(SP logic summary)</w:t>
            </w:r>
          </w:p>
        </w:tc>
        <w:tc>
          <w:tcPr>
            <w:tcW w:w="4230" w:type="dxa"/>
            <w:shd w:val="clear" w:color="auto" w:fill="FFFFFF"/>
            <w:vAlign w:val="center"/>
          </w:tcPr>
          <w:p w14:paraId="2905CA5E" w14:textId="77777777" w:rsidR="00CF5E24" w:rsidRDefault="00000000">
            <w:r>
              <w:rPr>
                <w:sz w:val="17"/>
              </w:rPr>
              <w:t>For every SP that contains business logic (not just simple SELECT/INSERT): a plain-language summary of what it does, what decisions it makes, what it returns. Example — usp_CalculateCreditScore: applies Basel III risk weights to applicant history, computes weighted score, applies LTV penalty (BR-UWCR-001), returns ScoreValue + RiskBand. Note: the SP is CALLED not reimplemented — but agents must know what it does to write correct service layer logic around it.</w:t>
            </w:r>
          </w:p>
        </w:tc>
        <w:tc>
          <w:tcPr>
            <w:tcW w:w="1950" w:type="dxa"/>
            <w:shd w:val="clear" w:color="auto" w:fill="FFFFFF"/>
            <w:vAlign w:val="center"/>
          </w:tcPr>
          <w:p w14:paraId="5E313A02" w14:textId="77777777" w:rsidR="00CF5E24" w:rsidRDefault="00000000">
            <w:r>
              <w:rPr>
                <w:sz w:val="17"/>
              </w:rPr>
              <w:t>M1 springboot-tdd-designer (service method design around SP), G2 FRD (FR derivation from SP behaviour), G1 BR-NNN (business rules embedded in SP)</w:t>
            </w:r>
          </w:p>
        </w:tc>
        <w:tc>
          <w:tcPr>
            <w:tcW w:w="1424" w:type="dxa"/>
            <w:shd w:val="clear" w:color="auto" w:fill="FFFFFF"/>
            <w:vAlign w:val="center"/>
          </w:tcPr>
          <w:p w14:paraId="218B51F8" w14:textId="77777777" w:rsidR="00CF5E24" w:rsidRDefault="00000000">
            <w:r>
              <w:rPr>
                <w:sz w:val="17"/>
              </w:rPr>
              <w:t>Business rules inside SPs are invisible to agents; FRD misses FRs that are only implemented in SPs; service layer wrapper has wrong pre/post logic</w:t>
            </w:r>
          </w:p>
        </w:tc>
      </w:tr>
      <w:tr w:rsidR="00CF5E24" w14:paraId="7C30D2C3" w14:textId="77777777" w:rsidTr="0088486B">
        <w:trPr>
          <w:jc w:val="center"/>
        </w:trPr>
        <w:tc>
          <w:tcPr>
            <w:tcW w:w="2358" w:type="dxa"/>
            <w:shd w:val="clear" w:color="auto" w:fill="EAF2FC"/>
            <w:vAlign w:val="center"/>
          </w:tcPr>
          <w:p w14:paraId="05543CA9" w14:textId="77777777" w:rsidR="00CF5E24" w:rsidRDefault="00000000">
            <w:r>
              <w:rPr>
                <w:b/>
                <w:sz w:val="17"/>
              </w:rPr>
              <w:t>Views</w:t>
            </w:r>
          </w:p>
        </w:tc>
        <w:tc>
          <w:tcPr>
            <w:tcW w:w="4230" w:type="dxa"/>
            <w:shd w:val="clear" w:color="auto" w:fill="EAF2FC"/>
            <w:vAlign w:val="center"/>
          </w:tcPr>
          <w:p w14:paraId="0BA7D32C" w14:textId="77777777" w:rsidR="00CF5E24" w:rsidRDefault="00000000">
            <w:r>
              <w:rPr>
                <w:sz w:val="17"/>
              </w:rPr>
              <w:t>Every database view: its name, what tables it joins, what business concept it represents, and whether any current service component queries it directly. Example — vw_ActiveApplications: joins tbl_CreditApplication + tbl_Applicant + tbl_RiskBand where Status NOT IN ('CANCELLED','DECLINED'); used by dashboard queries. Note: views may need to be replaced by Spring Boot service layer queries calling SPs.</w:t>
            </w:r>
          </w:p>
        </w:tc>
        <w:tc>
          <w:tcPr>
            <w:tcW w:w="1950" w:type="dxa"/>
            <w:shd w:val="clear" w:color="auto" w:fill="EAF2FC"/>
            <w:vAlign w:val="center"/>
          </w:tcPr>
          <w:p w14:paraId="405D062B" w14:textId="77777777" w:rsidR="00CF5E24" w:rsidRDefault="00000000">
            <w:r>
              <w:rPr>
                <w:sz w:val="17"/>
              </w:rPr>
              <w:t>G2 FRD (FR for dashboard/list queries), M3 stored-procedure-dao-generator or repository-generator (decide if view becomes a read-only JPA entity or SP call)</w:t>
            </w:r>
          </w:p>
        </w:tc>
        <w:tc>
          <w:tcPr>
            <w:tcW w:w="1424" w:type="dxa"/>
            <w:shd w:val="clear" w:color="auto" w:fill="EAF2FC"/>
            <w:vAlign w:val="center"/>
          </w:tcPr>
          <w:p w14:paraId="4BC26887" w14:textId="77777777" w:rsidR="00CF5E24" w:rsidRDefault="00000000">
            <w:r>
              <w:rPr>
                <w:sz w:val="17"/>
              </w:rPr>
              <w:t>Views queried by ASP pages are not replicated in the target; dashboard and list screens have no data source after migration</w:t>
            </w:r>
          </w:p>
        </w:tc>
      </w:tr>
      <w:tr w:rsidR="00CF5E24" w14:paraId="0012BBD4" w14:textId="77777777" w:rsidTr="0088486B">
        <w:trPr>
          <w:jc w:val="center"/>
        </w:trPr>
        <w:tc>
          <w:tcPr>
            <w:tcW w:w="2358" w:type="dxa"/>
            <w:shd w:val="clear" w:color="auto" w:fill="FFFFFF"/>
            <w:vAlign w:val="center"/>
          </w:tcPr>
          <w:p w14:paraId="78128D3B" w14:textId="77777777" w:rsidR="00CF5E24" w:rsidRDefault="00000000">
            <w:r>
              <w:rPr>
                <w:b/>
                <w:sz w:val="17"/>
              </w:rPr>
              <w:t>Triggers</w:t>
            </w:r>
          </w:p>
        </w:tc>
        <w:tc>
          <w:tcPr>
            <w:tcW w:w="4230" w:type="dxa"/>
            <w:shd w:val="clear" w:color="auto" w:fill="FFFFFF"/>
            <w:vAlign w:val="center"/>
          </w:tcPr>
          <w:p w14:paraId="7AC0FD27" w14:textId="77777777" w:rsidR="00CF5E24" w:rsidRDefault="00000000">
            <w:r>
              <w:rPr>
                <w:sz w:val="17"/>
              </w:rPr>
              <w:t>Every trigger on every table: the event (INSERT/UPDATE/DELETE), what it does, and which business rule it implements. Triggers often contain hidden business logic not documented anywhere else. Example — trg_CreditApplication_AfterUpdate: on status change to APPROVED, inserts audit record into tbl_AuditLog with old and new status, UserId, Timestamp. This logic MUST move to the Spring Boot service layer (triggers not available on target).</w:t>
            </w:r>
          </w:p>
        </w:tc>
        <w:tc>
          <w:tcPr>
            <w:tcW w:w="1950" w:type="dxa"/>
            <w:shd w:val="clear" w:color="auto" w:fill="FFFFFF"/>
            <w:vAlign w:val="center"/>
          </w:tcPr>
          <w:p w14:paraId="58BCB096" w14:textId="77777777" w:rsidR="00CF5E24" w:rsidRDefault="00000000">
            <w:r>
              <w:rPr>
                <w:sz w:val="17"/>
              </w:rPr>
              <w:t>G1 BR-NNN (trigger logic = hidden business rule), M3 service-layer-generator (trigger logic reimplemented as @Transactional service method), M5 data-privacy-reviewer (audit log completeness)</w:t>
            </w:r>
          </w:p>
        </w:tc>
        <w:tc>
          <w:tcPr>
            <w:tcW w:w="1424" w:type="dxa"/>
            <w:shd w:val="clear" w:color="auto" w:fill="FFFFFF"/>
            <w:vAlign w:val="center"/>
          </w:tcPr>
          <w:p w14:paraId="59CF483A" w14:textId="77777777" w:rsidR="00CF5E24" w:rsidRDefault="00000000">
            <w:r>
              <w:rPr>
                <w:sz w:val="17"/>
              </w:rPr>
              <w:t>Hidden business logic in triggers is lost after migration; audit logs incomplete; data integrity rules silently stop working</w:t>
            </w:r>
          </w:p>
        </w:tc>
      </w:tr>
      <w:tr w:rsidR="00CF5E24" w14:paraId="7B07F48C" w14:textId="77777777" w:rsidTr="0088486B">
        <w:trPr>
          <w:jc w:val="center"/>
        </w:trPr>
        <w:tc>
          <w:tcPr>
            <w:tcW w:w="2358" w:type="dxa"/>
            <w:shd w:val="clear" w:color="auto" w:fill="EAF2FC"/>
            <w:vAlign w:val="center"/>
          </w:tcPr>
          <w:p w14:paraId="69BC76ED" w14:textId="77777777" w:rsidR="00CF5E24" w:rsidRDefault="00000000">
            <w:r>
              <w:rPr>
                <w:b/>
                <w:sz w:val="17"/>
              </w:rPr>
              <w:t>Scalar and table-valued functions</w:t>
            </w:r>
          </w:p>
        </w:tc>
        <w:tc>
          <w:tcPr>
            <w:tcW w:w="4230" w:type="dxa"/>
            <w:shd w:val="clear" w:color="auto" w:fill="EAF2FC"/>
            <w:vAlign w:val="center"/>
          </w:tcPr>
          <w:p w14:paraId="7E2B43CD" w14:textId="77777777" w:rsidR="00CF5E24" w:rsidRDefault="00000000">
            <w:r>
              <w:rPr>
                <w:sz w:val="17"/>
              </w:rPr>
              <w:t>Every user-defined function: name, input parameters, return type, what it calculates. Functions may be called inside SP bodies. Example — fn_CalculateLTVRatio(LoanAmount, PropertyValue): returns DECIMAL(5,2). fn_GetBusinessDays(StartDate, EndDate): returns INT (excludes weekends + public holidays). May need to be reimplemented in Spring Boot service layer or remain as SP calls.</w:t>
            </w:r>
          </w:p>
        </w:tc>
        <w:tc>
          <w:tcPr>
            <w:tcW w:w="1950" w:type="dxa"/>
            <w:shd w:val="clear" w:color="auto" w:fill="EAF2FC"/>
            <w:vAlign w:val="center"/>
          </w:tcPr>
          <w:p w14:paraId="5CD517EA" w14:textId="77777777" w:rsidR="00CF5E24" w:rsidRDefault="00000000">
            <w:r>
              <w:rPr>
                <w:sz w:val="17"/>
              </w:rPr>
              <w:t>M1 springboot-tdd-designer (identify functions to migrate vs keep in DB), M3 service-layer-generator (Java implementation if function migrates)</w:t>
            </w:r>
          </w:p>
        </w:tc>
        <w:tc>
          <w:tcPr>
            <w:tcW w:w="1424" w:type="dxa"/>
            <w:shd w:val="clear" w:color="auto" w:fill="EAF2FC"/>
            <w:vAlign w:val="center"/>
          </w:tcPr>
          <w:p w14:paraId="7603635E" w14:textId="77777777" w:rsidR="00CF5E24" w:rsidRDefault="00000000">
            <w:r>
              <w:rPr>
                <w:sz w:val="17"/>
              </w:rPr>
              <w:t>Functions called inside SPs work automatically (SP is still called). Functions called directly by ASP code must be identified and reimplemented in Java.</w:t>
            </w:r>
          </w:p>
        </w:tc>
      </w:tr>
      <w:tr w:rsidR="00CF5E24" w14:paraId="7024A189" w14:textId="77777777" w:rsidTr="0088486B">
        <w:trPr>
          <w:jc w:val="center"/>
        </w:trPr>
        <w:tc>
          <w:tcPr>
            <w:tcW w:w="2358" w:type="dxa"/>
            <w:shd w:val="clear" w:color="auto" w:fill="FFFFFF"/>
            <w:vAlign w:val="center"/>
          </w:tcPr>
          <w:p w14:paraId="7B3D922C" w14:textId="77777777" w:rsidR="00CF5E24" w:rsidRDefault="00000000">
            <w:r>
              <w:rPr>
                <w:b/>
                <w:sz w:val="17"/>
              </w:rPr>
              <w:t>Check constraints and defaults</w:t>
            </w:r>
          </w:p>
        </w:tc>
        <w:tc>
          <w:tcPr>
            <w:tcW w:w="4230" w:type="dxa"/>
            <w:shd w:val="clear" w:color="auto" w:fill="FFFFFF"/>
            <w:vAlign w:val="center"/>
          </w:tcPr>
          <w:p w14:paraId="041D90CF" w14:textId="77777777" w:rsidR="00CF5E24" w:rsidRDefault="00000000">
            <w:r>
              <w:rPr>
                <w:sz w:val="17"/>
              </w:rPr>
              <w:t>Every CHECK constraint on every table — these are business rules enforced at the DB level. Every column DEFAULT value — these are implicit rules that the service layer must replicate. Example — tbl_CreditApplication: CHECK (CreditScore BETWEEN 300 AND 850). CHECK (Status IN ('DRAFT','SUBMITTED','UNDER_REVIEW','PENDING_DOCS','APPROVED','DECLINED','CANCELLED')). DEFAULT CreatedDate = GETDATE().</w:t>
            </w:r>
          </w:p>
        </w:tc>
        <w:tc>
          <w:tcPr>
            <w:tcW w:w="1950" w:type="dxa"/>
            <w:shd w:val="clear" w:color="auto" w:fill="FFFFFF"/>
            <w:vAlign w:val="center"/>
          </w:tcPr>
          <w:p w14:paraId="7D48FB2F" w14:textId="77777777" w:rsidR="00CF5E24" w:rsidRDefault="00000000">
            <w:r>
              <w:rPr>
                <w:sz w:val="17"/>
              </w:rPr>
              <w:t>G1 BR-NNN (constraint = business rule), M1 springboot-tdd-designer (service layer pre-validation before SP call), M2 axis-ui-generator (UIValidator ranges)</w:t>
            </w:r>
          </w:p>
        </w:tc>
        <w:tc>
          <w:tcPr>
            <w:tcW w:w="1424" w:type="dxa"/>
            <w:shd w:val="clear" w:color="auto" w:fill="FFFFFF"/>
            <w:vAlign w:val="center"/>
          </w:tcPr>
          <w:p w14:paraId="73D93DCC" w14:textId="77777777" w:rsidR="00CF5E24" w:rsidRDefault="00000000">
            <w:r>
              <w:rPr>
                <w:sz w:val="17"/>
              </w:rPr>
              <w:t>Service layer sends invalid data to SP; SP call fails with DB constraint violation; no user-friendly error message — just a 500 from the constraint</w:t>
            </w:r>
          </w:p>
        </w:tc>
      </w:tr>
      <w:tr w:rsidR="00CF5E24" w14:paraId="09CF5DD4" w14:textId="77777777" w:rsidTr="0088486B">
        <w:trPr>
          <w:jc w:val="center"/>
        </w:trPr>
        <w:tc>
          <w:tcPr>
            <w:tcW w:w="2358" w:type="dxa"/>
            <w:shd w:val="clear" w:color="auto" w:fill="EAF2FC"/>
            <w:vAlign w:val="center"/>
          </w:tcPr>
          <w:p w14:paraId="4855EA4C" w14:textId="77777777" w:rsidR="00CF5E24" w:rsidRDefault="00000000">
            <w:r>
              <w:rPr>
                <w:b/>
                <w:sz w:val="17"/>
              </w:rPr>
              <w:t>Indexes and query patterns</w:t>
            </w:r>
          </w:p>
        </w:tc>
        <w:tc>
          <w:tcPr>
            <w:tcW w:w="4230" w:type="dxa"/>
            <w:shd w:val="clear" w:color="auto" w:fill="EAF2FC"/>
            <w:vAlign w:val="center"/>
          </w:tcPr>
          <w:p w14:paraId="230A443F" w14:textId="77777777" w:rsidR="00CF5E24" w:rsidRDefault="00000000">
            <w:r>
              <w:rPr>
                <w:sz w:val="17"/>
              </w:rPr>
              <w:t>Which columns have indexes and why — indexes reveal which query patterns are performance-critical. Example — IX_CreditApp_Status (non-unique): dashboard queries filter by Status frequently. IX_CreditApp_AssignedUW_Status (composite): underwriter workqueue query. Identifies which list/search operations need SP-backed pagination (not JPA findAll).</w:t>
            </w:r>
          </w:p>
        </w:tc>
        <w:tc>
          <w:tcPr>
            <w:tcW w:w="1950" w:type="dxa"/>
            <w:shd w:val="clear" w:color="auto" w:fill="EAF2FC"/>
            <w:vAlign w:val="center"/>
          </w:tcPr>
          <w:p w14:paraId="5BE8E82C" w14:textId="77777777" w:rsidR="00CF5E24" w:rsidRDefault="00000000">
            <w:r>
              <w:rPr>
                <w:sz w:val="17"/>
              </w:rPr>
              <w:t>A2 NFR (query performance targets), M1 springboot-tdd-designer (pagination SP vs JPA decision), M4 repository-generator (only lookup tables get JPA)</w:t>
            </w:r>
          </w:p>
        </w:tc>
        <w:tc>
          <w:tcPr>
            <w:tcW w:w="1424" w:type="dxa"/>
            <w:shd w:val="clear" w:color="auto" w:fill="EAF2FC"/>
            <w:vAlign w:val="center"/>
          </w:tcPr>
          <w:p w14:paraId="111FBE2C" w14:textId="77777777" w:rsidR="00CF5E24" w:rsidRDefault="00000000">
            <w:r>
              <w:rPr>
                <w:sz w:val="17"/>
              </w:rPr>
              <w:t>Large table queries use JPA findAll without pagination; OutOfMemoryError on 279-table dataset; dashboard times out</w:t>
            </w:r>
          </w:p>
        </w:tc>
      </w:tr>
      <w:tr w:rsidR="00CF5E24" w14:paraId="0CC6FA98" w14:textId="77777777" w:rsidTr="0088486B">
        <w:trPr>
          <w:jc w:val="center"/>
        </w:trPr>
        <w:tc>
          <w:tcPr>
            <w:tcW w:w="2358" w:type="dxa"/>
            <w:shd w:val="clear" w:color="auto" w:fill="FFFFFF"/>
            <w:vAlign w:val="center"/>
          </w:tcPr>
          <w:p w14:paraId="734F3833" w14:textId="77777777" w:rsidR="00CF5E24" w:rsidRDefault="00000000">
            <w:r>
              <w:rPr>
                <w:b/>
                <w:sz w:val="17"/>
              </w:rPr>
              <w:t>Lookup / reference table data</w:t>
            </w:r>
          </w:p>
        </w:tc>
        <w:tc>
          <w:tcPr>
            <w:tcW w:w="4230" w:type="dxa"/>
            <w:shd w:val="clear" w:color="auto" w:fill="FFFFFF"/>
            <w:vAlign w:val="center"/>
          </w:tcPr>
          <w:p w14:paraId="412BE07B" w14:textId="77777777" w:rsidR="00CF5E24" w:rsidRDefault="00000000">
            <w:r>
              <w:rPr>
                <w:sz w:val="17"/>
              </w:rPr>
              <w:t xml:space="preserve">The actual data rows in lookup/reference tables — not just the table structure. Example — tbl_LoanType: </w:t>
            </w:r>
            <w:r>
              <w:rPr>
                <w:sz w:val="17"/>
              </w:rPr>
              <w:lastRenderedPageBreak/>
              <w:t>rows (1, 'MORTGAGE'), (2, 'PERSONAL'), (3, 'BUSINESS'), (4, 'AUTO'). tbl_RiskBand: rows (1, 'LOW', 670, 850), (2, 'MEDIUM', 580, 669), (3, 'HIGH', 300, 579). These seed the application and drive dropdown values in the Axis UI.</w:t>
            </w:r>
          </w:p>
        </w:tc>
        <w:tc>
          <w:tcPr>
            <w:tcW w:w="1950" w:type="dxa"/>
            <w:shd w:val="clear" w:color="auto" w:fill="FFFFFF"/>
            <w:vAlign w:val="center"/>
          </w:tcPr>
          <w:p w14:paraId="4B4FB483" w14:textId="77777777" w:rsidR="00CF5E24" w:rsidRDefault="00000000">
            <w:r>
              <w:rPr>
                <w:sz w:val="17"/>
              </w:rPr>
              <w:lastRenderedPageBreak/>
              <w:t xml:space="preserve">M1 ui-tdd-designer (axis-select option </w:t>
            </w:r>
            <w:r>
              <w:rPr>
                <w:sz w:val="17"/>
              </w:rPr>
              <w:lastRenderedPageBreak/>
              <w:t>values), M4 migration-generator (seed data in Flyway reference migration), M3 repository-generator (JPA lookup entities)</w:t>
            </w:r>
          </w:p>
        </w:tc>
        <w:tc>
          <w:tcPr>
            <w:tcW w:w="1424" w:type="dxa"/>
            <w:shd w:val="clear" w:color="auto" w:fill="FFFFFF"/>
            <w:vAlign w:val="center"/>
          </w:tcPr>
          <w:p w14:paraId="4BCCD9A9" w14:textId="77777777" w:rsidR="00CF5E24" w:rsidRDefault="00000000">
            <w:r>
              <w:rPr>
                <w:sz w:val="17"/>
              </w:rPr>
              <w:lastRenderedPageBreak/>
              <w:t xml:space="preserve">Dropdowns are empty or have </w:t>
            </w:r>
            <w:r>
              <w:rPr>
                <w:sz w:val="17"/>
              </w:rPr>
              <w:lastRenderedPageBreak/>
              <w:t>wrong options; Flyway baseline has no seed data; application cannot start without reference data</w:t>
            </w:r>
          </w:p>
        </w:tc>
      </w:tr>
    </w:tbl>
    <w:p w14:paraId="488856A9" w14:textId="77777777" w:rsidR="00CF5E24" w:rsidRDefault="00CF5E24"/>
    <w:p w14:paraId="31716923" w14:textId="77777777" w:rsidR="00CF5E24" w:rsidRDefault="00000000">
      <w:pPr>
        <w:spacing w:before="160"/>
      </w:pPr>
      <w:r>
        <w:rPr>
          <w:b/>
          <w:color w:val="1A5FD4"/>
          <w:sz w:val="20"/>
        </w:rPr>
        <w:t>3.12  Document and Attachment Management — Files Attached to Business Entities</w:t>
      </w:r>
    </w:p>
    <w:tbl>
      <w:tblPr>
        <w:tblStyle w:val="TableGrid"/>
        <w:tblW w:w="0" w:type="auto"/>
        <w:jc w:val="center"/>
        <w:tblLook w:val="04A0" w:firstRow="1" w:lastRow="0" w:firstColumn="1" w:lastColumn="0" w:noHBand="0" w:noVBand="1"/>
      </w:tblPr>
      <w:tblGrid>
        <w:gridCol w:w="2018"/>
        <w:gridCol w:w="3679"/>
        <w:gridCol w:w="2179"/>
        <w:gridCol w:w="2086"/>
      </w:tblGrid>
      <w:tr w:rsidR="00CF5E24" w14:paraId="21B5112D" w14:textId="77777777">
        <w:trPr>
          <w:jc w:val="center"/>
        </w:trPr>
        <w:tc>
          <w:tcPr>
            <w:tcW w:w="2592" w:type="dxa"/>
            <w:shd w:val="clear" w:color="auto" w:fill="1A3A8F"/>
            <w:vAlign w:val="center"/>
          </w:tcPr>
          <w:p w14:paraId="66DB3216" w14:textId="77777777" w:rsidR="00CF5E24" w:rsidRDefault="00000000">
            <w:pPr>
              <w:jc w:val="center"/>
            </w:pPr>
            <w:r>
              <w:rPr>
                <w:b/>
                <w:color w:val="FFFFFF"/>
                <w:sz w:val="18"/>
              </w:rPr>
              <w:t>Information Item</w:t>
            </w:r>
          </w:p>
        </w:tc>
        <w:tc>
          <w:tcPr>
            <w:tcW w:w="4608" w:type="dxa"/>
            <w:shd w:val="clear" w:color="auto" w:fill="1A3A8F"/>
            <w:vAlign w:val="center"/>
          </w:tcPr>
          <w:p w14:paraId="021D760C" w14:textId="77777777" w:rsidR="00CF5E24" w:rsidRDefault="00000000">
            <w:pPr>
              <w:jc w:val="center"/>
            </w:pPr>
            <w:r>
              <w:rPr>
                <w:b/>
                <w:color w:val="FFFFFF"/>
                <w:sz w:val="18"/>
              </w:rPr>
              <w:t>What to Capture</w:t>
            </w:r>
          </w:p>
        </w:tc>
        <w:tc>
          <w:tcPr>
            <w:tcW w:w="2880" w:type="dxa"/>
            <w:shd w:val="clear" w:color="auto" w:fill="1A3A8F"/>
            <w:vAlign w:val="center"/>
          </w:tcPr>
          <w:p w14:paraId="3F466E18" w14:textId="77777777" w:rsidR="00CF5E24" w:rsidRDefault="00000000">
            <w:pPr>
              <w:jc w:val="center"/>
            </w:pPr>
            <w:r>
              <w:rPr>
                <w:b/>
                <w:color w:val="FFFFFF"/>
                <w:sz w:val="18"/>
              </w:rPr>
              <w:t>Drives These Agents</w:t>
            </w:r>
          </w:p>
        </w:tc>
        <w:tc>
          <w:tcPr>
            <w:tcW w:w="2736" w:type="dxa"/>
            <w:shd w:val="clear" w:color="auto" w:fill="1A3A8F"/>
            <w:vAlign w:val="center"/>
          </w:tcPr>
          <w:p w14:paraId="0BFA705B" w14:textId="77777777" w:rsidR="00CF5E24" w:rsidRDefault="00000000">
            <w:pPr>
              <w:jc w:val="center"/>
            </w:pPr>
            <w:r>
              <w:rPr>
                <w:b/>
                <w:color w:val="FFFFFF"/>
                <w:sz w:val="18"/>
              </w:rPr>
              <w:t>If Missing</w:t>
            </w:r>
          </w:p>
        </w:tc>
      </w:tr>
      <w:tr w:rsidR="00CF5E24" w14:paraId="6596BA8D" w14:textId="77777777">
        <w:trPr>
          <w:jc w:val="center"/>
        </w:trPr>
        <w:tc>
          <w:tcPr>
            <w:tcW w:w="2436" w:type="dxa"/>
            <w:shd w:val="clear" w:color="auto" w:fill="FFFFFF"/>
            <w:vAlign w:val="center"/>
          </w:tcPr>
          <w:p w14:paraId="3A60B514" w14:textId="77777777" w:rsidR="00CF5E24" w:rsidRDefault="00000000">
            <w:r>
              <w:rPr>
                <w:b/>
                <w:sz w:val="17"/>
              </w:rPr>
              <w:t>Document type inventory</w:t>
            </w:r>
          </w:p>
        </w:tc>
        <w:tc>
          <w:tcPr>
            <w:tcW w:w="2436" w:type="dxa"/>
            <w:shd w:val="clear" w:color="auto" w:fill="FFFFFF"/>
            <w:vAlign w:val="center"/>
          </w:tcPr>
          <w:p w14:paraId="2B0F8FEA" w14:textId="77777777" w:rsidR="00CF5E24" w:rsidRDefault="00000000">
            <w:r>
              <w:rPr>
                <w:sz w:val="17"/>
              </w:rPr>
              <w:t>Name every type of document that can be attached to a business entity. For each: document type name, which entity it belongs to, allowed file formats, max file size. Example — CreditApplication attachments: PropertyValuationReport (PDF, max 10 MB), IdentityDocument (PDF/JPG/PNG, max 5 MB), PaySlip (PDF, max 2 MB, up to 3 files), TaxReturn (PDF, max 10 MB, required if self-employed).</w:t>
            </w:r>
          </w:p>
        </w:tc>
        <w:tc>
          <w:tcPr>
            <w:tcW w:w="2436" w:type="dxa"/>
            <w:shd w:val="clear" w:color="auto" w:fill="FFFFFF"/>
            <w:vAlign w:val="center"/>
          </w:tcPr>
          <w:p w14:paraId="0F10E112" w14:textId="77777777" w:rsidR="00CF5E24" w:rsidRDefault="00000000">
            <w:r>
              <w:rPr>
                <w:sz w:val="17"/>
              </w:rPr>
              <w:t>M3 document-storage-generator (S3 key prefix, content-type validation, size enforcement)</w:t>
            </w:r>
          </w:p>
        </w:tc>
        <w:tc>
          <w:tcPr>
            <w:tcW w:w="2436" w:type="dxa"/>
            <w:shd w:val="clear" w:color="auto" w:fill="FFFFFF"/>
            <w:vAlign w:val="center"/>
          </w:tcPr>
          <w:p w14:paraId="159739F2" w14:textId="77777777" w:rsidR="00CF5E24" w:rsidRDefault="00000000">
            <w:r>
              <w:rPr>
                <w:sz w:val="17"/>
              </w:rPr>
              <w:t>S3 document service generates empty scaffolding; file type and size validation absent</w:t>
            </w:r>
          </w:p>
        </w:tc>
      </w:tr>
      <w:tr w:rsidR="00CF5E24" w14:paraId="13EA62E7" w14:textId="77777777">
        <w:trPr>
          <w:jc w:val="center"/>
        </w:trPr>
        <w:tc>
          <w:tcPr>
            <w:tcW w:w="2436" w:type="dxa"/>
            <w:shd w:val="clear" w:color="auto" w:fill="EAF2FC"/>
            <w:vAlign w:val="center"/>
          </w:tcPr>
          <w:p w14:paraId="627F918E" w14:textId="77777777" w:rsidR="00CF5E24" w:rsidRDefault="00000000">
            <w:r>
              <w:rPr>
                <w:b/>
                <w:sz w:val="17"/>
              </w:rPr>
              <w:t>Upload / download permissions</w:t>
            </w:r>
          </w:p>
        </w:tc>
        <w:tc>
          <w:tcPr>
            <w:tcW w:w="2436" w:type="dxa"/>
            <w:shd w:val="clear" w:color="auto" w:fill="EAF2FC"/>
            <w:vAlign w:val="center"/>
          </w:tcPr>
          <w:p w14:paraId="52FFE8B9" w14:textId="77777777" w:rsidR="00CF5E24" w:rsidRDefault="00000000">
            <w:r>
              <w:rPr>
                <w:sz w:val="17"/>
              </w:rPr>
              <w:t>Which roles can upload each document type and which roles can download it. Example — PropertyValuationReport: upload by Underwriter and ITA; download by Underwriter, CRM, Compliance. Applicant can upload PaySlip and IdentityDocument via self-service portal.</w:t>
            </w:r>
          </w:p>
        </w:tc>
        <w:tc>
          <w:tcPr>
            <w:tcW w:w="2436" w:type="dxa"/>
            <w:shd w:val="clear" w:color="auto" w:fill="EAF2FC"/>
            <w:vAlign w:val="center"/>
          </w:tcPr>
          <w:p w14:paraId="3E8FEFE0" w14:textId="77777777" w:rsidR="00CF5E24" w:rsidRDefault="00000000">
            <w:r>
              <w:rPr>
                <w:sz w:val="17"/>
              </w:rPr>
              <w:t>M3 document-storage-generator (presigned URL role check), M5 rego-policy-generator (S3 access policy)</w:t>
            </w:r>
          </w:p>
        </w:tc>
        <w:tc>
          <w:tcPr>
            <w:tcW w:w="2436" w:type="dxa"/>
            <w:shd w:val="clear" w:color="auto" w:fill="EAF2FC"/>
            <w:vAlign w:val="center"/>
          </w:tcPr>
          <w:p w14:paraId="32F24914" w14:textId="77777777" w:rsidR="00CF5E24" w:rsidRDefault="00000000">
            <w:r>
              <w:rPr>
                <w:sz w:val="17"/>
              </w:rPr>
              <w:t>Documents accessible to wrong roles; presigned URLs generated without role check; OPA S3 policy is incomplete</w:t>
            </w:r>
          </w:p>
        </w:tc>
      </w:tr>
      <w:tr w:rsidR="00CF5E24" w14:paraId="555BA216" w14:textId="77777777">
        <w:trPr>
          <w:jc w:val="center"/>
        </w:trPr>
        <w:tc>
          <w:tcPr>
            <w:tcW w:w="2436" w:type="dxa"/>
            <w:shd w:val="clear" w:color="auto" w:fill="FFFFFF"/>
            <w:vAlign w:val="center"/>
          </w:tcPr>
          <w:p w14:paraId="21E0FB35" w14:textId="77777777" w:rsidR="00CF5E24" w:rsidRDefault="00000000">
            <w:r>
              <w:rPr>
                <w:b/>
                <w:sz w:val="17"/>
              </w:rPr>
              <w:t>Mandatory vs optional</w:t>
            </w:r>
          </w:p>
        </w:tc>
        <w:tc>
          <w:tcPr>
            <w:tcW w:w="2436" w:type="dxa"/>
            <w:shd w:val="clear" w:color="auto" w:fill="FFFFFF"/>
            <w:vAlign w:val="center"/>
          </w:tcPr>
          <w:p w14:paraId="4F11D813" w14:textId="77777777" w:rsidR="00CF5E24" w:rsidRDefault="00000000">
            <w:r>
              <w:rPr>
                <w:sz w:val="17"/>
              </w:rPr>
              <w:t>Which document types are mandatory (application cannot proceed without them) and under what conditions. Example — PropertyValuationReport: mandatory if LoanType = MORTGAGE. TaxReturn: mandatory if EmploymentType = SELF_EMPLOYED. PaySlip: mandatory for all; minimum 1, maximum 3 files.</w:t>
            </w:r>
          </w:p>
        </w:tc>
        <w:tc>
          <w:tcPr>
            <w:tcW w:w="2436" w:type="dxa"/>
            <w:shd w:val="clear" w:color="auto" w:fill="FFFFFF"/>
            <w:vAlign w:val="center"/>
          </w:tcPr>
          <w:p w14:paraId="7A9B371A" w14:textId="77777777" w:rsidR="00CF5E24" w:rsidRDefault="00000000">
            <w:r>
              <w:rPr>
                <w:sz w:val="17"/>
              </w:rPr>
              <w:t>G1 BR-NNN (document requirement rule), M1 ui-tdd-designer (document checklist component), M3 service-layer-generator (pre-submission validation)</w:t>
            </w:r>
          </w:p>
        </w:tc>
        <w:tc>
          <w:tcPr>
            <w:tcW w:w="2436" w:type="dxa"/>
            <w:shd w:val="clear" w:color="auto" w:fill="FFFFFF"/>
            <w:vAlign w:val="center"/>
          </w:tcPr>
          <w:p w14:paraId="2F9DD75C" w14:textId="77777777" w:rsidR="00CF5E24" w:rsidRDefault="00000000">
            <w:r>
              <w:rPr>
                <w:sz w:val="17"/>
              </w:rPr>
              <w:t>Application can be submitted without required documents; compliance gap; underwriter has incomplete information</w:t>
            </w:r>
          </w:p>
        </w:tc>
      </w:tr>
      <w:tr w:rsidR="00CF5E24" w14:paraId="415C0836" w14:textId="77777777">
        <w:trPr>
          <w:jc w:val="center"/>
        </w:trPr>
        <w:tc>
          <w:tcPr>
            <w:tcW w:w="2436" w:type="dxa"/>
            <w:shd w:val="clear" w:color="auto" w:fill="EAF2FC"/>
            <w:vAlign w:val="center"/>
          </w:tcPr>
          <w:p w14:paraId="376612A4" w14:textId="77777777" w:rsidR="00CF5E24" w:rsidRDefault="00000000">
            <w:r>
              <w:rPr>
                <w:b/>
                <w:sz w:val="17"/>
              </w:rPr>
              <w:t>Retention and soft-delete</w:t>
            </w:r>
          </w:p>
        </w:tc>
        <w:tc>
          <w:tcPr>
            <w:tcW w:w="2436" w:type="dxa"/>
            <w:shd w:val="clear" w:color="auto" w:fill="EAF2FC"/>
            <w:vAlign w:val="center"/>
          </w:tcPr>
          <w:p w14:paraId="61E5DF97" w14:textId="77777777" w:rsidR="00CF5E24" w:rsidRDefault="00000000">
            <w:r>
              <w:rPr>
                <w:sz w:val="17"/>
              </w:rPr>
              <w:t>How long each document type must be retained. Whether documents can ever be physically deleted or only soft-deleted (flagged as deleted). Example — All credit application documents: retain 7 years (Regulation B). Soft-delete only — no physical S3 object deletion. Metadata stored via existing SP (usp_UpdateDocumentStatus) — no new tables.</w:t>
            </w:r>
          </w:p>
        </w:tc>
        <w:tc>
          <w:tcPr>
            <w:tcW w:w="2436" w:type="dxa"/>
            <w:shd w:val="clear" w:color="auto" w:fill="EAF2FC"/>
            <w:vAlign w:val="center"/>
          </w:tcPr>
          <w:p w14:paraId="4ABF7EAB" w14:textId="77777777" w:rsidR="00CF5E24" w:rsidRDefault="00000000">
            <w:r>
              <w:rPr>
                <w:sz w:val="17"/>
              </w:rPr>
              <w:t>M3 document-storage-generator (soft-delete flag, S3 lifecycle policy, metadata SP reference), M5 data-privacy-reviewer</w:t>
            </w:r>
          </w:p>
        </w:tc>
        <w:tc>
          <w:tcPr>
            <w:tcW w:w="2436" w:type="dxa"/>
            <w:shd w:val="clear" w:color="auto" w:fill="EAF2FC"/>
            <w:vAlign w:val="center"/>
          </w:tcPr>
          <w:p w14:paraId="2F6B45A8" w14:textId="77777777" w:rsidR="00CF5E24" w:rsidRDefault="00000000">
            <w:r>
              <w:rPr>
                <w:sz w:val="17"/>
              </w:rPr>
              <w:t>Documents physically deleted — regulatory violation. Or retention policy not implemented — storage grows unbounded.</w:t>
            </w:r>
          </w:p>
        </w:tc>
      </w:tr>
      <w:tr w:rsidR="00CF5E24" w14:paraId="41ADAB61" w14:textId="77777777">
        <w:trPr>
          <w:jc w:val="center"/>
        </w:trPr>
        <w:tc>
          <w:tcPr>
            <w:tcW w:w="2436" w:type="dxa"/>
            <w:shd w:val="clear" w:color="auto" w:fill="FFFFFF"/>
            <w:vAlign w:val="center"/>
          </w:tcPr>
          <w:p w14:paraId="02B3D2B7" w14:textId="77777777" w:rsidR="00CF5E24" w:rsidRDefault="00000000">
            <w:r>
              <w:rPr>
                <w:b/>
                <w:sz w:val="17"/>
              </w:rPr>
              <w:t>Virus scan and validation</w:t>
            </w:r>
          </w:p>
        </w:tc>
        <w:tc>
          <w:tcPr>
            <w:tcW w:w="2436" w:type="dxa"/>
            <w:shd w:val="clear" w:color="auto" w:fill="FFFFFF"/>
            <w:vAlign w:val="center"/>
          </w:tcPr>
          <w:p w14:paraId="47A77AD1" w14:textId="77777777" w:rsidR="00CF5E24" w:rsidRDefault="00000000">
            <w:r>
              <w:rPr>
                <w:sz w:val="17"/>
              </w:rPr>
              <w:t>Whether uploaded documents must pass virus/malware scanning before they are accessible. Any content validation (e.g. is the PDF readable, is the image resolution acceptable). Example — All uploads: S3 event triggers Lambda virus scan; quarantine to error bucket if infected; notify uploader via SES.</w:t>
            </w:r>
          </w:p>
        </w:tc>
        <w:tc>
          <w:tcPr>
            <w:tcW w:w="2436" w:type="dxa"/>
            <w:shd w:val="clear" w:color="auto" w:fill="FFFFFF"/>
            <w:vAlign w:val="center"/>
          </w:tcPr>
          <w:p w14:paraId="7F1F7094" w14:textId="77777777" w:rsidR="00CF5E24" w:rsidRDefault="00000000">
            <w:r>
              <w:rPr>
                <w:sz w:val="17"/>
              </w:rPr>
              <w:t>M3 document-storage-generator (S3 event config, quarantine flow), M3 messaging-generator (infection alert SES template)</w:t>
            </w:r>
          </w:p>
        </w:tc>
        <w:tc>
          <w:tcPr>
            <w:tcW w:w="2436" w:type="dxa"/>
            <w:shd w:val="clear" w:color="auto" w:fill="FFFFFF"/>
            <w:vAlign w:val="center"/>
          </w:tcPr>
          <w:p w14:paraId="742EC7A3" w14:textId="77777777" w:rsidR="00CF5E24" w:rsidRDefault="00000000">
            <w:r>
              <w:rPr>
                <w:sz w:val="17"/>
              </w:rPr>
              <w:t>Malicious files accessible to users; security CRITICAL finding in M5 review</w:t>
            </w:r>
          </w:p>
        </w:tc>
      </w:tr>
    </w:tbl>
    <w:p w14:paraId="3E94891F" w14:textId="77777777" w:rsidR="00CF5E24" w:rsidRDefault="00CF5E24"/>
    <w:p w14:paraId="635D3EC7" w14:textId="77777777" w:rsidR="00CF5E24" w:rsidRDefault="00000000">
      <w:pPr>
        <w:spacing w:before="160"/>
      </w:pPr>
      <w:r>
        <w:rPr>
          <w:b/>
          <w:color w:val="1A5FD4"/>
          <w:sz w:val="20"/>
        </w:rPr>
        <w:t>3.13  Configurable Application Settings — Values That Move to AWS Parameter Store</w:t>
      </w:r>
    </w:p>
    <w:p w14:paraId="0B3E544E" w14:textId="77777777" w:rsidR="00CF5E24" w:rsidRDefault="00CF5E24">
      <w:pPr>
        <w:spacing w:before="80" w:after="120"/>
        <w:ind w:left="288"/>
      </w:pPr>
    </w:p>
    <w:tbl>
      <w:tblPr>
        <w:tblStyle w:val="TableGrid"/>
        <w:tblW w:w="0" w:type="auto"/>
        <w:jc w:val="center"/>
        <w:tblLook w:val="04A0" w:firstRow="1" w:lastRow="0" w:firstColumn="1" w:lastColumn="0" w:noHBand="0" w:noVBand="1"/>
      </w:tblPr>
      <w:tblGrid>
        <w:gridCol w:w="1831"/>
        <w:gridCol w:w="3652"/>
        <w:gridCol w:w="2482"/>
        <w:gridCol w:w="1997"/>
      </w:tblGrid>
      <w:tr w:rsidR="00CF5E24" w14:paraId="0C4AEDB6" w14:textId="77777777">
        <w:trPr>
          <w:jc w:val="center"/>
        </w:trPr>
        <w:tc>
          <w:tcPr>
            <w:tcW w:w="2592" w:type="dxa"/>
            <w:shd w:val="clear" w:color="auto" w:fill="1A3A8F"/>
            <w:vAlign w:val="center"/>
          </w:tcPr>
          <w:p w14:paraId="7134D90C" w14:textId="77777777" w:rsidR="00CF5E24" w:rsidRDefault="00000000">
            <w:pPr>
              <w:jc w:val="center"/>
            </w:pPr>
            <w:r>
              <w:rPr>
                <w:b/>
                <w:color w:val="FFFFFF"/>
                <w:sz w:val="18"/>
              </w:rPr>
              <w:t>Setting Category</w:t>
            </w:r>
          </w:p>
        </w:tc>
        <w:tc>
          <w:tcPr>
            <w:tcW w:w="4608" w:type="dxa"/>
            <w:shd w:val="clear" w:color="auto" w:fill="1A3A8F"/>
            <w:vAlign w:val="center"/>
          </w:tcPr>
          <w:p w14:paraId="1377A1B7" w14:textId="77777777" w:rsidR="00CF5E24" w:rsidRDefault="00000000">
            <w:pPr>
              <w:jc w:val="center"/>
            </w:pPr>
            <w:r>
              <w:rPr>
                <w:b/>
                <w:color w:val="FFFFFF"/>
                <w:sz w:val="18"/>
              </w:rPr>
              <w:t>What to Capture</w:t>
            </w:r>
          </w:p>
        </w:tc>
        <w:tc>
          <w:tcPr>
            <w:tcW w:w="2880" w:type="dxa"/>
            <w:shd w:val="clear" w:color="auto" w:fill="1A3A8F"/>
            <w:vAlign w:val="center"/>
          </w:tcPr>
          <w:p w14:paraId="6F83A2CC" w14:textId="77777777" w:rsidR="00CF5E24" w:rsidRDefault="00000000">
            <w:pPr>
              <w:jc w:val="center"/>
            </w:pPr>
            <w:r>
              <w:rPr>
                <w:b/>
                <w:color w:val="FFFFFF"/>
                <w:sz w:val="18"/>
              </w:rPr>
              <w:t>Drives These Agents</w:t>
            </w:r>
          </w:p>
        </w:tc>
        <w:tc>
          <w:tcPr>
            <w:tcW w:w="2736" w:type="dxa"/>
            <w:shd w:val="clear" w:color="auto" w:fill="1A3A8F"/>
            <w:vAlign w:val="center"/>
          </w:tcPr>
          <w:p w14:paraId="28096A97" w14:textId="77777777" w:rsidR="00CF5E24" w:rsidRDefault="00000000">
            <w:pPr>
              <w:jc w:val="center"/>
            </w:pPr>
            <w:r>
              <w:rPr>
                <w:b/>
                <w:color w:val="FFFFFF"/>
                <w:sz w:val="18"/>
              </w:rPr>
              <w:t>If Missing</w:t>
            </w:r>
          </w:p>
        </w:tc>
      </w:tr>
      <w:tr w:rsidR="00CF5E24" w14:paraId="33725882" w14:textId="77777777">
        <w:trPr>
          <w:jc w:val="center"/>
        </w:trPr>
        <w:tc>
          <w:tcPr>
            <w:tcW w:w="2436" w:type="dxa"/>
            <w:shd w:val="clear" w:color="auto" w:fill="FFFFFF"/>
            <w:vAlign w:val="center"/>
          </w:tcPr>
          <w:p w14:paraId="318E2434" w14:textId="77777777" w:rsidR="00CF5E24" w:rsidRDefault="00000000">
            <w:r>
              <w:rPr>
                <w:b/>
                <w:sz w:val="17"/>
              </w:rPr>
              <w:t>Business thresholds</w:t>
            </w:r>
            <w:r>
              <w:rPr>
                <w:b/>
                <w:sz w:val="17"/>
              </w:rPr>
              <w:br/>
              <w:t>(currently in web.config</w:t>
            </w:r>
            <w:r>
              <w:rPr>
                <w:b/>
                <w:sz w:val="17"/>
              </w:rPr>
              <w:br/>
              <w:t>or DB config tables)</w:t>
            </w:r>
          </w:p>
        </w:tc>
        <w:tc>
          <w:tcPr>
            <w:tcW w:w="2436" w:type="dxa"/>
            <w:shd w:val="clear" w:color="auto" w:fill="FFFFFF"/>
            <w:vAlign w:val="center"/>
          </w:tcPr>
          <w:p w14:paraId="350FA480" w14:textId="77777777" w:rsidR="00CF5E24" w:rsidRDefault="00000000">
            <w:r>
              <w:rPr>
                <w:sz w:val="17"/>
              </w:rPr>
              <w:t xml:space="preserve">Every configurable business threshold that is NOT hardcoded in a stored procedure. For each: setting name, current value, whether it varies by environment (dev/UAT/prod), and the Parameter Store path convention. Example </w:t>
            </w:r>
            <w:r>
              <w:rPr>
                <w:sz w:val="17"/>
              </w:rPr>
              <w:lastRenderedPageBreak/>
              <w:t>— MaxLoanAmount: $5,000,000 (prod), $100,000 (UAT); path /uwcr/{env}/credit-application/max-loan-amount. CreditScoreMinimum: 300; SessionTimeoutMinutes: 30.</w:t>
            </w:r>
          </w:p>
        </w:tc>
        <w:tc>
          <w:tcPr>
            <w:tcW w:w="2436" w:type="dxa"/>
            <w:shd w:val="clear" w:color="auto" w:fill="FFFFFF"/>
            <w:vAlign w:val="center"/>
          </w:tcPr>
          <w:p w14:paraId="34269286" w14:textId="77777777" w:rsidR="00CF5E24" w:rsidRDefault="00000000">
            <w:r>
              <w:rPr>
                <w:sz w:val="17"/>
              </w:rPr>
              <w:lastRenderedPageBreak/>
              <w:t>M3 rest-service-generator (injects @Value from Parameter Store), M3 build-config-generator (Parameter Store paths in application.yml)</w:t>
            </w:r>
          </w:p>
        </w:tc>
        <w:tc>
          <w:tcPr>
            <w:tcW w:w="2436" w:type="dxa"/>
            <w:shd w:val="clear" w:color="auto" w:fill="FFFFFF"/>
            <w:vAlign w:val="center"/>
          </w:tcPr>
          <w:p w14:paraId="46CFF838" w14:textId="77777777" w:rsidR="00CF5E24" w:rsidRDefault="00000000">
            <w:r>
              <w:rPr>
                <w:sz w:val="17"/>
              </w:rPr>
              <w:t xml:space="preserve">Hardcoded literals in generated Java code; fails OWASP check; values cannot be changed per </w:t>
            </w:r>
            <w:r>
              <w:rPr>
                <w:sz w:val="17"/>
              </w:rPr>
              <w:lastRenderedPageBreak/>
              <w:t>environment without redeployment</w:t>
            </w:r>
          </w:p>
        </w:tc>
      </w:tr>
      <w:tr w:rsidR="00CF5E24" w14:paraId="3CD45C9E" w14:textId="77777777">
        <w:trPr>
          <w:jc w:val="center"/>
        </w:trPr>
        <w:tc>
          <w:tcPr>
            <w:tcW w:w="2436" w:type="dxa"/>
            <w:shd w:val="clear" w:color="auto" w:fill="EAF2FC"/>
            <w:vAlign w:val="center"/>
          </w:tcPr>
          <w:p w14:paraId="44BA36BD" w14:textId="77777777" w:rsidR="00CF5E24" w:rsidRDefault="00000000">
            <w:r>
              <w:rPr>
                <w:b/>
                <w:sz w:val="17"/>
              </w:rPr>
              <w:lastRenderedPageBreak/>
              <w:t>External system endpoints</w:t>
            </w:r>
            <w:r>
              <w:rPr>
                <w:b/>
                <w:sz w:val="17"/>
              </w:rPr>
              <w:br/>
              <w:t>(URLs, hostnames, ports)</w:t>
            </w:r>
          </w:p>
        </w:tc>
        <w:tc>
          <w:tcPr>
            <w:tcW w:w="2436" w:type="dxa"/>
            <w:shd w:val="clear" w:color="auto" w:fill="EAF2FC"/>
            <w:vAlign w:val="center"/>
          </w:tcPr>
          <w:p w14:paraId="36D2BD63" w14:textId="77777777" w:rsidR="00CF5E24" w:rsidRDefault="00000000">
            <w:r>
              <w:rPr>
                <w:sz w:val="17"/>
              </w:rPr>
              <w:t>Every URL or hostname the application connects to: credit bureau API endpoint, GDR FTP host, internal service base URLs, OIDC issuer URL, OPA sidecar URL. For each: the Parameter Store path and whether it differs per environment. Example — CreditBureauApiBaseUrl: path /uwcr/{env}/integrations/credit-bureau/base-url. OktaIssuerUri: path /uwcr/{env}/security/okta/issuer-uri.</w:t>
            </w:r>
          </w:p>
        </w:tc>
        <w:tc>
          <w:tcPr>
            <w:tcW w:w="2436" w:type="dxa"/>
            <w:shd w:val="clear" w:color="auto" w:fill="EAF2FC"/>
            <w:vAlign w:val="center"/>
          </w:tcPr>
          <w:p w14:paraId="4DB858CE" w14:textId="77777777" w:rsidR="00CF5E24" w:rsidRDefault="00000000">
            <w:r>
              <w:rPr>
                <w:sz w:val="17"/>
              </w:rPr>
              <w:t>M3 security-config-generator (issuer-uri from Parameter Store), M3 messaging-generator (endpoint config), M3 build-config-generator</w:t>
            </w:r>
          </w:p>
        </w:tc>
        <w:tc>
          <w:tcPr>
            <w:tcW w:w="2436" w:type="dxa"/>
            <w:shd w:val="clear" w:color="auto" w:fill="EAF2FC"/>
            <w:vAlign w:val="center"/>
          </w:tcPr>
          <w:p w14:paraId="3433A882" w14:textId="77777777" w:rsidR="00CF5E24" w:rsidRDefault="00000000">
            <w:r>
              <w:rPr>
                <w:sz w:val="17"/>
              </w:rPr>
              <w:t>Hardcoded URLs in generated code; OWASP CRITICAL finding; integration points cannot switch between environments</w:t>
            </w:r>
          </w:p>
        </w:tc>
      </w:tr>
      <w:tr w:rsidR="00CF5E24" w14:paraId="0277084F" w14:textId="77777777">
        <w:trPr>
          <w:jc w:val="center"/>
        </w:trPr>
        <w:tc>
          <w:tcPr>
            <w:tcW w:w="2436" w:type="dxa"/>
            <w:shd w:val="clear" w:color="auto" w:fill="FFFFFF"/>
            <w:vAlign w:val="center"/>
          </w:tcPr>
          <w:p w14:paraId="39F1E7A0" w14:textId="77777777" w:rsidR="00CF5E24" w:rsidRDefault="00000000">
            <w:r>
              <w:rPr>
                <w:b/>
                <w:sz w:val="17"/>
              </w:rPr>
              <w:t>Credentials and secrets</w:t>
            </w:r>
            <w:r>
              <w:rPr>
                <w:b/>
                <w:sz w:val="17"/>
              </w:rPr>
              <w:br/>
              <w:t>(Secrets Manager — not Parameter Store)</w:t>
            </w:r>
          </w:p>
        </w:tc>
        <w:tc>
          <w:tcPr>
            <w:tcW w:w="2436" w:type="dxa"/>
            <w:shd w:val="clear" w:color="auto" w:fill="FFFFFF"/>
            <w:vAlign w:val="center"/>
          </w:tcPr>
          <w:p w14:paraId="104FB0E1" w14:textId="77777777" w:rsidR="00CF5E24" w:rsidRDefault="00000000">
            <w:r>
              <w:rPr>
                <w:sz w:val="17"/>
              </w:rPr>
              <w:t>Every credential the application uses: DB password, API keys, SFTP private key, SES SMTP credentials (if applicable), any shared secret. For each: Secrets Manager secret name and the rotation policy. Example — DB password: secret name uwcr-{env}-creditapp-db-password, rotated every 90 days. CreditBureauApiKey: secret name uwcr-{env}-credit-bureau-api-key.</w:t>
            </w:r>
          </w:p>
        </w:tc>
        <w:tc>
          <w:tcPr>
            <w:tcW w:w="2436" w:type="dxa"/>
            <w:shd w:val="clear" w:color="auto" w:fill="FFFFFF"/>
            <w:vAlign w:val="center"/>
          </w:tcPr>
          <w:p w14:paraId="5C4173B7" w14:textId="77777777" w:rsidR="00CF5E24" w:rsidRDefault="00000000">
            <w:r>
              <w:rPr>
                <w:sz w:val="17"/>
              </w:rPr>
              <w:t>M4 datasource-config-generator (Secrets Manager ARN for DB password), M3 build-config-generator (secret reference in Dockerfile / ECS task definition)</w:t>
            </w:r>
          </w:p>
        </w:tc>
        <w:tc>
          <w:tcPr>
            <w:tcW w:w="2436" w:type="dxa"/>
            <w:shd w:val="clear" w:color="auto" w:fill="FFFFFF"/>
            <w:vAlign w:val="center"/>
          </w:tcPr>
          <w:p w14:paraId="5601145D" w14:textId="77777777" w:rsidR="00CF5E24" w:rsidRDefault="00000000">
            <w:r>
              <w:rPr>
                <w:sz w:val="17"/>
              </w:rPr>
              <w:t>Credentials hardcoded in application.yml or Dockerfile layer; secrets exposed in Docker image; security CRITICAL finding</w:t>
            </w:r>
          </w:p>
        </w:tc>
      </w:tr>
      <w:tr w:rsidR="00CF5E24" w14:paraId="20698035" w14:textId="77777777">
        <w:trPr>
          <w:jc w:val="center"/>
        </w:trPr>
        <w:tc>
          <w:tcPr>
            <w:tcW w:w="2436" w:type="dxa"/>
            <w:shd w:val="clear" w:color="auto" w:fill="EAF2FC"/>
            <w:vAlign w:val="center"/>
          </w:tcPr>
          <w:p w14:paraId="2B866DFB" w14:textId="77777777" w:rsidR="00CF5E24" w:rsidRDefault="00000000">
            <w:r>
              <w:rPr>
                <w:b/>
                <w:sz w:val="17"/>
              </w:rPr>
              <w:t>Feature flags</w:t>
            </w:r>
          </w:p>
        </w:tc>
        <w:tc>
          <w:tcPr>
            <w:tcW w:w="2436" w:type="dxa"/>
            <w:shd w:val="clear" w:color="auto" w:fill="EAF2FC"/>
            <w:vAlign w:val="center"/>
          </w:tcPr>
          <w:p w14:paraId="5F360143" w14:textId="77777777" w:rsidR="00CF5E24" w:rsidRDefault="00000000">
            <w:r>
              <w:rPr>
                <w:sz w:val="17"/>
              </w:rPr>
              <w:t>Any on/off switches for features that are being phased in or are environment-specific. Example — EnableCreditBureauRefresh: true (prod), false (UAT/dev). EnableGdrFtpFeed: true (prod), false (dev). Parameter Store path: /uwcr/{env}/features/{feature-name}.</w:t>
            </w:r>
          </w:p>
        </w:tc>
        <w:tc>
          <w:tcPr>
            <w:tcW w:w="2436" w:type="dxa"/>
            <w:shd w:val="clear" w:color="auto" w:fill="EAF2FC"/>
            <w:vAlign w:val="center"/>
          </w:tcPr>
          <w:p w14:paraId="35DB5855" w14:textId="77777777" w:rsidR="00CF5E24" w:rsidRDefault="00000000">
            <w:r>
              <w:rPr>
                <w:sz w:val="17"/>
              </w:rPr>
              <w:t>M3 rest-service-generator (@ConditionalOnProperty or @Value boolean flag), M3 spring-batch-generator (job enabled/disabled flag)</w:t>
            </w:r>
          </w:p>
        </w:tc>
        <w:tc>
          <w:tcPr>
            <w:tcW w:w="2436" w:type="dxa"/>
            <w:shd w:val="clear" w:color="auto" w:fill="EAF2FC"/>
            <w:vAlign w:val="center"/>
          </w:tcPr>
          <w:p w14:paraId="3AD88B6C" w14:textId="77777777" w:rsidR="00CF5E24" w:rsidRDefault="00000000">
            <w:r>
              <w:rPr>
                <w:sz w:val="17"/>
              </w:rPr>
              <w:t>UAT environment accidentally connects to production credit bureau; or prod feature never activates because flag is missing</w:t>
            </w:r>
          </w:p>
        </w:tc>
      </w:tr>
      <w:tr w:rsidR="00CF5E24" w14:paraId="7CF5716A" w14:textId="77777777">
        <w:trPr>
          <w:jc w:val="center"/>
        </w:trPr>
        <w:tc>
          <w:tcPr>
            <w:tcW w:w="2436" w:type="dxa"/>
            <w:shd w:val="clear" w:color="auto" w:fill="FFFFFF"/>
            <w:vAlign w:val="center"/>
          </w:tcPr>
          <w:p w14:paraId="0A684028" w14:textId="77777777" w:rsidR="00CF5E24" w:rsidRDefault="00000000">
            <w:r>
              <w:rPr>
                <w:b/>
                <w:sz w:val="17"/>
              </w:rPr>
              <w:t>Operational limits</w:t>
            </w:r>
            <w:r>
              <w:rPr>
                <w:b/>
                <w:sz w:val="17"/>
              </w:rPr>
              <w:br/>
              <w:t>(timeouts, pool sizes, retry counts)</w:t>
            </w:r>
          </w:p>
        </w:tc>
        <w:tc>
          <w:tcPr>
            <w:tcW w:w="2436" w:type="dxa"/>
            <w:shd w:val="clear" w:color="auto" w:fill="FFFFFF"/>
            <w:vAlign w:val="center"/>
          </w:tcPr>
          <w:p w14:paraId="5C71FC45" w14:textId="77777777" w:rsidR="00CF5E24" w:rsidRDefault="00000000">
            <w:r>
              <w:rPr>
                <w:sz w:val="17"/>
              </w:rPr>
              <w:t>Timeouts, connection pool sizes, retry counts that differ from Spring Boot defaults. Example — HikariCP pool: max-pool-size=20 (prod), 5 (dev). Credit bureau API timeout: 8,000 ms. SQS visibility timeout: 30 seconds. SP query timeout: 30,000 ms.</w:t>
            </w:r>
          </w:p>
        </w:tc>
        <w:tc>
          <w:tcPr>
            <w:tcW w:w="2436" w:type="dxa"/>
            <w:shd w:val="clear" w:color="auto" w:fill="FFFFFF"/>
            <w:vAlign w:val="center"/>
          </w:tcPr>
          <w:p w14:paraId="1BE7D6AF" w14:textId="77777777" w:rsidR="00CF5E24" w:rsidRDefault="00000000">
            <w:r>
              <w:rPr>
                <w:sz w:val="17"/>
              </w:rPr>
              <w:t>M4 datasource-config-generator (HikariCP config), M3 messaging-generator (SQS visibility timeout, retry counts)</w:t>
            </w:r>
          </w:p>
        </w:tc>
        <w:tc>
          <w:tcPr>
            <w:tcW w:w="2436" w:type="dxa"/>
            <w:shd w:val="clear" w:color="auto" w:fill="FFFFFF"/>
            <w:vAlign w:val="center"/>
          </w:tcPr>
          <w:p w14:paraId="2823B577" w14:textId="77777777" w:rsidR="00CF5E24" w:rsidRDefault="00000000">
            <w:r>
              <w:rPr>
                <w:sz w:val="17"/>
              </w:rPr>
              <w:t>Default pool sizes cause connection exhaustion under load; SP timeouts not set; long-running queries hold connections</w:t>
            </w:r>
          </w:p>
        </w:tc>
      </w:tr>
    </w:tbl>
    <w:p w14:paraId="6F0CF1E1" w14:textId="77777777" w:rsidR="00CF5E24" w:rsidRDefault="00CF5E24"/>
    <w:p w14:paraId="5EA84709" w14:textId="77777777" w:rsidR="00CF5E24" w:rsidRDefault="00000000">
      <w:pPr>
        <w:spacing w:before="160"/>
      </w:pPr>
      <w:r>
        <w:rPr>
          <w:b/>
          <w:color w:val="1A5FD4"/>
          <w:sz w:val="20"/>
        </w:rPr>
        <w:t>3.14  Business Error Code Catalogue — Typed Errors for ProblemDetail Responses</w:t>
      </w:r>
    </w:p>
    <w:tbl>
      <w:tblPr>
        <w:tblStyle w:val="TableGrid"/>
        <w:tblW w:w="0" w:type="auto"/>
        <w:jc w:val="center"/>
        <w:tblLook w:val="04A0" w:firstRow="1" w:lastRow="0" w:firstColumn="1" w:lastColumn="0" w:noHBand="0" w:noVBand="1"/>
      </w:tblPr>
      <w:tblGrid>
        <w:gridCol w:w="2012"/>
        <w:gridCol w:w="3241"/>
        <w:gridCol w:w="2516"/>
        <w:gridCol w:w="2193"/>
      </w:tblGrid>
      <w:tr w:rsidR="00CF5E24" w14:paraId="6CEFC0A5" w14:textId="77777777">
        <w:trPr>
          <w:jc w:val="center"/>
        </w:trPr>
        <w:tc>
          <w:tcPr>
            <w:tcW w:w="2592" w:type="dxa"/>
            <w:shd w:val="clear" w:color="auto" w:fill="1A3A8F"/>
            <w:vAlign w:val="center"/>
          </w:tcPr>
          <w:p w14:paraId="78BA1FAC" w14:textId="77777777" w:rsidR="00CF5E24" w:rsidRDefault="00000000">
            <w:pPr>
              <w:jc w:val="center"/>
            </w:pPr>
            <w:r>
              <w:rPr>
                <w:b/>
                <w:color w:val="FFFFFF"/>
                <w:sz w:val="18"/>
              </w:rPr>
              <w:t>Information Item</w:t>
            </w:r>
          </w:p>
        </w:tc>
        <w:tc>
          <w:tcPr>
            <w:tcW w:w="4608" w:type="dxa"/>
            <w:shd w:val="clear" w:color="auto" w:fill="1A3A8F"/>
            <w:vAlign w:val="center"/>
          </w:tcPr>
          <w:p w14:paraId="175E0FE9" w14:textId="77777777" w:rsidR="00CF5E24" w:rsidRDefault="00000000">
            <w:pPr>
              <w:jc w:val="center"/>
            </w:pPr>
            <w:r>
              <w:rPr>
                <w:b/>
                <w:color w:val="FFFFFF"/>
                <w:sz w:val="18"/>
              </w:rPr>
              <w:t>What to Capture</w:t>
            </w:r>
          </w:p>
        </w:tc>
        <w:tc>
          <w:tcPr>
            <w:tcW w:w="2880" w:type="dxa"/>
            <w:shd w:val="clear" w:color="auto" w:fill="1A3A8F"/>
            <w:vAlign w:val="center"/>
          </w:tcPr>
          <w:p w14:paraId="0E950C07" w14:textId="77777777" w:rsidR="00CF5E24" w:rsidRDefault="00000000">
            <w:pPr>
              <w:jc w:val="center"/>
            </w:pPr>
            <w:r>
              <w:rPr>
                <w:b/>
                <w:color w:val="FFFFFF"/>
                <w:sz w:val="18"/>
              </w:rPr>
              <w:t>Drives These Agents</w:t>
            </w:r>
          </w:p>
        </w:tc>
        <w:tc>
          <w:tcPr>
            <w:tcW w:w="2736" w:type="dxa"/>
            <w:shd w:val="clear" w:color="auto" w:fill="1A3A8F"/>
            <w:vAlign w:val="center"/>
          </w:tcPr>
          <w:p w14:paraId="06FB2CBB" w14:textId="77777777" w:rsidR="00CF5E24" w:rsidRDefault="00000000">
            <w:pPr>
              <w:jc w:val="center"/>
            </w:pPr>
            <w:r>
              <w:rPr>
                <w:b/>
                <w:color w:val="FFFFFF"/>
                <w:sz w:val="18"/>
              </w:rPr>
              <w:t>If Missing</w:t>
            </w:r>
          </w:p>
        </w:tc>
      </w:tr>
      <w:tr w:rsidR="00CF5E24" w14:paraId="22C9372E" w14:textId="77777777">
        <w:trPr>
          <w:jc w:val="center"/>
        </w:trPr>
        <w:tc>
          <w:tcPr>
            <w:tcW w:w="2436" w:type="dxa"/>
            <w:shd w:val="clear" w:color="auto" w:fill="FFFFFF"/>
            <w:vAlign w:val="center"/>
          </w:tcPr>
          <w:p w14:paraId="44BE7B6B" w14:textId="77777777" w:rsidR="00CF5E24" w:rsidRDefault="00000000">
            <w:r>
              <w:rPr>
                <w:b/>
                <w:sz w:val="17"/>
              </w:rPr>
              <w:t>Business error code inventory</w:t>
            </w:r>
          </w:p>
        </w:tc>
        <w:tc>
          <w:tcPr>
            <w:tcW w:w="2436" w:type="dxa"/>
            <w:shd w:val="clear" w:color="auto" w:fill="FFFFFF"/>
            <w:vAlign w:val="center"/>
          </w:tcPr>
          <w:p w14:paraId="5A918CEA" w14:textId="77777777" w:rsidR="00CF5E24" w:rsidRDefault="00000000">
            <w:r>
              <w:rPr>
                <w:sz w:val="17"/>
              </w:rPr>
              <w:t>Every error code the legacy system raises that has business meaning (not just HTTP 500). For each: error code, plain-language title, description, HTTP status code it maps to. Example — ERR-4001: 'Application Already Submitted' → HTTP 409 Conflict. ERR-4002: 'Credit Score Below Minimum' → HTTP 422 Unprocessable Entity. ERR-4003: 'Duplicate Applicant Tax ID' → HTTP 409 Conflict. ERR-4031: 'Insufficient Role for Approval' → HTTP 403 Forbidden.</w:t>
            </w:r>
          </w:p>
        </w:tc>
        <w:tc>
          <w:tcPr>
            <w:tcW w:w="2436" w:type="dxa"/>
            <w:shd w:val="clear" w:color="auto" w:fill="FFFFFF"/>
            <w:vAlign w:val="center"/>
          </w:tcPr>
          <w:p w14:paraId="1CD7CD11" w14:textId="77777777" w:rsidR="00CF5E24" w:rsidRDefault="00000000">
            <w:r>
              <w:rPr>
                <w:sz w:val="17"/>
              </w:rPr>
              <w:t>M3 exception-handler-generator (@RestControllerAdvice, typed exception classes, ProblemDetail RFC 7807 responses with correct HTTP status per error code)</w:t>
            </w:r>
          </w:p>
        </w:tc>
        <w:tc>
          <w:tcPr>
            <w:tcW w:w="2436" w:type="dxa"/>
            <w:shd w:val="clear" w:color="auto" w:fill="FFFFFF"/>
            <w:vAlign w:val="center"/>
          </w:tcPr>
          <w:p w14:paraId="1DE2D9C6" w14:textId="77777777" w:rsidR="00CF5E24" w:rsidRDefault="00000000">
            <w:r>
              <w:rPr>
                <w:sz w:val="17"/>
              </w:rPr>
              <w:t>All business errors return generic HTTP 400 or 500; UI cannot distinguish error types; user sees unhelpful error messages</w:t>
            </w:r>
          </w:p>
        </w:tc>
      </w:tr>
      <w:tr w:rsidR="00CF5E24" w14:paraId="519584D3" w14:textId="77777777">
        <w:trPr>
          <w:jc w:val="center"/>
        </w:trPr>
        <w:tc>
          <w:tcPr>
            <w:tcW w:w="2436" w:type="dxa"/>
            <w:shd w:val="clear" w:color="auto" w:fill="EAF2FC"/>
            <w:vAlign w:val="center"/>
          </w:tcPr>
          <w:p w14:paraId="1C56A6AC" w14:textId="77777777" w:rsidR="00CF5E24" w:rsidRDefault="00000000">
            <w:r>
              <w:rPr>
                <w:b/>
                <w:sz w:val="17"/>
              </w:rPr>
              <w:t>User-safe error message text</w:t>
            </w:r>
          </w:p>
        </w:tc>
        <w:tc>
          <w:tcPr>
            <w:tcW w:w="2436" w:type="dxa"/>
            <w:shd w:val="clear" w:color="auto" w:fill="EAF2FC"/>
            <w:vAlign w:val="center"/>
          </w:tcPr>
          <w:p w14:paraId="4344C87C" w14:textId="77777777" w:rsidR="00CF5E24" w:rsidRDefault="00000000">
            <w:r>
              <w:rPr>
                <w:sz w:val="17"/>
              </w:rPr>
              <w:t>The exact message shown to the user for each error code — must NOT contain SQL, stack traces, or internal field names. Example — ERR-4001: 'This application has already been submitted and cannot be modified.' ERR-4002: 'The credit score provided does not meet the minimum requirement for this product.' ERR-5001: 'A system error occurred. Please contact support with reference: {correlationId}.'</w:t>
            </w:r>
          </w:p>
        </w:tc>
        <w:tc>
          <w:tcPr>
            <w:tcW w:w="2436" w:type="dxa"/>
            <w:shd w:val="clear" w:color="auto" w:fill="EAF2FC"/>
            <w:vAlign w:val="center"/>
          </w:tcPr>
          <w:p w14:paraId="40CC1922" w14:textId="77777777" w:rsidR="00CF5E24" w:rsidRDefault="00000000">
            <w:r>
              <w:rPr>
                <w:sz w:val="17"/>
              </w:rPr>
              <w:t>M3 exception-handler-generator (ProblemDetail.detail field per error code), M2 axis-ui-generator (axis-toast error display)</w:t>
            </w:r>
          </w:p>
        </w:tc>
        <w:tc>
          <w:tcPr>
            <w:tcW w:w="2436" w:type="dxa"/>
            <w:shd w:val="clear" w:color="auto" w:fill="EAF2FC"/>
            <w:vAlign w:val="center"/>
          </w:tcPr>
          <w:p w14:paraId="70ED1041" w14:textId="77777777" w:rsidR="00CF5E24" w:rsidRDefault="00000000">
            <w:r>
              <w:rPr>
                <w:sz w:val="17"/>
              </w:rPr>
              <w:t>SQL error text or stack trace exposed in API response body; OWASP A05 Security Misconfiguration finding; PII/internal detail leaked to client</w:t>
            </w:r>
          </w:p>
        </w:tc>
      </w:tr>
      <w:tr w:rsidR="00CF5E24" w14:paraId="21421556" w14:textId="77777777">
        <w:trPr>
          <w:jc w:val="center"/>
        </w:trPr>
        <w:tc>
          <w:tcPr>
            <w:tcW w:w="2436" w:type="dxa"/>
            <w:shd w:val="clear" w:color="auto" w:fill="FFFFFF"/>
            <w:vAlign w:val="center"/>
          </w:tcPr>
          <w:p w14:paraId="70156C30" w14:textId="77777777" w:rsidR="00CF5E24" w:rsidRDefault="00000000">
            <w:r>
              <w:rPr>
                <w:b/>
                <w:sz w:val="17"/>
              </w:rPr>
              <w:t>Retryable vs non-retryable</w:t>
            </w:r>
          </w:p>
        </w:tc>
        <w:tc>
          <w:tcPr>
            <w:tcW w:w="2436" w:type="dxa"/>
            <w:shd w:val="clear" w:color="auto" w:fill="FFFFFF"/>
            <w:vAlign w:val="center"/>
          </w:tcPr>
          <w:p w14:paraId="00E46FF7" w14:textId="77777777" w:rsidR="00CF5E24" w:rsidRDefault="00000000">
            <w:r>
              <w:rPr>
                <w:sz w:val="17"/>
              </w:rPr>
              <w:t xml:space="preserve">Which errors are transient (safe to retry) vs permanent (retrying will not help). Example — ERR-5001 (DB timeout): </w:t>
            </w:r>
            <w:r>
              <w:rPr>
                <w:sz w:val="17"/>
              </w:rPr>
              <w:lastRenderedPageBreak/>
              <w:t>retryable. ERR-4001 (already submitted): non-retryable. ERR-4002 (score too low): non-retryable. This drives SQS DLQ configuration — retryable errors retry before DLQ; non-retryable go to DLQ immediately.</w:t>
            </w:r>
          </w:p>
        </w:tc>
        <w:tc>
          <w:tcPr>
            <w:tcW w:w="2436" w:type="dxa"/>
            <w:shd w:val="clear" w:color="auto" w:fill="FFFFFF"/>
            <w:vAlign w:val="center"/>
          </w:tcPr>
          <w:p w14:paraId="56A81A64" w14:textId="77777777" w:rsidR="00CF5E24" w:rsidRDefault="00000000">
            <w:r>
              <w:rPr>
                <w:sz w:val="17"/>
              </w:rPr>
              <w:lastRenderedPageBreak/>
              <w:t xml:space="preserve">M3 messaging-generator (SQS maxReceiveCount per error type, DLQ routing), M3 </w:t>
            </w:r>
            <w:r>
              <w:rPr>
                <w:sz w:val="17"/>
              </w:rPr>
              <w:lastRenderedPageBreak/>
              <w:t>exception-handler-generator (Retry-After header for retryable errors)</w:t>
            </w:r>
          </w:p>
        </w:tc>
        <w:tc>
          <w:tcPr>
            <w:tcW w:w="2436" w:type="dxa"/>
            <w:shd w:val="clear" w:color="auto" w:fill="FFFFFF"/>
            <w:vAlign w:val="center"/>
          </w:tcPr>
          <w:p w14:paraId="0A0948FF" w14:textId="77777777" w:rsidR="00CF5E24" w:rsidRDefault="00000000">
            <w:r>
              <w:rPr>
                <w:sz w:val="17"/>
              </w:rPr>
              <w:lastRenderedPageBreak/>
              <w:t xml:space="preserve">Non-retryable errors fill the SQS retry queue pointlessly; retryable </w:t>
            </w:r>
            <w:r>
              <w:rPr>
                <w:sz w:val="17"/>
              </w:rPr>
              <w:lastRenderedPageBreak/>
              <w:t>errors go straight to DLQ and are lost</w:t>
            </w:r>
          </w:p>
        </w:tc>
      </w:tr>
      <w:tr w:rsidR="00CF5E24" w14:paraId="02B742FC" w14:textId="77777777">
        <w:trPr>
          <w:jc w:val="center"/>
        </w:trPr>
        <w:tc>
          <w:tcPr>
            <w:tcW w:w="2436" w:type="dxa"/>
            <w:shd w:val="clear" w:color="auto" w:fill="EAF2FC"/>
            <w:vAlign w:val="center"/>
          </w:tcPr>
          <w:p w14:paraId="7F394EA4" w14:textId="77777777" w:rsidR="00CF5E24" w:rsidRDefault="00000000">
            <w:r>
              <w:rPr>
                <w:b/>
                <w:sz w:val="17"/>
              </w:rPr>
              <w:lastRenderedPageBreak/>
              <w:t>Operational alert errors</w:t>
            </w:r>
          </w:p>
        </w:tc>
        <w:tc>
          <w:tcPr>
            <w:tcW w:w="2436" w:type="dxa"/>
            <w:shd w:val="clear" w:color="auto" w:fill="EAF2FC"/>
            <w:vAlign w:val="center"/>
          </w:tcPr>
          <w:p w14:paraId="548AF7F1" w14:textId="77777777" w:rsidR="00CF5E24" w:rsidRDefault="00000000">
            <w:r>
              <w:rPr>
                <w:sz w:val="17"/>
              </w:rPr>
              <w:t>Which error codes indicate a system problem that requires immediate operational attention (not a user input error). Example — ERR-5001 (SP timeout): CloudWatch alarm → SNS → ops team. ERR-5002 (GDR feed missing): CloudWatch alarm after 06:00 if feed not received. ERR-5003 (Credit bureau unavailable): alarm after 3 consecutive failures.</w:t>
            </w:r>
          </w:p>
        </w:tc>
        <w:tc>
          <w:tcPr>
            <w:tcW w:w="2436" w:type="dxa"/>
            <w:shd w:val="clear" w:color="auto" w:fill="EAF2FC"/>
            <w:vAlign w:val="center"/>
          </w:tcPr>
          <w:p w14:paraId="7256B6E2" w14:textId="77777777" w:rsidR="00CF5E24" w:rsidRDefault="00000000">
            <w:r>
              <w:rPr>
                <w:sz w:val="17"/>
              </w:rPr>
              <w:t>M3 exception-handler-generator (CloudWatch metric on operational errors), M3 messaging-generator (DLQ alarm thresholds)</w:t>
            </w:r>
          </w:p>
        </w:tc>
        <w:tc>
          <w:tcPr>
            <w:tcW w:w="2436" w:type="dxa"/>
            <w:shd w:val="clear" w:color="auto" w:fill="EAF2FC"/>
            <w:vAlign w:val="center"/>
          </w:tcPr>
          <w:p w14:paraId="03B2F03F" w14:textId="77777777" w:rsidR="00CF5E24" w:rsidRDefault="00000000">
            <w:r>
              <w:rPr>
                <w:sz w:val="17"/>
              </w:rPr>
              <w:t>System errors are silent; ops team unaware of outages; SLA breached without alert</w:t>
            </w:r>
          </w:p>
        </w:tc>
      </w:tr>
    </w:tbl>
    <w:p w14:paraId="4B916376" w14:textId="77777777" w:rsidR="00CF5E24" w:rsidRDefault="00CF5E24"/>
    <w:p w14:paraId="23A17C44" w14:textId="77777777" w:rsidR="004647FC" w:rsidRDefault="004647FC"/>
    <w:p w14:paraId="0528F162" w14:textId="77777777" w:rsidR="004647FC" w:rsidRDefault="004647FC"/>
    <w:p w14:paraId="0EC0E451" w14:textId="77777777" w:rsidR="004647FC" w:rsidRDefault="004647FC"/>
    <w:p w14:paraId="1903B53F" w14:textId="77777777" w:rsidR="00CF5E24" w:rsidRDefault="00000000">
      <w:pPr>
        <w:spacing w:before="160"/>
      </w:pPr>
      <w:r>
        <w:rPr>
          <w:b/>
          <w:color w:val="1A5FD4"/>
          <w:sz w:val="20"/>
        </w:rPr>
        <w:t>3.15  End-to-End User Journeys — Named Business Scenarios for UAT and E2E Testing</w:t>
      </w:r>
    </w:p>
    <w:tbl>
      <w:tblPr>
        <w:tblStyle w:val="TableGrid"/>
        <w:tblW w:w="0" w:type="auto"/>
        <w:jc w:val="center"/>
        <w:tblLook w:val="04A0" w:firstRow="1" w:lastRow="0" w:firstColumn="1" w:lastColumn="0" w:noHBand="0" w:noVBand="1"/>
      </w:tblPr>
      <w:tblGrid>
        <w:gridCol w:w="2109"/>
        <w:gridCol w:w="3537"/>
        <w:gridCol w:w="2252"/>
        <w:gridCol w:w="2064"/>
      </w:tblGrid>
      <w:tr w:rsidR="00CF5E24" w14:paraId="0E64E1F4" w14:textId="77777777">
        <w:trPr>
          <w:jc w:val="center"/>
        </w:trPr>
        <w:tc>
          <w:tcPr>
            <w:tcW w:w="2592" w:type="dxa"/>
            <w:shd w:val="clear" w:color="auto" w:fill="1A3A8F"/>
            <w:vAlign w:val="center"/>
          </w:tcPr>
          <w:p w14:paraId="3E4CDFBE" w14:textId="77777777" w:rsidR="00CF5E24" w:rsidRDefault="00000000">
            <w:pPr>
              <w:jc w:val="center"/>
            </w:pPr>
            <w:r>
              <w:rPr>
                <w:b/>
                <w:color w:val="FFFFFF"/>
                <w:sz w:val="18"/>
              </w:rPr>
              <w:t>Information Item</w:t>
            </w:r>
          </w:p>
        </w:tc>
        <w:tc>
          <w:tcPr>
            <w:tcW w:w="4608" w:type="dxa"/>
            <w:shd w:val="clear" w:color="auto" w:fill="1A3A8F"/>
            <w:vAlign w:val="center"/>
          </w:tcPr>
          <w:p w14:paraId="26305C29" w14:textId="77777777" w:rsidR="00CF5E24" w:rsidRDefault="00000000">
            <w:pPr>
              <w:jc w:val="center"/>
            </w:pPr>
            <w:r>
              <w:rPr>
                <w:b/>
                <w:color w:val="FFFFFF"/>
                <w:sz w:val="18"/>
              </w:rPr>
              <w:t>What to Capture</w:t>
            </w:r>
          </w:p>
        </w:tc>
        <w:tc>
          <w:tcPr>
            <w:tcW w:w="2880" w:type="dxa"/>
            <w:shd w:val="clear" w:color="auto" w:fill="1A3A8F"/>
            <w:vAlign w:val="center"/>
          </w:tcPr>
          <w:p w14:paraId="284C4618" w14:textId="77777777" w:rsidR="00CF5E24" w:rsidRDefault="00000000">
            <w:pPr>
              <w:jc w:val="center"/>
            </w:pPr>
            <w:r>
              <w:rPr>
                <w:b/>
                <w:color w:val="FFFFFF"/>
                <w:sz w:val="18"/>
              </w:rPr>
              <w:t>Drives These Agents</w:t>
            </w:r>
          </w:p>
        </w:tc>
        <w:tc>
          <w:tcPr>
            <w:tcW w:w="2736" w:type="dxa"/>
            <w:shd w:val="clear" w:color="auto" w:fill="1A3A8F"/>
            <w:vAlign w:val="center"/>
          </w:tcPr>
          <w:p w14:paraId="1129DF36" w14:textId="77777777" w:rsidR="00CF5E24" w:rsidRDefault="00000000">
            <w:pPr>
              <w:jc w:val="center"/>
            </w:pPr>
            <w:r>
              <w:rPr>
                <w:b/>
                <w:color w:val="FFFFFF"/>
                <w:sz w:val="18"/>
              </w:rPr>
              <w:t>If Missing</w:t>
            </w:r>
          </w:p>
        </w:tc>
      </w:tr>
      <w:tr w:rsidR="00CF5E24" w14:paraId="5636834D" w14:textId="77777777">
        <w:trPr>
          <w:jc w:val="center"/>
        </w:trPr>
        <w:tc>
          <w:tcPr>
            <w:tcW w:w="2436" w:type="dxa"/>
            <w:shd w:val="clear" w:color="auto" w:fill="FFFFFF"/>
            <w:vAlign w:val="center"/>
          </w:tcPr>
          <w:p w14:paraId="4F3CFE1E" w14:textId="77777777" w:rsidR="00CF5E24" w:rsidRDefault="00000000">
            <w:r>
              <w:rPr>
                <w:b/>
                <w:sz w:val="17"/>
              </w:rPr>
              <w:t>Journey inventory</w:t>
            </w:r>
          </w:p>
        </w:tc>
        <w:tc>
          <w:tcPr>
            <w:tcW w:w="2436" w:type="dxa"/>
            <w:shd w:val="clear" w:color="auto" w:fill="FFFFFF"/>
            <w:vAlign w:val="center"/>
          </w:tcPr>
          <w:p w14:paraId="71EDB2BE" w14:textId="77777777" w:rsidR="00CF5E24" w:rsidRDefault="00000000">
            <w:r>
              <w:rPr>
                <w:sz w:val="17"/>
              </w:rPr>
              <w:t>Name every critical business journey — a sequence of steps a real user takes to accomplish a business goal across multiple screens and system events. Example — J-01: 'Underwriter approves residential mortgage end-to-end'. J-02: 'Application auto-declined due to low credit score — adverse action letter sent'. J-03: 'Finance Analyst generates monthly portfolio report and downloads as Excel'. J-04: 'GDR Party feed received, processed, applicant data updated'.</w:t>
            </w:r>
          </w:p>
        </w:tc>
        <w:tc>
          <w:tcPr>
            <w:tcW w:w="2436" w:type="dxa"/>
            <w:shd w:val="clear" w:color="auto" w:fill="FFFFFF"/>
            <w:vAlign w:val="center"/>
          </w:tcPr>
          <w:p w14:paraId="46EF07CD" w14:textId="77777777" w:rsidR="00CF5E24" w:rsidRDefault="00000000">
            <w:r>
              <w:rPr>
                <w:sz w:val="17"/>
              </w:rPr>
              <w:t>G1 PRD (user personas and key journeys section), EA3 e2e-generator (one Playwright journey per approved user story; journey = story sequence)</w:t>
            </w:r>
          </w:p>
        </w:tc>
        <w:tc>
          <w:tcPr>
            <w:tcW w:w="2436" w:type="dxa"/>
            <w:shd w:val="clear" w:color="auto" w:fill="FFFFFF"/>
            <w:vAlign w:val="center"/>
          </w:tcPr>
          <w:p w14:paraId="5B0B2926" w14:textId="77777777" w:rsidR="00CF5E24" w:rsidRDefault="00000000">
            <w:r>
              <w:rPr>
                <w:sz w:val="17"/>
              </w:rPr>
              <w:t>PRD personas section is abstract; EA3 Playwright tests cover only individual screens not business flows; UAT cannot verify end-to-end correctness</w:t>
            </w:r>
          </w:p>
        </w:tc>
      </w:tr>
      <w:tr w:rsidR="00CF5E24" w14:paraId="09187D77" w14:textId="77777777">
        <w:trPr>
          <w:jc w:val="center"/>
        </w:trPr>
        <w:tc>
          <w:tcPr>
            <w:tcW w:w="2436" w:type="dxa"/>
            <w:shd w:val="clear" w:color="auto" w:fill="EAF2FC"/>
            <w:vAlign w:val="center"/>
          </w:tcPr>
          <w:p w14:paraId="0457FB6A" w14:textId="77777777" w:rsidR="00CF5E24" w:rsidRDefault="00000000">
            <w:r>
              <w:rPr>
                <w:b/>
                <w:sz w:val="17"/>
              </w:rPr>
              <w:t>Step sequence per journey</w:t>
            </w:r>
          </w:p>
        </w:tc>
        <w:tc>
          <w:tcPr>
            <w:tcW w:w="2436" w:type="dxa"/>
            <w:shd w:val="clear" w:color="auto" w:fill="EAF2FC"/>
            <w:vAlign w:val="center"/>
          </w:tcPr>
          <w:p w14:paraId="3E54CE33" w14:textId="77777777" w:rsidR="00CF5E24" w:rsidRDefault="00000000">
            <w:r>
              <w:rPr>
                <w:sz w:val="17"/>
              </w:rPr>
              <w:t>For each journey: ordered steps with the actor, the action, the screen/API involved, and the observable outcome at each step. Example — J-01 steps: (1) UW logs in via Okta SSO → dashboard loads. (2) UW opens workqueue → list of UNDER_REVIEW applications. (3) UW opens ApplicationId 12345 → credit score 720, LTV 65%, documents complete. (4) UW clicks Approve → status changes to APPROVED. (5) Applicant receives approval email within 2 minutes.</w:t>
            </w:r>
          </w:p>
        </w:tc>
        <w:tc>
          <w:tcPr>
            <w:tcW w:w="2436" w:type="dxa"/>
            <w:shd w:val="clear" w:color="auto" w:fill="EAF2FC"/>
            <w:vAlign w:val="center"/>
          </w:tcPr>
          <w:p w14:paraId="56775950" w14:textId="77777777" w:rsidR="00CF5E24" w:rsidRDefault="00000000">
            <w:r>
              <w:rPr>
                <w:sz w:val="17"/>
              </w:rPr>
              <w:t>EA3 e2e-generator (step-by-step Playwright actions with assertions at each step; screenshot on every step), G5 User Story (journey maps to set of stories)</w:t>
            </w:r>
          </w:p>
        </w:tc>
        <w:tc>
          <w:tcPr>
            <w:tcW w:w="2436" w:type="dxa"/>
            <w:shd w:val="clear" w:color="auto" w:fill="EAF2FC"/>
            <w:vAlign w:val="center"/>
          </w:tcPr>
          <w:p w14:paraId="3BAA2349" w14:textId="77777777" w:rsidR="00CF5E24" w:rsidRDefault="00000000">
            <w:r>
              <w:rPr>
                <w:sz w:val="17"/>
              </w:rPr>
              <w:t>E2E tests assert only that a button exists, not that the business outcome occurred; UAT sign-off cannot be traced to a journey</w:t>
            </w:r>
          </w:p>
        </w:tc>
      </w:tr>
      <w:tr w:rsidR="00CF5E24" w14:paraId="5BCDB01D" w14:textId="77777777">
        <w:trPr>
          <w:jc w:val="center"/>
        </w:trPr>
        <w:tc>
          <w:tcPr>
            <w:tcW w:w="2436" w:type="dxa"/>
            <w:shd w:val="clear" w:color="auto" w:fill="FFFFFF"/>
            <w:vAlign w:val="center"/>
          </w:tcPr>
          <w:p w14:paraId="0B91FED2" w14:textId="77777777" w:rsidR="00CF5E24" w:rsidRDefault="00000000">
            <w:r>
              <w:rPr>
                <w:b/>
                <w:sz w:val="17"/>
              </w:rPr>
              <w:t>Representative test data</w:t>
            </w:r>
          </w:p>
        </w:tc>
        <w:tc>
          <w:tcPr>
            <w:tcW w:w="2436" w:type="dxa"/>
            <w:shd w:val="clear" w:color="auto" w:fill="FFFFFF"/>
            <w:vAlign w:val="center"/>
          </w:tcPr>
          <w:p w14:paraId="7AE987CA" w14:textId="77777777" w:rsidR="00CF5E24" w:rsidRDefault="00000000">
            <w:r>
              <w:rPr>
                <w:sz w:val="17"/>
              </w:rPr>
              <w:t>A named dataset for each journey — real-ish values for a non-production environment. For each journey: the applicant ID, application ID, credit score, loan amount, and any other fields needed to execute the journey in UAT. Example — J-01 test data: ApplicantId=TEST-001, ApplicationId=99001, CreditScore=720, LoanAmount=250000, LoanType=MORTGAGE, PropertyValue=380000, Status=UNDER_REVIEW (pre-seeded). Note: data must exist in the non-production DB before E2E runs.</w:t>
            </w:r>
          </w:p>
        </w:tc>
        <w:tc>
          <w:tcPr>
            <w:tcW w:w="2436" w:type="dxa"/>
            <w:shd w:val="clear" w:color="auto" w:fill="FFFFFF"/>
            <w:vAlign w:val="center"/>
          </w:tcPr>
          <w:p w14:paraId="6C0B57DA" w14:textId="77777777" w:rsidR="00CF5E24" w:rsidRDefault="00000000">
            <w:r>
              <w:rPr>
                <w:sz w:val="17"/>
              </w:rPr>
              <w:t>EA3 e2e-generator (Playwright conftest.py fixtures, @pytest.fixture with pre-seeded data), EA2 smoke tests (route-level fixture setup)</w:t>
            </w:r>
          </w:p>
        </w:tc>
        <w:tc>
          <w:tcPr>
            <w:tcW w:w="2436" w:type="dxa"/>
            <w:shd w:val="clear" w:color="auto" w:fill="FFFFFF"/>
            <w:vAlign w:val="center"/>
          </w:tcPr>
          <w:p w14:paraId="0A362F9F" w14:textId="77777777" w:rsidR="00CF5E24" w:rsidRDefault="00000000">
            <w:r>
              <w:rPr>
                <w:sz w:val="17"/>
              </w:rPr>
              <w:t>E2E tests fail because test data does not exist; Playwright cannot log in or navigate to the required application</w:t>
            </w:r>
          </w:p>
        </w:tc>
      </w:tr>
      <w:tr w:rsidR="00CF5E24" w14:paraId="2D59460D" w14:textId="77777777">
        <w:trPr>
          <w:jc w:val="center"/>
        </w:trPr>
        <w:tc>
          <w:tcPr>
            <w:tcW w:w="2436" w:type="dxa"/>
            <w:shd w:val="clear" w:color="auto" w:fill="EAF2FC"/>
            <w:vAlign w:val="center"/>
          </w:tcPr>
          <w:p w14:paraId="7CEA4211" w14:textId="77777777" w:rsidR="00CF5E24" w:rsidRDefault="00000000">
            <w:r>
              <w:rPr>
                <w:b/>
                <w:sz w:val="17"/>
              </w:rPr>
              <w:t>Happy path and failure path per journey</w:t>
            </w:r>
          </w:p>
        </w:tc>
        <w:tc>
          <w:tcPr>
            <w:tcW w:w="2436" w:type="dxa"/>
            <w:shd w:val="clear" w:color="auto" w:fill="EAF2FC"/>
            <w:vAlign w:val="center"/>
          </w:tcPr>
          <w:p w14:paraId="41F577D8" w14:textId="77777777" w:rsidR="00CF5E24" w:rsidRDefault="00000000">
            <w:r>
              <w:rPr>
                <w:sz w:val="17"/>
              </w:rPr>
              <w:t xml:space="preserve">At minimum: one success scenario and one business failure scenario per journey. The </w:t>
            </w:r>
            <w:r>
              <w:rPr>
                <w:sz w:val="17"/>
              </w:rPr>
              <w:lastRenderedPageBreak/>
              <w:t>failure path must show the system responding correctly — not crashing. Example — J-01 failure: UW attempts to approve ApplicationId 99002 (Status=SUBMITTED, not yet UNDER_REVIEW) → system returns ERR-4007 'Application not in reviewable state'; axis-toast shows user-safe error message; status unchanged. J-02 failure: Score 450, LTV 90% → auto-decline → adverse action letter sent within 30 days.</w:t>
            </w:r>
          </w:p>
        </w:tc>
        <w:tc>
          <w:tcPr>
            <w:tcW w:w="2436" w:type="dxa"/>
            <w:shd w:val="clear" w:color="auto" w:fill="EAF2FC"/>
            <w:vAlign w:val="center"/>
          </w:tcPr>
          <w:p w14:paraId="01036214" w14:textId="77777777" w:rsidR="00CF5E24" w:rsidRDefault="00000000">
            <w:r>
              <w:rPr>
                <w:sz w:val="17"/>
              </w:rPr>
              <w:lastRenderedPageBreak/>
              <w:t xml:space="preserve">EA3 e2e-generator (one test per happy+failure path; </w:t>
            </w:r>
            <w:r>
              <w:rPr>
                <w:sz w:val="17"/>
              </w:rPr>
              <w:lastRenderedPageBreak/>
              <w:t>failure tests assert correct error message and no state change)</w:t>
            </w:r>
          </w:p>
        </w:tc>
        <w:tc>
          <w:tcPr>
            <w:tcW w:w="2436" w:type="dxa"/>
            <w:shd w:val="clear" w:color="auto" w:fill="EAF2FC"/>
            <w:vAlign w:val="center"/>
          </w:tcPr>
          <w:p w14:paraId="79D64D1D" w14:textId="77777777" w:rsidR="00CF5E24" w:rsidRDefault="00000000">
            <w:r>
              <w:rPr>
                <w:sz w:val="17"/>
              </w:rPr>
              <w:lastRenderedPageBreak/>
              <w:t xml:space="preserve">E2E only tests success paths; business failure </w:t>
            </w:r>
            <w:r>
              <w:rPr>
                <w:sz w:val="17"/>
              </w:rPr>
              <w:lastRenderedPageBreak/>
              <w:t>handling not verified; UAT cannot confirm regulatory compliance (adverse action letters)</w:t>
            </w:r>
          </w:p>
        </w:tc>
      </w:tr>
      <w:tr w:rsidR="00CF5E24" w14:paraId="619B0DEA" w14:textId="77777777">
        <w:trPr>
          <w:jc w:val="center"/>
        </w:trPr>
        <w:tc>
          <w:tcPr>
            <w:tcW w:w="2436" w:type="dxa"/>
            <w:shd w:val="clear" w:color="auto" w:fill="FFFFFF"/>
            <w:vAlign w:val="center"/>
          </w:tcPr>
          <w:p w14:paraId="54E1311F" w14:textId="77777777" w:rsidR="00CF5E24" w:rsidRDefault="00000000">
            <w:r>
              <w:rPr>
                <w:b/>
                <w:sz w:val="17"/>
              </w:rPr>
              <w:lastRenderedPageBreak/>
              <w:t>UAT priority ranking</w:t>
            </w:r>
          </w:p>
        </w:tc>
        <w:tc>
          <w:tcPr>
            <w:tcW w:w="2436" w:type="dxa"/>
            <w:shd w:val="clear" w:color="auto" w:fill="FFFFFF"/>
            <w:vAlign w:val="center"/>
          </w:tcPr>
          <w:p w14:paraId="5E264847" w14:textId="77777777" w:rsidR="00CF5E24" w:rsidRDefault="00000000">
            <w:r>
              <w:rPr>
                <w:sz w:val="17"/>
              </w:rPr>
              <w:t>Which journeys are highest priority for UAT sign-off — blocking vs nice-to-have. Example — BLOCKING for go-live: J-01 (approval), J-02 (decline + adverse action letter), J-04 (GDR feed). NON-BLOCKING: J-03 (report download — phase 2 feature). Priority drives evidence-publisher traceability (EA3) and sign-off report structure.</w:t>
            </w:r>
          </w:p>
        </w:tc>
        <w:tc>
          <w:tcPr>
            <w:tcW w:w="2436" w:type="dxa"/>
            <w:shd w:val="clear" w:color="auto" w:fill="FFFFFF"/>
            <w:vAlign w:val="center"/>
          </w:tcPr>
          <w:p w14:paraId="7DAFB9B6" w14:textId="77777777" w:rsidR="00CF5E24" w:rsidRDefault="00000000">
            <w:r>
              <w:rPr>
                <w:sz w:val="17"/>
              </w:rPr>
              <w:t>EA3 evidence-publisher (traces test results to approved user stories; UAT sign-off report is sorted by priority), G6 Coverage validation</w:t>
            </w:r>
          </w:p>
        </w:tc>
        <w:tc>
          <w:tcPr>
            <w:tcW w:w="2436" w:type="dxa"/>
            <w:shd w:val="clear" w:color="auto" w:fill="FFFFFF"/>
            <w:vAlign w:val="center"/>
          </w:tcPr>
          <w:p w14:paraId="597466DD" w14:textId="77777777" w:rsidR="00CF5E24" w:rsidRDefault="00000000">
            <w:r>
              <w:rPr>
                <w:sz w:val="17"/>
              </w:rPr>
              <w:t>All journeys treated equally; blocking gaps in UAT coverage not surfaced until go-live; critical business flows not verified before production deployment</w:t>
            </w:r>
          </w:p>
        </w:tc>
      </w:tr>
    </w:tbl>
    <w:p w14:paraId="1471BDDA" w14:textId="77777777" w:rsidR="00CF5E24" w:rsidRDefault="00CF5E24"/>
    <w:p w14:paraId="6A8D00A0" w14:textId="77777777" w:rsidR="004647FC" w:rsidRDefault="004647FC"/>
    <w:p w14:paraId="3E5DEF50" w14:textId="77777777" w:rsidR="004647FC" w:rsidRDefault="004647FC"/>
    <w:p w14:paraId="34B2AD33" w14:textId="77777777" w:rsidR="004647FC" w:rsidRDefault="004647FC"/>
    <w:p w14:paraId="45AB4EE6" w14:textId="77777777" w:rsidR="00CF5E24" w:rsidRDefault="00000000">
      <w:pPr>
        <w:spacing w:before="280" w:after="80"/>
      </w:pPr>
      <w:r>
        <w:rPr>
          <w:b/>
          <w:color w:val="1A3A8F"/>
          <w:sz w:val="24"/>
        </w:rPr>
        <w:t xml:space="preserve">4.  Database Artifacts — Required Alongside RED </w:t>
      </w:r>
    </w:p>
    <w:p w14:paraId="57FEB16F" w14:textId="77777777" w:rsidR="00CF5E24" w:rsidRDefault="00CF5E24">
      <w:pPr>
        <w:spacing w:before="80" w:after="120"/>
        <w:ind w:left="288"/>
      </w:pPr>
    </w:p>
    <w:tbl>
      <w:tblPr>
        <w:tblStyle w:val="TableGrid"/>
        <w:tblW w:w="0" w:type="auto"/>
        <w:jc w:val="center"/>
        <w:tblLook w:val="04A0" w:firstRow="1" w:lastRow="0" w:firstColumn="1" w:lastColumn="0" w:noHBand="0" w:noVBand="1"/>
      </w:tblPr>
      <w:tblGrid>
        <w:gridCol w:w="1948"/>
        <w:gridCol w:w="3529"/>
        <w:gridCol w:w="2425"/>
        <w:gridCol w:w="2060"/>
      </w:tblGrid>
      <w:tr w:rsidR="00CF5E24" w14:paraId="28381F0C" w14:textId="77777777">
        <w:trPr>
          <w:jc w:val="center"/>
        </w:trPr>
        <w:tc>
          <w:tcPr>
            <w:tcW w:w="2160" w:type="dxa"/>
            <w:shd w:val="clear" w:color="auto" w:fill="1A3A8F"/>
            <w:vAlign w:val="center"/>
          </w:tcPr>
          <w:p w14:paraId="60E9CE08" w14:textId="77777777" w:rsidR="00CF5E24" w:rsidRDefault="00000000">
            <w:pPr>
              <w:jc w:val="center"/>
            </w:pPr>
            <w:r>
              <w:rPr>
                <w:b/>
                <w:color w:val="FFFFFF"/>
                <w:sz w:val="18"/>
              </w:rPr>
              <w:t>Artifact</w:t>
            </w:r>
          </w:p>
        </w:tc>
        <w:tc>
          <w:tcPr>
            <w:tcW w:w="5040" w:type="dxa"/>
            <w:shd w:val="clear" w:color="auto" w:fill="1A3A8F"/>
            <w:vAlign w:val="center"/>
          </w:tcPr>
          <w:p w14:paraId="0491F987" w14:textId="77777777" w:rsidR="00CF5E24" w:rsidRDefault="00000000">
            <w:pPr>
              <w:jc w:val="center"/>
            </w:pPr>
            <w:r>
              <w:rPr>
                <w:b/>
                <w:color w:val="FFFFFF"/>
                <w:sz w:val="18"/>
              </w:rPr>
              <w:t>What It Must Contain</w:t>
            </w:r>
          </w:p>
        </w:tc>
        <w:tc>
          <w:tcPr>
            <w:tcW w:w="2880" w:type="dxa"/>
            <w:shd w:val="clear" w:color="auto" w:fill="1A3A8F"/>
            <w:vAlign w:val="center"/>
          </w:tcPr>
          <w:p w14:paraId="6F1E63BE" w14:textId="77777777" w:rsidR="00CF5E24" w:rsidRDefault="00000000">
            <w:pPr>
              <w:jc w:val="center"/>
            </w:pPr>
            <w:r>
              <w:rPr>
                <w:b/>
                <w:color w:val="FFFFFF"/>
                <w:sz w:val="18"/>
              </w:rPr>
              <w:t>Drives These Agents</w:t>
            </w:r>
          </w:p>
        </w:tc>
        <w:tc>
          <w:tcPr>
            <w:tcW w:w="2736" w:type="dxa"/>
            <w:shd w:val="clear" w:color="auto" w:fill="1A3A8F"/>
            <w:vAlign w:val="center"/>
          </w:tcPr>
          <w:p w14:paraId="7BE55699" w14:textId="77777777" w:rsidR="00CF5E24" w:rsidRDefault="00000000">
            <w:pPr>
              <w:jc w:val="center"/>
            </w:pPr>
            <w:r>
              <w:rPr>
                <w:b/>
                <w:color w:val="FFFFFF"/>
                <w:sz w:val="18"/>
              </w:rPr>
              <w:t>If Missing / Incomplete</w:t>
            </w:r>
          </w:p>
        </w:tc>
      </w:tr>
      <w:tr w:rsidR="00CF5E24" w14:paraId="17DA835D" w14:textId="77777777">
        <w:trPr>
          <w:jc w:val="center"/>
        </w:trPr>
        <w:tc>
          <w:tcPr>
            <w:tcW w:w="2436" w:type="dxa"/>
            <w:shd w:val="clear" w:color="auto" w:fill="FFFFFF"/>
            <w:vAlign w:val="center"/>
          </w:tcPr>
          <w:p w14:paraId="0C0BE5C1" w14:textId="77777777" w:rsidR="00CF5E24" w:rsidRDefault="00000000">
            <w:r>
              <w:rPr>
                <w:b/>
                <w:sz w:val="17"/>
              </w:rPr>
              <w:t>SP-catalog.json</w:t>
            </w:r>
            <w:r>
              <w:rPr>
                <w:b/>
                <w:sz w:val="17"/>
              </w:rPr>
              <w:br/>
              <w:t>(procedure-introspector)</w:t>
            </w:r>
          </w:p>
        </w:tc>
        <w:tc>
          <w:tcPr>
            <w:tcW w:w="2436" w:type="dxa"/>
            <w:shd w:val="clear" w:color="auto" w:fill="FFFFFF"/>
            <w:vAlign w:val="center"/>
          </w:tcPr>
          <w:p w14:paraId="3F79E126" w14:textId="77777777" w:rsidR="00CF5E24" w:rsidRDefault="00000000">
            <w:r>
              <w:rPr>
                <w:sz w:val="17"/>
              </w:rPr>
              <w:t>Every stored procedure: name, parameter names, parameter SQL types, and critically — parameter DIRECTION (IN / OUT / INOUT). Result set column names and types. SP family grouping (which EPIC/service owns it). WRONG DIRECTION = compiles and runs but silently returns nothing at runtime.</w:t>
            </w:r>
          </w:p>
        </w:tc>
        <w:tc>
          <w:tcPr>
            <w:tcW w:w="2436" w:type="dxa"/>
            <w:shd w:val="clear" w:color="auto" w:fill="FFFFFF"/>
            <w:vAlign w:val="center"/>
          </w:tcPr>
          <w:p w14:paraId="41BF45F2" w14:textId="77777777" w:rsidR="00CF5E24" w:rsidRDefault="00000000">
            <w:r>
              <w:rPr>
                <w:sz w:val="17"/>
              </w:rPr>
              <w:t>M4 stored-procedure-dao-generator (CallableStatement wrappers, registerOutParameter calls), M1 springboot-tdd-designer (STOP without this)</w:t>
            </w:r>
          </w:p>
        </w:tc>
        <w:tc>
          <w:tcPr>
            <w:tcW w:w="2436" w:type="dxa"/>
            <w:shd w:val="clear" w:color="auto" w:fill="FFFFFF"/>
            <w:vAlign w:val="center"/>
          </w:tcPr>
          <w:p w14:paraId="61EB3844" w14:textId="77777777" w:rsidR="00CF5E24" w:rsidRDefault="00000000">
            <w:r>
              <w:rPr>
                <w:sz w:val="17"/>
              </w:rPr>
              <w:t>HARD STOP in springboot-tdd-designer. DAO wrappers compiled with wrong parameter directions return empty results. Runtime data loss with no error.</w:t>
            </w:r>
          </w:p>
        </w:tc>
      </w:tr>
      <w:tr w:rsidR="00CF5E24" w14:paraId="7757BCB5" w14:textId="77777777">
        <w:trPr>
          <w:jc w:val="center"/>
        </w:trPr>
        <w:tc>
          <w:tcPr>
            <w:tcW w:w="2436" w:type="dxa"/>
            <w:shd w:val="clear" w:color="auto" w:fill="EAF2FC"/>
            <w:vAlign w:val="center"/>
          </w:tcPr>
          <w:p w14:paraId="34EE4786" w14:textId="77777777" w:rsidR="00CF5E24" w:rsidRDefault="00000000">
            <w:r>
              <w:rPr>
                <w:b/>
                <w:sz w:val="17"/>
              </w:rPr>
              <w:t>schema-snapshot.json</w:t>
            </w:r>
            <w:r>
              <w:rPr>
                <w:b/>
                <w:sz w:val="17"/>
              </w:rPr>
              <w:br/>
              <w:t>(schema-reverse-engineer)</w:t>
            </w:r>
          </w:p>
        </w:tc>
        <w:tc>
          <w:tcPr>
            <w:tcW w:w="2436" w:type="dxa"/>
            <w:shd w:val="clear" w:color="auto" w:fill="EAF2FC"/>
            <w:vAlign w:val="center"/>
          </w:tcPr>
          <w:p w14:paraId="343AB71F" w14:textId="77777777" w:rsidR="00CF5E24" w:rsidRDefault="00000000">
            <w:r>
              <w:rPr>
                <w:sz w:val="17"/>
              </w:rPr>
              <w:t>All 279 tables: schema, table name, column names, SQL types, nullability, PK/FK/identity flags, default values, indexes. List of jpa_lookup_tables (tables safe for read-only JPA entities). Confidence level must be 'verified' (not 'names_only').</w:t>
            </w:r>
          </w:p>
        </w:tc>
        <w:tc>
          <w:tcPr>
            <w:tcW w:w="2436" w:type="dxa"/>
            <w:shd w:val="clear" w:color="auto" w:fill="EAF2FC"/>
            <w:vAlign w:val="center"/>
          </w:tcPr>
          <w:p w14:paraId="4B8FF920" w14:textId="77777777" w:rsidR="00CF5E24" w:rsidRDefault="00000000">
            <w:r>
              <w:rPr>
                <w:sz w:val="17"/>
              </w:rPr>
              <w:t>M4 datasource-config-generator (ddl-auto=validate), M4 repository-generator (JPA entities), M1 springboot-tdd-designer (schema posture decision)</w:t>
            </w:r>
          </w:p>
        </w:tc>
        <w:tc>
          <w:tcPr>
            <w:tcW w:w="2436" w:type="dxa"/>
            <w:shd w:val="clear" w:color="auto" w:fill="EAF2FC"/>
            <w:vAlign w:val="center"/>
          </w:tcPr>
          <w:p w14:paraId="6D552ACC" w14:textId="77777777" w:rsidR="00CF5E24" w:rsidRDefault="00000000">
            <w:r>
              <w:rPr>
                <w:sz w:val="17"/>
              </w:rPr>
              <w:t>JPA @Column names mismatch actual DB columns; Flyway validate fails at startup; JPA entities generated for wrong tables</w:t>
            </w:r>
          </w:p>
        </w:tc>
      </w:tr>
    </w:tbl>
    <w:p w14:paraId="7BEF5B78" w14:textId="77777777" w:rsidR="00CF5E24" w:rsidRDefault="00CF5E24"/>
    <w:p w14:paraId="28950434" w14:textId="77777777" w:rsidR="00CF5E24" w:rsidRDefault="00000000">
      <w:pPr>
        <w:spacing w:before="280" w:after="80"/>
      </w:pPr>
      <w:r>
        <w:rPr>
          <w:b/>
          <w:color w:val="1A3A8F"/>
          <w:sz w:val="24"/>
        </w:rPr>
        <w:t>5.  Master Summary — RED Completeness Checklist (19 Categories)</w:t>
      </w:r>
    </w:p>
    <w:p w14:paraId="77CF113C" w14:textId="77777777" w:rsidR="00CF5E24" w:rsidRDefault="00000000">
      <w:pPr>
        <w:spacing w:before="80" w:after="120"/>
        <w:ind w:left="288"/>
      </w:pPr>
      <w:r>
        <w:rPr>
          <w:i/>
          <w:color w:val="1A7A43"/>
          <w:sz w:val="17"/>
        </w:rPr>
        <w:t>Use this table as a completeness review checklist before submitting the RED to the platform. Tick each row when the information is fully captured with the required level of detail. Items marked HARD STOP in red will block the pipeline entirely if missing.</w:t>
      </w:r>
    </w:p>
    <w:tbl>
      <w:tblPr>
        <w:tblStyle w:val="TableGrid"/>
        <w:tblW w:w="0" w:type="auto"/>
        <w:jc w:val="center"/>
        <w:tblLook w:val="04A0" w:firstRow="1" w:lastRow="0" w:firstColumn="1" w:lastColumn="0" w:noHBand="0" w:noVBand="1"/>
      </w:tblPr>
      <w:tblGrid>
        <w:gridCol w:w="974"/>
        <w:gridCol w:w="1721"/>
        <w:gridCol w:w="2885"/>
        <w:gridCol w:w="1778"/>
        <w:gridCol w:w="1666"/>
        <w:gridCol w:w="938"/>
      </w:tblGrid>
      <w:tr w:rsidR="00CF5E24" w14:paraId="25BBE340" w14:textId="77777777">
        <w:trPr>
          <w:jc w:val="center"/>
        </w:trPr>
        <w:tc>
          <w:tcPr>
            <w:tcW w:w="432" w:type="dxa"/>
            <w:shd w:val="clear" w:color="auto" w:fill="1A3A8F"/>
            <w:vAlign w:val="center"/>
          </w:tcPr>
          <w:p w14:paraId="5DD51C89" w14:textId="77777777" w:rsidR="00CF5E24" w:rsidRDefault="00000000">
            <w:pPr>
              <w:jc w:val="center"/>
            </w:pPr>
            <w:r>
              <w:rPr>
                <w:b/>
                <w:color w:val="FFFFFF"/>
                <w:sz w:val="18"/>
              </w:rPr>
              <w:t>#</w:t>
            </w:r>
          </w:p>
        </w:tc>
        <w:tc>
          <w:tcPr>
            <w:tcW w:w="2304" w:type="dxa"/>
            <w:shd w:val="clear" w:color="auto" w:fill="1A3A8F"/>
            <w:vAlign w:val="center"/>
          </w:tcPr>
          <w:p w14:paraId="53B4A9C8" w14:textId="77777777" w:rsidR="00CF5E24" w:rsidRDefault="00000000">
            <w:pPr>
              <w:jc w:val="center"/>
            </w:pPr>
            <w:r>
              <w:rPr>
                <w:b/>
                <w:color w:val="FFFFFF"/>
                <w:sz w:val="18"/>
              </w:rPr>
              <w:t>Information Category</w:t>
            </w:r>
          </w:p>
        </w:tc>
        <w:tc>
          <w:tcPr>
            <w:tcW w:w="3600" w:type="dxa"/>
            <w:shd w:val="clear" w:color="auto" w:fill="1A3A8F"/>
            <w:vAlign w:val="center"/>
          </w:tcPr>
          <w:p w14:paraId="54E23AB7" w14:textId="77777777" w:rsidR="00CF5E24" w:rsidRDefault="00000000">
            <w:pPr>
              <w:jc w:val="center"/>
            </w:pPr>
            <w:r>
              <w:rPr>
                <w:b/>
                <w:color w:val="FFFFFF"/>
                <w:sz w:val="18"/>
              </w:rPr>
              <w:t>Key Detail Level Required</w:t>
            </w:r>
          </w:p>
        </w:tc>
        <w:tc>
          <w:tcPr>
            <w:tcW w:w="2448" w:type="dxa"/>
            <w:shd w:val="clear" w:color="auto" w:fill="1A3A8F"/>
            <w:vAlign w:val="center"/>
          </w:tcPr>
          <w:p w14:paraId="05F36F40" w14:textId="77777777" w:rsidR="00CF5E24" w:rsidRDefault="00000000">
            <w:pPr>
              <w:jc w:val="center"/>
            </w:pPr>
            <w:r>
              <w:rPr>
                <w:b/>
                <w:color w:val="FFFFFF"/>
                <w:sz w:val="18"/>
              </w:rPr>
              <w:t>Primary Agents</w:t>
            </w:r>
          </w:p>
        </w:tc>
        <w:tc>
          <w:tcPr>
            <w:tcW w:w="2016" w:type="dxa"/>
            <w:shd w:val="clear" w:color="auto" w:fill="1A3A8F"/>
            <w:vAlign w:val="center"/>
          </w:tcPr>
          <w:p w14:paraId="66FFABE3" w14:textId="77777777" w:rsidR="00CF5E24" w:rsidRDefault="00000000">
            <w:pPr>
              <w:jc w:val="center"/>
            </w:pPr>
            <w:r>
              <w:rPr>
                <w:b/>
                <w:color w:val="FFFFFF"/>
                <w:sz w:val="18"/>
              </w:rPr>
              <w:t>Risk If Missing</w:t>
            </w:r>
          </w:p>
        </w:tc>
        <w:tc>
          <w:tcPr>
            <w:tcW w:w="432" w:type="dxa"/>
            <w:shd w:val="clear" w:color="auto" w:fill="1A3A8F"/>
            <w:vAlign w:val="center"/>
          </w:tcPr>
          <w:p w14:paraId="797201CC" w14:textId="77777777" w:rsidR="00CF5E24" w:rsidRDefault="00000000">
            <w:pPr>
              <w:jc w:val="center"/>
            </w:pPr>
            <w:r>
              <w:rPr>
                <w:b/>
                <w:color w:val="FFFFFF"/>
                <w:sz w:val="18"/>
              </w:rPr>
              <w:t>✓</w:t>
            </w:r>
          </w:p>
        </w:tc>
      </w:tr>
      <w:tr w:rsidR="00CF5E24" w14:paraId="2DCE8EDD" w14:textId="77777777">
        <w:trPr>
          <w:jc w:val="center"/>
        </w:trPr>
        <w:tc>
          <w:tcPr>
            <w:tcW w:w="1624" w:type="dxa"/>
            <w:shd w:val="clear" w:color="auto" w:fill="FFFFFF"/>
            <w:vAlign w:val="center"/>
          </w:tcPr>
          <w:p w14:paraId="3409D6B5" w14:textId="77777777" w:rsidR="00CF5E24" w:rsidRDefault="00000000">
            <w:r>
              <w:rPr>
                <w:b/>
                <w:sz w:val="17"/>
              </w:rPr>
              <w:t>1</w:t>
            </w:r>
          </w:p>
        </w:tc>
        <w:tc>
          <w:tcPr>
            <w:tcW w:w="1624" w:type="dxa"/>
            <w:shd w:val="clear" w:color="auto" w:fill="FFFFFF"/>
            <w:vAlign w:val="center"/>
          </w:tcPr>
          <w:p w14:paraId="787EAA07" w14:textId="77777777" w:rsidR="00CF5E24" w:rsidRDefault="00000000">
            <w:r>
              <w:rPr>
                <w:sz w:val="17"/>
              </w:rPr>
              <w:t>Functional Modules</w:t>
            </w:r>
          </w:p>
        </w:tc>
        <w:tc>
          <w:tcPr>
            <w:tcW w:w="1624" w:type="dxa"/>
            <w:shd w:val="clear" w:color="auto" w:fill="FFFFFF"/>
            <w:vAlign w:val="center"/>
          </w:tcPr>
          <w:p w14:paraId="2E4DCB4D" w14:textId="77777777" w:rsidR="00CF5E24" w:rsidRDefault="00000000">
            <w:r>
              <w:rPr>
                <w:sz w:val="17"/>
              </w:rPr>
              <w:t>Name + purpose + module boundaries + out-of-scope exclusions</w:t>
            </w:r>
          </w:p>
        </w:tc>
        <w:tc>
          <w:tcPr>
            <w:tcW w:w="1624" w:type="dxa"/>
            <w:shd w:val="clear" w:color="auto" w:fill="FFFFFF"/>
            <w:vAlign w:val="center"/>
          </w:tcPr>
          <w:p w14:paraId="797D0D14" w14:textId="77777777" w:rsidR="00CF5E24" w:rsidRDefault="00000000">
            <w:r>
              <w:rPr>
                <w:sz w:val="17"/>
              </w:rPr>
              <w:t>G1 PRD, G3 EPIC, A3 SDD</w:t>
            </w:r>
          </w:p>
        </w:tc>
        <w:tc>
          <w:tcPr>
            <w:tcW w:w="1624" w:type="dxa"/>
            <w:shd w:val="clear" w:color="auto" w:fill="FFFFFF"/>
            <w:vAlign w:val="center"/>
          </w:tcPr>
          <w:p w14:paraId="4D6BBCBD" w14:textId="77777777" w:rsidR="00CF5E24" w:rsidRDefault="00000000">
            <w:r>
              <w:rPr>
                <w:color w:val="B05C00"/>
                <w:sz w:val="17"/>
              </w:rPr>
              <w:t>Wrong EPIC decomposition</w:t>
            </w:r>
          </w:p>
        </w:tc>
        <w:tc>
          <w:tcPr>
            <w:tcW w:w="1624" w:type="dxa"/>
            <w:shd w:val="clear" w:color="auto" w:fill="FFFFFF"/>
            <w:vAlign w:val="center"/>
          </w:tcPr>
          <w:p w14:paraId="39347DE5" w14:textId="77777777" w:rsidR="00CF5E24" w:rsidRDefault="00CF5E24"/>
        </w:tc>
      </w:tr>
      <w:tr w:rsidR="00CF5E24" w14:paraId="6C572E5E" w14:textId="77777777">
        <w:trPr>
          <w:jc w:val="center"/>
        </w:trPr>
        <w:tc>
          <w:tcPr>
            <w:tcW w:w="1624" w:type="dxa"/>
            <w:shd w:val="clear" w:color="auto" w:fill="EAF2FC"/>
            <w:vAlign w:val="center"/>
          </w:tcPr>
          <w:p w14:paraId="684B7180" w14:textId="77777777" w:rsidR="00CF5E24" w:rsidRDefault="00000000">
            <w:r>
              <w:rPr>
                <w:b/>
                <w:sz w:val="17"/>
              </w:rPr>
              <w:t>2</w:t>
            </w:r>
          </w:p>
        </w:tc>
        <w:tc>
          <w:tcPr>
            <w:tcW w:w="1624" w:type="dxa"/>
            <w:shd w:val="clear" w:color="auto" w:fill="EAF2FC"/>
            <w:vAlign w:val="center"/>
          </w:tcPr>
          <w:p w14:paraId="314E24B3" w14:textId="77777777" w:rsidR="00CF5E24" w:rsidRDefault="00000000">
            <w:r>
              <w:rPr>
                <w:sz w:val="17"/>
              </w:rPr>
              <w:t>User Roles &amp; Permissions</w:t>
            </w:r>
          </w:p>
        </w:tc>
        <w:tc>
          <w:tcPr>
            <w:tcW w:w="1624" w:type="dxa"/>
            <w:shd w:val="clear" w:color="auto" w:fill="EAF2FC"/>
            <w:vAlign w:val="center"/>
          </w:tcPr>
          <w:p w14:paraId="1DE2C1C5" w14:textId="77777777" w:rsidR="00CF5E24" w:rsidRDefault="00000000">
            <w:r>
              <w:rPr>
                <w:sz w:val="17"/>
              </w:rPr>
              <w:t>Role names + per-screen permissions + approval limits + region/profit-centre scope</w:t>
            </w:r>
          </w:p>
        </w:tc>
        <w:tc>
          <w:tcPr>
            <w:tcW w:w="1624" w:type="dxa"/>
            <w:shd w:val="clear" w:color="auto" w:fill="EAF2FC"/>
            <w:vAlign w:val="center"/>
          </w:tcPr>
          <w:p w14:paraId="1F3054C5" w14:textId="77777777" w:rsidR="00CF5E24" w:rsidRDefault="00000000">
            <w:r>
              <w:rPr>
                <w:sz w:val="17"/>
              </w:rPr>
              <w:t>G1 PRD, M3 security, M5 OPA</w:t>
            </w:r>
          </w:p>
        </w:tc>
        <w:tc>
          <w:tcPr>
            <w:tcW w:w="1624" w:type="dxa"/>
            <w:shd w:val="clear" w:color="auto" w:fill="EAF2FC"/>
            <w:vAlign w:val="center"/>
          </w:tcPr>
          <w:p w14:paraId="1C30D7DE" w14:textId="77777777" w:rsidR="00CF5E24" w:rsidRDefault="00000000">
            <w:r>
              <w:rPr>
                <w:color w:val="B05C00"/>
                <w:sz w:val="17"/>
              </w:rPr>
              <w:t>RBAC broken; data leakage</w:t>
            </w:r>
          </w:p>
        </w:tc>
        <w:tc>
          <w:tcPr>
            <w:tcW w:w="1624" w:type="dxa"/>
            <w:shd w:val="clear" w:color="auto" w:fill="EAF2FC"/>
            <w:vAlign w:val="center"/>
          </w:tcPr>
          <w:p w14:paraId="18D6325F" w14:textId="77777777" w:rsidR="00CF5E24" w:rsidRDefault="00CF5E24"/>
        </w:tc>
      </w:tr>
      <w:tr w:rsidR="00CF5E24" w14:paraId="730EA321" w14:textId="77777777">
        <w:trPr>
          <w:jc w:val="center"/>
        </w:trPr>
        <w:tc>
          <w:tcPr>
            <w:tcW w:w="1624" w:type="dxa"/>
            <w:shd w:val="clear" w:color="auto" w:fill="FFFFFF"/>
            <w:vAlign w:val="center"/>
          </w:tcPr>
          <w:p w14:paraId="679AAD67" w14:textId="77777777" w:rsidR="00CF5E24" w:rsidRDefault="00000000">
            <w:r>
              <w:rPr>
                <w:b/>
                <w:sz w:val="17"/>
              </w:rPr>
              <w:t>3</w:t>
            </w:r>
          </w:p>
        </w:tc>
        <w:tc>
          <w:tcPr>
            <w:tcW w:w="1624" w:type="dxa"/>
            <w:shd w:val="clear" w:color="auto" w:fill="FFFFFF"/>
            <w:vAlign w:val="center"/>
          </w:tcPr>
          <w:p w14:paraId="33FB3FEE" w14:textId="77777777" w:rsidR="00CF5E24" w:rsidRDefault="00000000">
            <w:r>
              <w:rPr>
                <w:sz w:val="17"/>
              </w:rPr>
              <w:t>Business Rules — Thresholds</w:t>
            </w:r>
          </w:p>
        </w:tc>
        <w:tc>
          <w:tcPr>
            <w:tcW w:w="1624" w:type="dxa"/>
            <w:shd w:val="clear" w:color="auto" w:fill="FFFFFF"/>
            <w:vAlign w:val="center"/>
          </w:tcPr>
          <w:p w14:paraId="48D05C6F" w14:textId="77777777" w:rsidR="00CF5E24" w:rsidRDefault="00000000">
            <w:r>
              <w:rPr>
                <w:sz w:val="17"/>
              </w:rPr>
              <w:t xml:space="preserve">Exact numeric conditions + formulas + regulatory citation + stakeholder </w:t>
            </w:r>
            <w:r>
              <w:rPr>
                <w:sz w:val="17"/>
              </w:rPr>
              <w:lastRenderedPageBreak/>
              <w:t>owner</w:t>
            </w:r>
          </w:p>
        </w:tc>
        <w:tc>
          <w:tcPr>
            <w:tcW w:w="1624" w:type="dxa"/>
            <w:shd w:val="clear" w:color="auto" w:fill="FFFFFF"/>
            <w:vAlign w:val="center"/>
          </w:tcPr>
          <w:p w14:paraId="7C76F965" w14:textId="77777777" w:rsidR="00CF5E24" w:rsidRDefault="00000000">
            <w:r>
              <w:rPr>
                <w:sz w:val="17"/>
              </w:rPr>
              <w:lastRenderedPageBreak/>
              <w:t>G1 BR-NNN, G2 FR-NNN, M3 service-</w:t>
            </w:r>
            <w:r>
              <w:rPr>
                <w:sz w:val="17"/>
              </w:rPr>
              <w:lastRenderedPageBreak/>
              <w:t>layer</w:t>
            </w:r>
          </w:p>
        </w:tc>
        <w:tc>
          <w:tcPr>
            <w:tcW w:w="1624" w:type="dxa"/>
            <w:shd w:val="clear" w:color="auto" w:fill="FFFFFF"/>
            <w:vAlign w:val="center"/>
          </w:tcPr>
          <w:p w14:paraId="7B4A872E" w14:textId="77777777" w:rsidR="00CF5E24" w:rsidRDefault="00000000">
            <w:r>
              <w:rPr>
                <w:color w:val="B05C00"/>
                <w:sz w:val="17"/>
              </w:rPr>
              <w:lastRenderedPageBreak/>
              <w:t>Rules absent from generated code</w:t>
            </w:r>
          </w:p>
        </w:tc>
        <w:tc>
          <w:tcPr>
            <w:tcW w:w="1624" w:type="dxa"/>
            <w:shd w:val="clear" w:color="auto" w:fill="FFFFFF"/>
            <w:vAlign w:val="center"/>
          </w:tcPr>
          <w:p w14:paraId="7530FAB3" w14:textId="77777777" w:rsidR="00CF5E24" w:rsidRDefault="00CF5E24"/>
        </w:tc>
      </w:tr>
      <w:tr w:rsidR="00CF5E24" w14:paraId="6D650975" w14:textId="77777777">
        <w:trPr>
          <w:jc w:val="center"/>
        </w:trPr>
        <w:tc>
          <w:tcPr>
            <w:tcW w:w="1624" w:type="dxa"/>
            <w:shd w:val="clear" w:color="auto" w:fill="EAF2FC"/>
            <w:vAlign w:val="center"/>
          </w:tcPr>
          <w:p w14:paraId="13951DCE" w14:textId="77777777" w:rsidR="00CF5E24" w:rsidRDefault="00000000">
            <w:r>
              <w:rPr>
                <w:b/>
                <w:sz w:val="17"/>
              </w:rPr>
              <w:t>4</w:t>
            </w:r>
          </w:p>
        </w:tc>
        <w:tc>
          <w:tcPr>
            <w:tcW w:w="1624" w:type="dxa"/>
            <w:shd w:val="clear" w:color="auto" w:fill="EAF2FC"/>
            <w:vAlign w:val="center"/>
          </w:tcPr>
          <w:p w14:paraId="5AA52234" w14:textId="77777777" w:rsidR="00CF5E24" w:rsidRDefault="00000000">
            <w:r>
              <w:rPr>
                <w:sz w:val="17"/>
              </w:rPr>
              <w:t>Business Rules — Validation</w:t>
            </w:r>
          </w:p>
        </w:tc>
        <w:tc>
          <w:tcPr>
            <w:tcW w:w="1624" w:type="dxa"/>
            <w:shd w:val="clear" w:color="auto" w:fill="EAF2FC"/>
            <w:vAlign w:val="center"/>
          </w:tcPr>
          <w:p w14:paraId="0C1E11D7" w14:textId="77777777" w:rsidR="00CF5E24" w:rsidRDefault="00000000">
            <w:r>
              <w:rPr>
                <w:sz w:val="17"/>
              </w:rPr>
              <w:t>Per-field: exact range/length/format/cross-field dependency + error message text</w:t>
            </w:r>
          </w:p>
        </w:tc>
        <w:tc>
          <w:tcPr>
            <w:tcW w:w="1624" w:type="dxa"/>
            <w:shd w:val="clear" w:color="auto" w:fill="EAF2FC"/>
            <w:vAlign w:val="center"/>
          </w:tcPr>
          <w:p w14:paraId="789F1CA0" w14:textId="77777777" w:rsidR="00CF5E24" w:rsidRDefault="00000000">
            <w:r>
              <w:rPr>
                <w:sz w:val="17"/>
              </w:rPr>
              <w:t>G1 BR-NNN, M1 ui-tdd, M2 Axis UI</w:t>
            </w:r>
          </w:p>
        </w:tc>
        <w:tc>
          <w:tcPr>
            <w:tcW w:w="1624" w:type="dxa"/>
            <w:shd w:val="clear" w:color="auto" w:fill="EAF2FC"/>
            <w:vAlign w:val="center"/>
          </w:tcPr>
          <w:p w14:paraId="0B1A16D2" w14:textId="77777777" w:rsidR="00CF5E24" w:rsidRDefault="00000000">
            <w:r>
              <w:rPr>
                <w:color w:val="B05C00"/>
                <w:sz w:val="17"/>
              </w:rPr>
              <w:t>No field validation in UI or API</w:t>
            </w:r>
          </w:p>
        </w:tc>
        <w:tc>
          <w:tcPr>
            <w:tcW w:w="1624" w:type="dxa"/>
            <w:shd w:val="clear" w:color="auto" w:fill="EAF2FC"/>
            <w:vAlign w:val="center"/>
          </w:tcPr>
          <w:p w14:paraId="02EA30F6" w14:textId="77777777" w:rsidR="00CF5E24" w:rsidRDefault="00CF5E24"/>
        </w:tc>
      </w:tr>
      <w:tr w:rsidR="00CF5E24" w14:paraId="0D28D190" w14:textId="77777777">
        <w:trPr>
          <w:jc w:val="center"/>
        </w:trPr>
        <w:tc>
          <w:tcPr>
            <w:tcW w:w="1624" w:type="dxa"/>
            <w:shd w:val="clear" w:color="auto" w:fill="FFFFFF"/>
            <w:vAlign w:val="center"/>
          </w:tcPr>
          <w:p w14:paraId="5828C145" w14:textId="77777777" w:rsidR="00CF5E24" w:rsidRDefault="00000000">
            <w:r>
              <w:rPr>
                <w:b/>
                <w:sz w:val="17"/>
              </w:rPr>
              <w:t>5</w:t>
            </w:r>
          </w:p>
        </w:tc>
        <w:tc>
          <w:tcPr>
            <w:tcW w:w="1624" w:type="dxa"/>
            <w:shd w:val="clear" w:color="auto" w:fill="FFFFFF"/>
            <w:vAlign w:val="center"/>
          </w:tcPr>
          <w:p w14:paraId="2E8B56E6" w14:textId="77777777" w:rsidR="00CF5E24" w:rsidRDefault="00000000">
            <w:r>
              <w:rPr>
                <w:sz w:val="17"/>
              </w:rPr>
              <w:t>Screens / Fields</w:t>
            </w:r>
          </w:p>
        </w:tc>
        <w:tc>
          <w:tcPr>
            <w:tcW w:w="1624" w:type="dxa"/>
            <w:shd w:val="clear" w:color="auto" w:fill="FFFFFF"/>
            <w:vAlign w:val="center"/>
          </w:tcPr>
          <w:p w14:paraId="32917F6F" w14:textId="77777777" w:rsidR="00CF5E24" w:rsidRDefault="00000000">
            <w:r>
              <w:rPr>
                <w:sz w:val="17"/>
              </w:rPr>
              <w:t>Every screen: fields, types, validation, role visibility, buttons, navigation, error text</w:t>
            </w:r>
          </w:p>
        </w:tc>
        <w:tc>
          <w:tcPr>
            <w:tcW w:w="1624" w:type="dxa"/>
            <w:shd w:val="clear" w:color="auto" w:fill="FFFFFF"/>
            <w:vAlign w:val="center"/>
          </w:tcPr>
          <w:p w14:paraId="12D2A2EA" w14:textId="77777777" w:rsidR="00CF5E24" w:rsidRDefault="00000000">
            <w:r>
              <w:rPr>
                <w:sz w:val="17"/>
              </w:rPr>
              <w:t>M1 ui-tdd-designer, M2 axis-ui-generator</w:t>
            </w:r>
          </w:p>
        </w:tc>
        <w:tc>
          <w:tcPr>
            <w:tcW w:w="1624" w:type="dxa"/>
            <w:shd w:val="clear" w:color="auto" w:fill="FFFFFF"/>
            <w:vAlign w:val="center"/>
          </w:tcPr>
          <w:p w14:paraId="35C09977" w14:textId="77777777" w:rsidR="00CF5E24" w:rsidRDefault="00000000">
            <w:r>
              <w:rPr>
                <w:color w:val="B05C00"/>
                <w:sz w:val="17"/>
              </w:rPr>
              <w:t>UI is empty shells; wrong Axis components</w:t>
            </w:r>
          </w:p>
        </w:tc>
        <w:tc>
          <w:tcPr>
            <w:tcW w:w="1624" w:type="dxa"/>
            <w:shd w:val="clear" w:color="auto" w:fill="FFFFFF"/>
            <w:vAlign w:val="center"/>
          </w:tcPr>
          <w:p w14:paraId="38CC3562" w14:textId="77777777" w:rsidR="00CF5E24" w:rsidRDefault="00CF5E24"/>
        </w:tc>
      </w:tr>
      <w:tr w:rsidR="00CF5E24" w14:paraId="345F2393" w14:textId="77777777">
        <w:trPr>
          <w:jc w:val="center"/>
        </w:trPr>
        <w:tc>
          <w:tcPr>
            <w:tcW w:w="1624" w:type="dxa"/>
            <w:shd w:val="clear" w:color="auto" w:fill="EAF2FC"/>
            <w:vAlign w:val="center"/>
          </w:tcPr>
          <w:p w14:paraId="71FC366F" w14:textId="77777777" w:rsidR="00CF5E24" w:rsidRDefault="00000000">
            <w:r>
              <w:rPr>
                <w:b/>
                <w:sz w:val="17"/>
              </w:rPr>
              <w:t>6</w:t>
            </w:r>
          </w:p>
        </w:tc>
        <w:tc>
          <w:tcPr>
            <w:tcW w:w="1624" w:type="dxa"/>
            <w:shd w:val="clear" w:color="auto" w:fill="EAF2FC"/>
            <w:vAlign w:val="center"/>
          </w:tcPr>
          <w:p w14:paraId="73C13835" w14:textId="77777777" w:rsidR="00CF5E24" w:rsidRDefault="00000000">
            <w:r>
              <w:rPr>
                <w:sz w:val="17"/>
              </w:rPr>
              <w:t>Workflow States</w:t>
            </w:r>
          </w:p>
        </w:tc>
        <w:tc>
          <w:tcPr>
            <w:tcW w:w="1624" w:type="dxa"/>
            <w:shd w:val="clear" w:color="auto" w:fill="EAF2FC"/>
            <w:vAlign w:val="center"/>
          </w:tcPr>
          <w:p w14:paraId="56963B12" w14:textId="77777777" w:rsidR="00CF5E24" w:rsidRDefault="00000000">
            <w:r>
              <w:rPr>
                <w:sz w:val="17"/>
              </w:rPr>
              <w:t>All states + transitions: from/to, trigger, role, BRL ref, SP called, events fired</w:t>
            </w:r>
          </w:p>
        </w:tc>
        <w:tc>
          <w:tcPr>
            <w:tcW w:w="1624" w:type="dxa"/>
            <w:shd w:val="clear" w:color="auto" w:fill="EAF2FC"/>
            <w:vAlign w:val="center"/>
          </w:tcPr>
          <w:p w14:paraId="5C64F814" w14:textId="77777777" w:rsidR="00CF5E24" w:rsidRDefault="00000000">
            <w:r>
              <w:rPr>
                <w:sz w:val="17"/>
              </w:rPr>
              <w:t>M1 springboot-tdd, M3 service-layer, M3 messaging</w:t>
            </w:r>
          </w:p>
        </w:tc>
        <w:tc>
          <w:tcPr>
            <w:tcW w:w="1624" w:type="dxa"/>
            <w:shd w:val="clear" w:color="auto" w:fill="EAF2FC"/>
            <w:vAlign w:val="center"/>
          </w:tcPr>
          <w:p w14:paraId="288E0F9A" w14:textId="77777777" w:rsidR="00CF5E24" w:rsidRDefault="00000000">
            <w:r>
              <w:rPr>
                <w:color w:val="B05C00"/>
                <w:sz w:val="17"/>
              </w:rPr>
              <w:t>No @Transactional transitions; no SQS events</w:t>
            </w:r>
          </w:p>
        </w:tc>
        <w:tc>
          <w:tcPr>
            <w:tcW w:w="1624" w:type="dxa"/>
            <w:shd w:val="clear" w:color="auto" w:fill="EAF2FC"/>
            <w:vAlign w:val="center"/>
          </w:tcPr>
          <w:p w14:paraId="6CF955D8" w14:textId="77777777" w:rsidR="00CF5E24" w:rsidRDefault="00CF5E24"/>
        </w:tc>
      </w:tr>
      <w:tr w:rsidR="00CF5E24" w14:paraId="78702C59" w14:textId="77777777">
        <w:trPr>
          <w:jc w:val="center"/>
        </w:trPr>
        <w:tc>
          <w:tcPr>
            <w:tcW w:w="1624" w:type="dxa"/>
            <w:shd w:val="clear" w:color="auto" w:fill="FFFFFF"/>
            <w:vAlign w:val="center"/>
          </w:tcPr>
          <w:p w14:paraId="40E48BA7" w14:textId="77777777" w:rsidR="00CF5E24" w:rsidRDefault="00000000">
            <w:r>
              <w:rPr>
                <w:b/>
                <w:sz w:val="17"/>
              </w:rPr>
              <w:t>7</w:t>
            </w:r>
          </w:p>
        </w:tc>
        <w:tc>
          <w:tcPr>
            <w:tcW w:w="1624" w:type="dxa"/>
            <w:shd w:val="clear" w:color="auto" w:fill="FFFFFF"/>
            <w:vAlign w:val="center"/>
          </w:tcPr>
          <w:p w14:paraId="1ACE69ED" w14:textId="77777777" w:rsidR="00CF5E24" w:rsidRDefault="00000000">
            <w:r>
              <w:rPr>
                <w:sz w:val="17"/>
              </w:rPr>
              <w:t>Batch Jobs</w:t>
            </w:r>
          </w:p>
        </w:tc>
        <w:tc>
          <w:tcPr>
            <w:tcW w:w="1624" w:type="dxa"/>
            <w:shd w:val="clear" w:color="auto" w:fill="FFFFFF"/>
            <w:vAlign w:val="center"/>
          </w:tcPr>
          <w:p w14:paraId="7BC25DEB" w14:textId="77777777" w:rsidR="00CF5E24" w:rsidRDefault="00000000">
            <w:r>
              <w:rPr>
                <w:sz w:val="17"/>
              </w:rPr>
              <w:t>Job name, trigger (cron/S3), input/output (SP+format), volume, window, restart behaviour</w:t>
            </w:r>
          </w:p>
        </w:tc>
        <w:tc>
          <w:tcPr>
            <w:tcW w:w="1624" w:type="dxa"/>
            <w:shd w:val="clear" w:color="auto" w:fill="FFFFFF"/>
            <w:vAlign w:val="center"/>
          </w:tcPr>
          <w:p w14:paraId="6A9A02BE" w14:textId="77777777" w:rsidR="00CF5E24" w:rsidRDefault="00000000">
            <w:r>
              <w:rPr>
                <w:sz w:val="17"/>
              </w:rPr>
              <w:t>M3 spring-batch-generator</w:t>
            </w:r>
          </w:p>
        </w:tc>
        <w:tc>
          <w:tcPr>
            <w:tcW w:w="1624" w:type="dxa"/>
            <w:shd w:val="clear" w:color="auto" w:fill="FFFFFF"/>
            <w:vAlign w:val="center"/>
          </w:tcPr>
          <w:p w14:paraId="31683553" w14:textId="77777777" w:rsidR="00CF5E24" w:rsidRDefault="00000000">
            <w:r>
              <w:rPr>
                <w:color w:val="B05C00"/>
                <w:sz w:val="17"/>
              </w:rPr>
              <w:t>SSIS replacements not generated</w:t>
            </w:r>
          </w:p>
        </w:tc>
        <w:tc>
          <w:tcPr>
            <w:tcW w:w="1624" w:type="dxa"/>
            <w:shd w:val="clear" w:color="auto" w:fill="FFFFFF"/>
            <w:vAlign w:val="center"/>
          </w:tcPr>
          <w:p w14:paraId="05D28620" w14:textId="77777777" w:rsidR="00CF5E24" w:rsidRDefault="00CF5E24"/>
        </w:tc>
      </w:tr>
      <w:tr w:rsidR="00CF5E24" w14:paraId="15F9336E" w14:textId="77777777">
        <w:trPr>
          <w:jc w:val="center"/>
        </w:trPr>
        <w:tc>
          <w:tcPr>
            <w:tcW w:w="1624" w:type="dxa"/>
            <w:shd w:val="clear" w:color="auto" w:fill="EAF2FC"/>
            <w:vAlign w:val="center"/>
          </w:tcPr>
          <w:p w14:paraId="0262516A" w14:textId="77777777" w:rsidR="00CF5E24" w:rsidRDefault="00000000">
            <w:r>
              <w:rPr>
                <w:b/>
                <w:sz w:val="17"/>
              </w:rPr>
              <w:t>8</w:t>
            </w:r>
          </w:p>
        </w:tc>
        <w:tc>
          <w:tcPr>
            <w:tcW w:w="1624" w:type="dxa"/>
            <w:shd w:val="clear" w:color="auto" w:fill="EAF2FC"/>
            <w:vAlign w:val="center"/>
          </w:tcPr>
          <w:p w14:paraId="10DA0562" w14:textId="77777777" w:rsidR="00CF5E24" w:rsidRDefault="00000000">
            <w:r>
              <w:rPr>
                <w:sz w:val="17"/>
              </w:rPr>
              <w:t>External Integrations</w:t>
            </w:r>
          </w:p>
        </w:tc>
        <w:tc>
          <w:tcPr>
            <w:tcW w:w="1624" w:type="dxa"/>
            <w:shd w:val="clear" w:color="auto" w:fill="EAF2FC"/>
            <w:vAlign w:val="center"/>
          </w:tcPr>
          <w:p w14:paraId="170D4B16" w14:textId="77777777" w:rsidR="00CF5E24" w:rsidRDefault="00000000">
            <w:r>
              <w:rPr>
                <w:sz w:val="17"/>
              </w:rPr>
              <w:t>System, direction, protocol, full message/file schema (field-level), auth, error/retry</w:t>
            </w:r>
          </w:p>
        </w:tc>
        <w:tc>
          <w:tcPr>
            <w:tcW w:w="1624" w:type="dxa"/>
            <w:shd w:val="clear" w:color="auto" w:fill="EAF2FC"/>
            <w:vAlign w:val="center"/>
          </w:tcPr>
          <w:p w14:paraId="7406443C" w14:textId="77777777" w:rsidR="00CF5E24" w:rsidRDefault="00000000">
            <w:r>
              <w:rPr>
                <w:sz w:val="17"/>
              </w:rPr>
              <w:t>M3 messaging-gen, spring-batch-gen</w:t>
            </w:r>
          </w:p>
        </w:tc>
        <w:tc>
          <w:tcPr>
            <w:tcW w:w="1624" w:type="dxa"/>
            <w:shd w:val="clear" w:color="auto" w:fill="EAF2FC"/>
            <w:vAlign w:val="center"/>
          </w:tcPr>
          <w:p w14:paraId="2F74A94F" w14:textId="77777777" w:rsidR="00CF5E24" w:rsidRDefault="00000000">
            <w:r>
              <w:rPr>
                <w:color w:val="B05C00"/>
                <w:sz w:val="17"/>
              </w:rPr>
              <w:t>Feed readers have wrong field mapping</w:t>
            </w:r>
          </w:p>
        </w:tc>
        <w:tc>
          <w:tcPr>
            <w:tcW w:w="1624" w:type="dxa"/>
            <w:shd w:val="clear" w:color="auto" w:fill="EAF2FC"/>
            <w:vAlign w:val="center"/>
          </w:tcPr>
          <w:p w14:paraId="29900AC0" w14:textId="77777777" w:rsidR="00CF5E24" w:rsidRDefault="00CF5E24"/>
        </w:tc>
      </w:tr>
      <w:tr w:rsidR="00CF5E24" w14:paraId="228D7D54" w14:textId="77777777">
        <w:trPr>
          <w:jc w:val="center"/>
        </w:trPr>
        <w:tc>
          <w:tcPr>
            <w:tcW w:w="1624" w:type="dxa"/>
            <w:shd w:val="clear" w:color="auto" w:fill="FFFFFF"/>
            <w:vAlign w:val="center"/>
          </w:tcPr>
          <w:p w14:paraId="1436C7F9" w14:textId="77777777" w:rsidR="00CF5E24" w:rsidRDefault="00000000">
            <w:r>
              <w:rPr>
                <w:b/>
                <w:sz w:val="17"/>
              </w:rPr>
              <w:t>9</w:t>
            </w:r>
          </w:p>
        </w:tc>
        <w:tc>
          <w:tcPr>
            <w:tcW w:w="1624" w:type="dxa"/>
            <w:shd w:val="clear" w:color="auto" w:fill="FFFFFF"/>
            <w:vAlign w:val="center"/>
          </w:tcPr>
          <w:p w14:paraId="14A25A1A" w14:textId="77777777" w:rsidR="00CF5E24" w:rsidRDefault="00000000">
            <w:r>
              <w:rPr>
                <w:sz w:val="17"/>
              </w:rPr>
              <w:t>Performance Baselines</w:t>
            </w:r>
          </w:p>
        </w:tc>
        <w:tc>
          <w:tcPr>
            <w:tcW w:w="1624" w:type="dxa"/>
            <w:shd w:val="clear" w:color="auto" w:fill="FFFFFF"/>
            <w:vAlign w:val="center"/>
          </w:tcPr>
          <w:p w14:paraId="3367453A" w14:textId="77777777" w:rsidR="00CF5E24" w:rsidRDefault="00000000">
            <w:r>
              <w:rPr>
                <w:sz w:val="17"/>
              </w:rPr>
              <w:t>Concurrent users, volumes/day, P95 response times, known bottlenecks, DB size, RTO/RPO</w:t>
            </w:r>
          </w:p>
        </w:tc>
        <w:tc>
          <w:tcPr>
            <w:tcW w:w="1624" w:type="dxa"/>
            <w:shd w:val="clear" w:color="auto" w:fill="FFFFFF"/>
            <w:vAlign w:val="center"/>
          </w:tcPr>
          <w:p w14:paraId="1BD79B3D" w14:textId="77777777" w:rsidR="00CF5E24" w:rsidRDefault="00000000">
            <w:r>
              <w:rPr>
                <w:sz w:val="17"/>
              </w:rPr>
              <w:t>A2 NFR, M1 TDD (sync/async), M3 report-export</w:t>
            </w:r>
          </w:p>
        </w:tc>
        <w:tc>
          <w:tcPr>
            <w:tcW w:w="1624" w:type="dxa"/>
            <w:shd w:val="clear" w:color="auto" w:fill="FFFFFF"/>
            <w:vAlign w:val="center"/>
          </w:tcPr>
          <w:p w14:paraId="396B2C7B" w14:textId="77777777" w:rsidR="00CF5E24" w:rsidRDefault="00000000">
            <w:r>
              <w:rPr>
                <w:color w:val="B05C00"/>
                <w:sz w:val="17"/>
              </w:rPr>
              <w:t>All NFR = 'THRESHOLD REQUIRED'</w:t>
            </w:r>
          </w:p>
        </w:tc>
        <w:tc>
          <w:tcPr>
            <w:tcW w:w="1624" w:type="dxa"/>
            <w:shd w:val="clear" w:color="auto" w:fill="FFFFFF"/>
            <w:vAlign w:val="center"/>
          </w:tcPr>
          <w:p w14:paraId="5F9642CC" w14:textId="77777777" w:rsidR="00CF5E24" w:rsidRDefault="00CF5E24"/>
        </w:tc>
      </w:tr>
      <w:tr w:rsidR="00CF5E24" w14:paraId="1FE0B164" w14:textId="77777777">
        <w:trPr>
          <w:jc w:val="center"/>
        </w:trPr>
        <w:tc>
          <w:tcPr>
            <w:tcW w:w="1624" w:type="dxa"/>
            <w:shd w:val="clear" w:color="auto" w:fill="EAF2FC"/>
            <w:vAlign w:val="center"/>
          </w:tcPr>
          <w:p w14:paraId="290DC49A" w14:textId="77777777" w:rsidR="00CF5E24" w:rsidRDefault="00000000">
            <w:r>
              <w:rPr>
                <w:b/>
                <w:sz w:val="17"/>
              </w:rPr>
              <w:t>10</w:t>
            </w:r>
          </w:p>
        </w:tc>
        <w:tc>
          <w:tcPr>
            <w:tcW w:w="1624" w:type="dxa"/>
            <w:shd w:val="clear" w:color="auto" w:fill="EAF2FC"/>
            <w:vAlign w:val="center"/>
          </w:tcPr>
          <w:p w14:paraId="103C0D8F" w14:textId="77777777" w:rsidR="00CF5E24" w:rsidRDefault="00000000">
            <w:r>
              <w:rPr>
                <w:sz w:val="17"/>
              </w:rPr>
              <w:t>Compliance Constraints</w:t>
            </w:r>
          </w:p>
        </w:tc>
        <w:tc>
          <w:tcPr>
            <w:tcW w:w="1624" w:type="dxa"/>
            <w:shd w:val="clear" w:color="auto" w:fill="EAF2FC"/>
            <w:vAlign w:val="center"/>
          </w:tcPr>
          <w:p w14:paraId="6AE0D09B" w14:textId="77777777" w:rsidR="00CF5E24" w:rsidRDefault="00000000">
            <w:r>
              <w:rPr>
                <w:sz w:val="17"/>
              </w:rPr>
              <w:t>Regulations + PII field list + audit log events + consent/erasure + sign-off documentation</w:t>
            </w:r>
          </w:p>
        </w:tc>
        <w:tc>
          <w:tcPr>
            <w:tcW w:w="1624" w:type="dxa"/>
            <w:shd w:val="clear" w:color="auto" w:fill="EAF2FC"/>
            <w:vAlign w:val="center"/>
          </w:tcPr>
          <w:p w14:paraId="4DAFCA36" w14:textId="77777777" w:rsidR="00CF5E24" w:rsidRDefault="00000000">
            <w:r>
              <w:rPr>
                <w:sz w:val="17"/>
              </w:rPr>
              <w:t>M5 data-privacy, M5 OPA, M3 exception-handler</w:t>
            </w:r>
          </w:p>
        </w:tc>
        <w:tc>
          <w:tcPr>
            <w:tcW w:w="1624" w:type="dxa"/>
            <w:shd w:val="clear" w:color="auto" w:fill="EAF2FC"/>
            <w:vAlign w:val="center"/>
          </w:tcPr>
          <w:p w14:paraId="6BED55DA" w14:textId="77777777" w:rsidR="00CF5E24" w:rsidRDefault="00000000">
            <w:r>
              <w:rPr>
                <w:color w:val="B05C00"/>
                <w:sz w:val="17"/>
              </w:rPr>
              <w:t>Compliance audit failure; PII exposed</w:t>
            </w:r>
          </w:p>
        </w:tc>
        <w:tc>
          <w:tcPr>
            <w:tcW w:w="1624" w:type="dxa"/>
            <w:shd w:val="clear" w:color="auto" w:fill="EAF2FC"/>
            <w:vAlign w:val="center"/>
          </w:tcPr>
          <w:p w14:paraId="0B037D0A" w14:textId="77777777" w:rsidR="00CF5E24" w:rsidRDefault="00CF5E24"/>
        </w:tc>
      </w:tr>
      <w:tr w:rsidR="00CF5E24" w14:paraId="16ED75DE" w14:textId="77777777">
        <w:trPr>
          <w:jc w:val="center"/>
        </w:trPr>
        <w:tc>
          <w:tcPr>
            <w:tcW w:w="1624" w:type="dxa"/>
            <w:shd w:val="clear" w:color="auto" w:fill="FFFFFF"/>
            <w:vAlign w:val="center"/>
          </w:tcPr>
          <w:p w14:paraId="0A020B1E" w14:textId="77777777" w:rsidR="00CF5E24" w:rsidRDefault="00000000">
            <w:r>
              <w:rPr>
                <w:b/>
                <w:sz w:val="17"/>
              </w:rPr>
              <w:t>11</w:t>
            </w:r>
          </w:p>
        </w:tc>
        <w:tc>
          <w:tcPr>
            <w:tcW w:w="1624" w:type="dxa"/>
            <w:shd w:val="clear" w:color="auto" w:fill="FFFFFF"/>
            <w:vAlign w:val="center"/>
          </w:tcPr>
          <w:p w14:paraId="0B7143CF" w14:textId="77777777" w:rsidR="00CF5E24" w:rsidRDefault="00000000">
            <w:r>
              <w:rPr>
                <w:sz w:val="17"/>
              </w:rPr>
              <w:t>Current Services / Components</w:t>
            </w:r>
          </w:p>
        </w:tc>
        <w:tc>
          <w:tcPr>
            <w:tcW w:w="1624" w:type="dxa"/>
            <w:shd w:val="clear" w:color="auto" w:fill="FFFFFF"/>
            <w:vAlign w:val="center"/>
          </w:tcPr>
          <w:p w14:paraId="134321BC" w14:textId="77777777" w:rsidR="00CF5E24" w:rsidRDefault="00000000">
            <w:r>
              <w:rPr>
                <w:sz w:val="17"/>
              </w:rPr>
              <w:t>Component inventory + logic location (ASP vs SP) + dependencies + API contracts + error handling</w:t>
            </w:r>
          </w:p>
        </w:tc>
        <w:tc>
          <w:tcPr>
            <w:tcW w:w="1624" w:type="dxa"/>
            <w:shd w:val="clear" w:color="auto" w:fill="FFFFFF"/>
            <w:vAlign w:val="center"/>
          </w:tcPr>
          <w:p w14:paraId="1171F25B" w14:textId="77777777" w:rsidR="00CF5E24" w:rsidRDefault="00000000">
            <w:r>
              <w:rPr>
                <w:sz w:val="17"/>
              </w:rPr>
              <w:t>A3 SDD, G3 EPIC, M1 springboot-tdd, M3 service-layer</w:t>
            </w:r>
          </w:p>
        </w:tc>
        <w:tc>
          <w:tcPr>
            <w:tcW w:w="1624" w:type="dxa"/>
            <w:shd w:val="clear" w:color="auto" w:fill="FFFFFF"/>
            <w:vAlign w:val="center"/>
          </w:tcPr>
          <w:p w14:paraId="5B6B445B" w14:textId="77777777" w:rsidR="00CF5E24" w:rsidRDefault="00000000">
            <w:r>
              <w:rPr>
                <w:color w:val="B05C00"/>
                <w:sz w:val="17"/>
              </w:rPr>
              <w:t>Wrong microservice boundaries</w:t>
            </w:r>
          </w:p>
        </w:tc>
        <w:tc>
          <w:tcPr>
            <w:tcW w:w="1624" w:type="dxa"/>
            <w:shd w:val="clear" w:color="auto" w:fill="FFFFFF"/>
            <w:vAlign w:val="center"/>
          </w:tcPr>
          <w:p w14:paraId="3D2A32D9" w14:textId="77777777" w:rsidR="00CF5E24" w:rsidRDefault="00CF5E24"/>
        </w:tc>
      </w:tr>
      <w:tr w:rsidR="00CF5E24" w14:paraId="523DCBB0" w14:textId="77777777">
        <w:trPr>
          <w:jc w:val="center"/>
        </w:trPr>
        <w:tc>
          <w:tcPr>
            <w:tcW w:w="1624" w:type="dxa"/>
            <w:shd w:val="clear" w:color="auto" w:fill="EAF2FC"/>
            <w:vAlign w:val="center"/>
          </w:tcPr>
          <w:p w14:paraId="2ECF809E" w14:textId="77777777" w:rsidR="00CF5E24" w:rsidRDefault="00000000">
            <w:r>
              <w:rPr>
                <w:b/>
                <w:sz w:val="17"/>
              </w:rPr>
              <w:t>12</w:t>
            </w:r>
          </w:p>
        </w:tc>
        <w:tc>
          <w:tcPr>
            <w:tcW w:w="1624" w:type="dxa"/>
            <w:shd w:val="clear" w:color="auto" w:fill="EAF2FC"/>
            <w:vAlign w:val="center"/>
          </w:tcPr>
          <w:p w14:paraId="6986055D" w14:textId="77777777" w:rsidR="00CF5E24" w:rsidRDefault="00000000">
            <w:r>
              <w:rPr>
                <w:sz w:val="17"/>
              </w:rPr>
              <w:t>Current DB Objects</w:t>
            </w:r>
          </w:p>
        </w:tc>
        <w:tc>
          <w:tcPr>
            <w:tcW w:w="1624" w:type="dxa"/>
            <w:shd w:val="clear" w:color="auto" w:fill="EAF2FC"/>
            <w:vAlign w:val="center"/>
          </w:tcPr>
          <w:p w14:paraId="5588A410" w14:textId="77777777" w:rsidR="00CF5E24" w:rsidRDefault="00000000">
            <w:r>
              <w:rPr>
                <w:sz w:val="17"/>
              </w:rPr>
              <w:t>SP bodies (logic) + views + trigger logic + functions + check constraints + lookup data rows</w:t>
            </w:r>
          </w:p>
        </w:tc>
        <w:tc>
          <w:tcPr>
            <w:tcW w:w="1624" w:type="dxa"/>
            <w:shd w:val="clear" w:color="auto" w:fill="EAF2FC"/>
            <w:vAlign w:val="center"/>
          </w:tcPr>
          <w:p w14:paraId="760AED80" w14:textId="77777777" w:rsidR="00CF5E24" w:rsidRDefault="00000000">
            <w:r>
              <w:rPr>
                <w:sz w:val="17"/>
              </w:rPr>
              <w:t>G1 BR-NNN, M3 service-layer, M4 migration, M1 ui-tdd</w:t>
            </w:r>
          </w:p>
        </w:tc>
        <w:tc>
          <w:tcPr>
            <w:tcW w:w="1624" w:type="dxa"/>
            <w:shd w:val="clear" w:color="auto" w:fill="EAF2FC"/>
            <w:vAlign w:val="center"/>
          </w:tcPr>
          <w:p w14:paraId="1C4632BA" w14:textId="77777777" w:rsidR="00CF5E24" w:rsidRDefault="00000000">
            <w:r>
              <w:rPr>
                <w:color w:val="B05C00"/>
                <w:sz w:val="17"/>
              </w:rPr>
              <w:t>Hidden rules lost; dropdowns empty</w:t>
            </w:r>
          </w:p>
        </w:tc>
        <w:tc>
          <w:tcPr>
            <w:tcW w:w="1624" w:type="dxa"/>
            <w:shd w:val="clear" w:color="auto" w:fill="EAF2FC"/>
            <w:vAlign w:val="center"/>
          </w:tcPr>
          <w:p w14:paraId="4C14BA59" w14:textId="77777777" w:rsidR="00CF5E24" w:rsidRDefault="00CF5E24"/>
        </w:tc>
      </w:tr>
      <w:tr w:rsidR="00CF5E24" w14:paraId="7846327D" w14:textId="77777777">
        <w:trPr>
          <w:jc w:val="center"/>
        </w:trPr>
        <w:tc>
          <w:tcPr>
            <w:tcW w:w="1624" w:type="dxa"/>
            <w:shd w:val="clear" w:color="auto" w:fill="FFFFFF"/>
            <w:vAlign w:val="center"/>
          </w:tcPr>
          <w:p w14:paraId="27BBF33C" w14:textId="77777777" w:rsidR="00CF5E24" w:rsidRDefault="00000000">
            <w:r>
              <w:rPr>
                <w:b/>
                <w:sz w:val="17"/>
              </w:rPr>
              <w:t>13</w:t>
            </w:r>
          </w:p>
        </w:tc>
        <w:tc>
          <w:tcPr>
            <w:tcW w:w="1624" w:type="dxa"/>
            <w:shd w:val="clear" w:color="auto" w:fill="FFFFFF"/>
            <w:vAlign w:val="center"/>
          </w:tcPr>
          <w:p w14:paraId="706F0588" w14:textId="77777777" w:rsidR="00CF5E24" w:rsidRDefault="00000000">
            <w:r>
              <w:rPr>
                <w:sz w:val="17"/>
              </w:rPr>
              <w:t>Reports &amp; Exports</w:t>
            </w:r>
          </w:p>
        </w:tc>
        <w:tc>
          <w:tcPr>
            <w:tcW w:w="1624" w:type="dxa"/>
            <w:shd w:val="clear" w:color="auto" w:fill="FFFFFF"/>
            <w:vAlign w:val="center"/>
          </w:tcPr>
          <w:p w14:paraId="6E343035" w14:textId="77777777" w:rsidR="00CF5E24" w:rsidRDefault="00000000">
            <w:r>
              <w:rPr>
                <w:sz w:val="17"/>
              </w:rPr>
              <w:t>Report name + driving SP + parameters + format (Excel/PDF) + volume + async threshold</w:t>
            </w:r>
          </w:p>
        </w:tc>
        <w:tc>
          <w:tcPr>
            <w:tcW w:w="1624" w:type="dxa"/>
            <w:shd w:val="clear" w:color="auto" w:fill="FFFFFF"/>
            <w:vAlign w:val="center"/>
          </w:tcPr>
          <w:p w14:paraId="632A608E" w14:textId="77777777" w:rsidR="00CF5E24" w:rsidRDefault="00000000">
            <w:r>
              <w:rPr>
                <w:sz w:val="17"/>
              </w:rPr>
              <w:t>M3 report-export-generator</w:t>
            </w:r>
          </w:p>
        </w:tc>
        <w:tc>
          <w:tcPr>
            <w:tcW w:w="1624" w:type="dxa"/>
            <w:shd w:val="clear" w:color="auto" w:fill="FFFFFF"/>
            <w:vAlign w:val="center"/>
          </w:tcPr>
          <w:p w14:paraId="6BC718CD" w14:textId="77777777" w:rsidR="00CF5E24" w:rsidRDefault="00000000">
            <w:r>
              <w:rPr>
                <w:color w:val="B05C00"/>
                <w:sz w:val="17"/>
              </w:rPr>
              <w:t>Report gallery not generated</w:t>
            </w:r>
          </w:p>
        </w:tc>
        <w:tc>
          <w:tcPr>
            <w:tcW w:w="1624" w:type="dxa"/>
            <w:shd w:val="clear" w:color="auto" w:fill="FFFFFF"/>
            <w:vAlign w:val="center"/>
          </w:tcPr>
          <w:p w14:paraId="500F5BEB" w14:textId="77777777" w:rsidR="00CF5E24" w:rsidRDefault="00CF5E24"/>
        </w:tc>
      </w:tr>
      <w:tr w:rsidR="00CF5E24" w14:paraId="385ED2E3" w14:textId="77777777">
        <w:trPr>
          <w:jc w:val="center"/>
        </w:trPr>
        <w:tc>
          <w:tcPr>
            <w:tcW w:w="1624" w:type="dxa"/>
            <w:shd w:val="clear" w:color="auto" w:fill="EAF2FC"/>
            <w:vAlign w:val="center"/>
          </w:tcPr>
          <w:p w14:paraId="380BE9BC" w14:textId="77777777" w:rsidR="00CF5E24" w:rsidRDefault="00000000">
            <w:r>
              <w:rPr>
                <w:b/>
                <w:sz w:val="17"/>
              </w:rPr>
              <w:t>14</w:t>
            </w:r>
          </w:p>
        </w:tc>
        <w:tc>
          <w:tcPr>
            <w:tcW w:w="1624" w:type="dxa"/>
            <w:shd w:val="clear" w:color="auto" w:fill="EAF2FC"/>
            <w:vAlign w:val="center"/>
          </w:tcPr>
          <w:p w14:paraId="3C12A2BF" w14:textId="77777777" w:rsidR="00CF5E24" w:rsidRDefault="00000000">
            <w:r>
              <w:rPr>
                <w:sz w:val="17"/>
              </w:rPr>
              <w:t>Document / Attachment Management</w:t>
            </w:r>
          </w:p>
        </w:tc>
        <w:tc>
          <w:tcPr>
            <w:tcW w:w="1624" w:type="dxa"/>
            <w:shd w:val="clear" w:color="auto" w:fill="EAF2FC"/>
            <w:vAlign w:val="center"/>
          </w:tcPr>
          <w:p w14:paraId="31FA3DDF" w14:textId="77777777" w:rsidR="00CF5E24" w:rsidRDefault="00000000">
            <w:r>
              <w:rPr>
                <w:sz w:val="17"/>
              </w:rPr>
              <w:t>Document types per entity + formats + size limits + role upload/download + retention + soft-delete</w:t>
            </w:r>
          </w:p>
        </w:tc>
        <w:tc>
          <w:tcPr>
            <w:tcW w:w="1624" w:type="dxa"/>
            <w:shd w:val="clear" w:color="auto" w:fill="EAF2FC"/>
            <w:vAlign w:val="center"/>
          </w:tcPr>
          <w:p w14:paraId="68246E99" w14:textId="77777777" w:rsidR="00CF5E24" w:rsidRDefault="00000000">
            <w:r>
              <w:rPr>
                <w:sz w:val="17"/>
              </w:rPr>
              <w:t>M3 document-storage-generator, M5 OPA</w:t>
            </w:r>
          </w:p>
        </w:tc>
        <w:tc>
          <w:tcPr>
            <w:tcW w:w="1624" w:type="dxa"/>
            <w:shd w:val="clear" w:color="auto" w:fill="EAF2FC"/>
            <w:vAlign w:val="center"/>
          </w:tcPr>
          <w:p w14:paraId="58B3D493" w14:textId="77777777" w:rsidR="00CF5E24" w:rsidRDefault="00000000">
            <w:r>
              <w:rPr>
                <w:color w:val="B05C00"/>
                <w:sz w:val="17"/>
              </w:rPr>
              <w:t>S3 document service is empty scaffolding</w:t>
            </w:r>
          </w:p>
        </w:tc>
        <w:tc>
          <w:tcPr>
            <w:tcW w:w="1624" w:type="dxa"/>
            <w:shd w:val="clear" w:color="auto" w:fill="EAF2FC"/>
            <w:vAlign w:val="center"/>
          </w:tcPr>
          <w:p w14:paraId="05EEE1F3" w14:textId="77777777" w:rsidR="00CF5E24" w:rsidRDefault="00CF5E24"/>
        </w:tc>
      </w:tr>
      <w:tr w:rsidR="00CF5E24" w14:paraId="3F4BC150" w14:textId="77777777">
        <w:trPr>
          <w:jc w:val="center"/>
        </w:trPr>
        <w:tc>
          <w:tcPr>
            <w:tcW w:w="1624" w:type="dxa"/>
            <w:shd w:val="clear" w:color="auto" w:fill="FFFFFF"/>
            <w:vAlign w:val="center"/>
          </w:tcPr>
          <w:p w14:paraId="28CD1D5E" w14:textId="77777777" w:rsidR="00CF5E24" w:rsidRDefault="00000000">
            <w:r>
              <w:rPr>
                <w:b/>
                <w:sz w:val="17"/>
              </w:rPr>
              <w:t>15</w:t>
            </w:r>
          </w:p>
        </w:tc>
        <w:tc>
          <w:tcPr>
            <w:tcW w:w="1624" w:type="dxa"/>
            <w:shd w:val="clear" w:color="auto" w:fill="FFFFFF"/>
            <w:vAlign w:val="center"/>
          </w:tcPr>
          <w:p w14:paraId="5FEC5CE3" w14:textId="77777777" w:rsidR="00CF5E24" w:rsidRDefault="00000000">
            <w:r>
              <w:rPr>
                <w:sz w:val="17"/>
              </w:rPr>
              <w:t>Configurable Settings / Parameter Store</w:t>
            </w:r>
          </w:p>
        </w:tc>
        <w:tc>
          <w:tcPr>
            <w:tcW w:w="1624" w:type="dxa"/>
            <w:shd w:val="clear" w:color="auto" w:fill="FFFFFF"/>
            <w:vAlign w:val="center"/>
          </w:tcPr>
          <w:p w14:paraId="09B46415" w14:textId="77777777" w:rsidR="00CF5E24" w:rsidRDefault="00000000">
            <w:r>
              <w:rPr>
                <w:sz w:val="17"/>
              </w:rPr>
              <w:t>All web.config / app settings values + Parameter Store paths + Secrets Manager secrets + feature flags</w:t>
            </w:r>
          </w:p>
        </w:tc>
        <w:tc>
          <w:tcPr>
            <w:tcW w:w="1624" w:type="dxa"/>
            <w:shd w:val="clear" w:color="auto" w:fill="FFFFFF"/>
            <w:vAlign w:val="center"/>
          </w:tcPr>
          <w:p w14:paraId="68703784" w14:textId="77777777" w:rsidR="00CF5E24" w:rsidRDefault="00000000">
            <w:r>
              <w:rPr>
                <w:sz w:val="17"/>
              </w:rPr>
              <w:t>M3 build-config, M3 security-config, M4 datasource-config</w:t>
            </w:r>
          </w:p>
        </w:tc>
        <w:tc>
          <w:tcPr>
            <w:tcW w:w="1624" w:type="dxa"/>
            <w:shd w:val="clear" w:color="auto" w:fill="FFFFFF"/>
            <w:vAlign w:val="center"/>
          </w:tcPr>
          <w:p w14:paraId="340EC481" w14:textId="77777777" w:rsidR="00CF5E24" w:rsidRDefault="00000000">
            <w:r>
              <w:rPr>
                <w:color w:val="B05C00"/>
                <w:sz w:val="17"/>
              </w:rPr>
              <w:t>Hardcoded literals; OWASP CRITICAL</w:t>
            </w:r>
          </w:p>
        </w:tc>
        <w:tc>
          <w:tcPr>
            <w:tcW w:w="1624" w:type="dxa"/>
            <w:shd w:val="clear" w:color="auto" w:fill="FFFFFF"/>
            <w:vAlign w:val="center"/>
          </w:tcPr>
          <w:p w14:paraId="359564E0" w14:textId="77777777" w:rsidR="00CF5E24" w:rsidRDefault="00CF5E24"/>
        </w:tc>
      </w:tr>
      <w:tr w:rsidR="00CF5E24" w14:paraId="0B5FBFD8" w14:textId="77777777">
        <w:trPr>
          <w:jc w:val="center"/>
        </w:trPr>
        <w:tc>
          <w:tcPr>
            <w:tcW w:w="1624" w:type="dxa"/>
            <w:shd w:val="clear" w:color="auto" w:fill="EAF2FC"/>
            <w:vAlign w:val="center"/>
          </w:tcPr>
          <w:p w14:paraId="5843EF08" w14:textId="77777777" w:rsidR="00CF5E24" w:rsidRDefault="00000000">
            <w:r>
              <w:rPr>
                <w:b/>
                <w:sz w:val="17"/>
              </w:rPr>
              <w:t>16</w:t>
            </w:r>
          </w:p>
        </w:tc>
        <w:tc>
          <w:tcPr>
            <w:tcW w:w="1624" w:type="dxa"/>
            <w:shd w:val="clear" w:color="auto" w:fill="EAF2FC"/>
            <w:vAlign w:val="center"/>
          </w:tcPr>
          <w:p w14:paraId="4135DEFF" w14:textId="77777777" w:rsidR="00CF5E24" w:rsidRDefault="00000000">
            <w:r>
              <w:rPr>
                <w:sz w:val="17"/>
              </w:rPr>
              <w:t>Business Error Code Catalogue</w:t>
            </w:r>
          </w:p>
        </w:tc>
        <w:tc>
          <w:tcPr>
            <w:tcW w:w="1624" w:type="dxa"/>
            <w:shd w:val="clear" w:color="auto" w:fill="EAF2FC"/>
            <w:vAlign w:val="center"/>
          </w:tcPr>
          <w:p w14:paraId="4AB8B55A" w14:textId="77777777" w:rsidR="00CF5E24" w:rsidRDefault="00000000">
            <w:r>
              <w:rPr>
                <w:sz w:val="17"/>
              </w:rPr>
              <w:t>Error code + title + HTTP status + user-safe message + retryable flag + operational alert flag</w:t>
            </w:r>
          </w:p>
        </w:tc>
        <w:tc>
          <w:tcPr>
            <w:tcW w:w="1624" w:type="dxa"/>
            <w:shd w:val="clear" w:color="auto" w:fill="EAF2FC"/>
            <w:vAlign w:val="center"/>
          </w:tcPr>
          <w:p w14:paraId="2B1219EF" w14:textId="77777777" w:rsidR="00CF5E24" w:rsidRDefault="00000000">
            <w:r>
              <w:rPr>
                <w:sz w:val="17"/>
              </w:rPr>
              <w:t>M3 exception-handler-generator</w:t>
            </w:r>
          </w:p>
        </w:tc>
        <w:tc>
          <w:tcPr>
            <w:tcW w:w="1624" w:type="dxa"/>
            <w:shd w:val="clear" w:color="auto" w:fill="EAF2FC"/>
            <w:vAlign w:val="center"/>
          </w:tcPr>
          <w:p w14:paraId="7079B04D" w14:textId="77777777" w:rsidR="00CF5E24" w:rsidRDefault="00000000">
            <w:r>
              <w:rPr>
                <w:color w:val="B05C00"/>
                <w:sz w:val="17"/>
              </w:rPr>
              <w:t>All errors return generic 400/500</w:t>
            </w:r>
          </w:p>
        </w:tc>
        <w:tc>
          <w:tcPr>
            <w:tcW w:w="1624" w:type="dxa"/>
            <w:shd w:val="clear" w:color="auto" w:fill="EAF2FC"/>
            <w:vAlign w:val="center"/>
          </w:tcPr>
          <w:p w14:paraId="076D68F2" w14:textId="77777777" w:rsidR="00CF5E24" w:rsidRDefault="00CF5E24"/>
        </w:tc>
      </w:tr>
      <w:tr w:rsidR="00CF5E24" w14:paraId="53D9A184" w14:textId="77777777">
        <w:trPr>
          <w:jc w:val="center"/>
        </w:trPr>
        <w:tc>
          <w:tcPr>
            <w:tcW w:w="1624" w:type="dxa"/>
            <w:shd w:val="clear" w:color="auto" w:fill="FFFFFF"/>
            <w:vAlign w:val="center"/>
          </w:tcPr>
          <w:p w14:paraId="734F7039" w14:textId="77777777" w:rsidR="00CF5E24" w:rsidRDefault="00000000">
            <w:r>
              <w:rPr>
                <w:b/>
                <w:sz w:val="17"/>
              </w:rPr>
              <w:t>17</w:t>
            </w:r>
          </w:p>
        </w:tc>
        <w:tc>
          <w:tcPr>
            <w:tcW w:w="1624" w:type="dxa"/>
            <w:shd w:val="clear" w:color="auto" w:fill="FFFFFF"/>
            <w:vAlign w:val="center"/>
          </w:tcPr>
          <w:p w14:paraId="499121BC" w14:textId="77777777" w:rsidR="00CF5E24" w:rsidRDefault="00000000">
            <w:r>
              <w:rPr>
                <w:sz w:val="17"/>
              </w:rPr>
              <w:t>End-to-End User Journeys</w:t>
            </w:r>
          </w:p>
        </w:tc>
        <w:tc>
          <w:tcPr>
            <w:tcW w:w="1624" w:type="dxa"/>
            <w:shd w:val="clear" w:color="auto" w:fill="FFFFFF"/>
            <w:vAlign w:val="center"/>
          </w:tcPr>
          <w:p w14:paraId="5FC7F9D8" w14:textId="77777777" w:rsidR="00CF5E24" w:rsidRDefault="00000000">
            <w:r>
              <w:rPr>
                <w:sz w:val="17"/>
              </w:rPr>
              <w:t>Named journeys + step sequences + test data + happy+failure paths + UAT priority ranking</w:t>
            </w:r>
          </w:p>
        </w:tc>
        <w:tc>
          <w:tcPr>
            <w:tcW w:w="1624" w:type="dxa"/>
            <w:shd w:val="clear" w:color="auto" w:fill="FFFFFF"/>
            <w:vAlign w:val="center"/>
          </w:tcPr>
          <w:p w14:paraId="15C8B76D" w14:textId="77777777" w:rsidR="00CF5E24" w:rsidRDefault="00000000">
            <w:r>
              <w:rPr>
                <w:sz w:val="17"/>
              </w:rPr>
              <w:t>G1 PRD personas, EA3 e2e-generator</w:t>
            </w:r>
          </w:p>
        </w:tc>
        <w:tc>
          <w:tcPr>
            <w:tcW w:w="1624" w:type="dxa"/>
            <w:shd w:val="clear" w:color="auto" w:fill="FFFFFF"/>
            <w:vAlign w:val="center"/>
          </w:tcPr>
          <w:p w14:paraId="50318FE9" w14:textId="77777777" w:rsidR="00CF5E24" w:rsidRDefault="00000000">
            <w:r>
              <w:rPr>
                <w:color w:val="B05C00"/>
                <w:sz w:val="17"/>
              </w:rPr>
              <w:t>E2E tests cover screens not business flows</w:t>
            </w:r>
          </w:p>
        </w:tc>
        <w:tc>
          <w:tcPr>
            <w:tcW w:w="1624" w:type="dxa"/>
            <w:shd w:val="clear" w:color="auto" w:fill="FFFFFF"/>
            <w:vAlign w:val="center"/>
          </w:tcPr>
          <w:p w14:paraId="186ACA25" w14:textId="77777777" w:rsidR="00CF5E24" w:rsidRDefault="00CF5E24"/>
        </w:tc>
      </w:tr>
      <w:tr w:rsidR="00CF5E24" w14:paraId="54760CCF" w14:textId="77777777">
        <w:trPr>
          <w:jc w:val="center"/>
        </w:trPr>
        <w:tc>
          <w:tcPr>
            <w:tcW w:w="1624" w:type="dxa"/>
            <w:shd w:val="clear" w:color="auto" w:fill="EAF2FC"/>
            <w:vAlign w:val="center"/>
          </w:tcPr>
          <w:p w14:paraId="5F162802" w14:textId="77777777" w:rsidR="00CF5E24" w:rsidRDefault="00000000">
            <w:r>
              <w:rPr>
                <w:b/>
                <w:sz w:val="17"/>
              </w:rPr>
              <w:t>18</w:t>
            </w:r>
          </w:p>
        </w:tc>
        <w:tc>
          <w:tcPr>
            <w:tcW w:w="1624" w:type="dxa"/>
            <w:shd w:val="clear" w:color="auto" w:fill="EAF2FC"/>
            <w:vAlign w:val="center"/>
          </w:tcPr>
          <w:p w14:paraId="7009B382" w14:textId="77777777" w:rsidR="00CF5E24" w:rsidRDefault="00000000">
            <w:r>
              <w:rPr>
                <w:sz w:val="17"/>
              </w:rPr>
              <w:t>SP Catalog (DB artifact — extracted from non-prod DB)</w:t>
            </w:r>
          </w:p>
        </w:tc>
        <w:tc>
          <w:tcPr>
            <w:tcW w:w="1624" w:type="dxa"/>
            <w:shd w:val="clear" w:color="auto" w:fill="EAF2FC"/>
            <w:vAlign w:val="center"/>
          </w:tcPr>
          <w:p w14:paraId="3F3879D0" w14:textId="77777777" w:rsidR="00CF5E24" w:rsidRDefault="00000000">
            <w:r>
              <w:rPr>
                <w:sz w:val="17"/>
              </w:rPr>
              <w:t>Every SP: parameter names, SQL types, DIRECTIONS (IN/OUT/INOUT). Result set columns. Family grouping.</w:t>
            </w:r>
          </w:p>
        </w:tc>
        <w:tc>
          <w:tcPr>
            <w:tcW w:w="1624" w:type="dxa"/>
            <w:shd w:val="clear" w:color="auto" w:fill="EAF2FC"/>
            <w:vAlign w:val="center"/>
          </w:tcPr>
          <w:p w14:paraId="74A5F681" w14:textId="77777777" w:rsidR="00CF5E24" w:rsidRDefault="00000000">
            <w:r>
              <w:rPr>
                <w:sz w:val="17"/>
              </w:rPr>
              <w:t>M4 stored-procedure-dao, M1 springboot-tdd</w:t>
            </w:r>
          </w:p>
        </w:tc>
        <w:tc>
          <w:tcPr>
            <w:tcW w:w="1624" w:type="dxa"/>
            <w:shd w:val="clear" w:color="auto" w:fill="EAF2FC"/>
            <w:vAlign w:val="center"/>
          </w:tcPr>
          <w:p w14:paraId="1DEE99D1" w14:textId="77777777" w:rsidR="00CF5E24" w:rsidRDefault="00000000">
            <w:r>
              <w:rPr>
                <w:b/>
                <w:color w:val="C0302A"/>
                <w:sz w:val="17"/>
              </w:rPr>
              <w:t>HARD STOP — cannot proceed to M3/M4</w:t>
            </w:r>
          </w:p>
        </w:tc>
        <w:tc>
          <w:tcPr>
            <w:tcW w:w="1624" w:type="dxa"/>
            <w:shd w:val="clear" w:color="auto" w:fill="EAF2FC"/>
            <w:vAlign w:val="center"/>
          </w:tcPr>
          <w:p w14:paraId="658FB094" w14:textId="77777777" w:rsidR="00CF5E24" w:rsidRDefault="00CF5E24"/>
        </w:tc>
      </w:tr>
      <w:tr w:rsidR="00CF5E24" w14:paraId="49DA7B5C" w14:textId="77777777">
        <w:trPr>
          <w:jc w:val="center"/>
        </w:trPr>
        <w:tc>
          <w:tcPr>
            <w:tcW w:w="1624" w:type="dxa"/>
            <w:shd w:val="clear" w:color="auto" w:fill="FFFFFF"/>
            <w:vAlign w:val="center"/>
          </w:tcPr>
          <w:p w14:paraId="4FD64261" w14:textId="77777777" w:rsidR="00CF5E24" w:rsidRDefault="00000000">
            <w:r>
              <w:rPr>
                <w:b/>
                <w:sz w:val="17"/>
              </w:rPr>
              <w:t>19</w:t>
            </w:r>
          </w:p>
        </w:tc>
        <w:tc>
          <w:tcPr>
            <w:tcW w:w="1624" w:type="dxa"/>
            <w:shd w:val="clear" w:color="auto" w:fill="FFFFFF"/>
            <w:vAlign w:val="center"/>
          </w:tcPr>
          <w:p w14:paraId="69BD73A1" w14:textId="77777777" w:rsidR="00CF5E24" w:rsidRDefault="00000000">
            <w:r>
              <w:rPr>
                <w:sz w:val="17"/>
              </w:rPr>
              <w:t>Schema Snapshot (DB artifact — extracted from non-prod DB)</w:t>
            </w:r>
          </w:p>
        </w:tc>
        <w:tc>
          <w:tcPr>
            <w:tcW w:w="1624" w:type="dxa"/>
            <w:shd w:val="clear" w:color="auto" w:fill="FFFFFF"/>
            <w:vAlign w:val="center"/>
          </w:tcPr>
          <w:p w14:paraId="2409D303" w14:textId="77777777" w:rsidR="00CF5E24" w:rsidRDefault="00000000">
            <w:r>
              <w:rPr>
                <w:sz w:val="17"/>
              </w:rPr>
              <w:t>All 279 tables: columns, types, PK/FK, nullability, indexes. jpa_lookup_tables list.</w:t>
            </w:r>
          </w:p>
        </w:tc>
        <w:tc>
          <w:tcPr>
            <w:tcW w:w="1624" w:type="dxa"/>
            <w:shd w:val="clear" w:color="auto" w:fill="FFFFFF"/>
            <w:vAlign w:val="center"/>
          </w:tcPr>
          <w:p w14:paraId="27F0E6AB" w14:textId="77777777" w:rsidR="00CF5E24" w:rsidRDefault="00000000">
            <w:r>
              <w:rPr>
                <w:sz w:val="17"/>
              </w:rPr>
              <w:t>M4 datasource-config, M4 repository-gen</w:t>
            </w:r>
          </w:p>
        </w:tc>
        <w:tc>
          <w:tcPr>
            <w:tcW w:w="1624" w:type="dxa"/>
            <w:shd w:val="clear" w:color="auto" w:fill="FFFFFF"/>
            <w:vAlign w:val="center"/>
          </w:tcPr>
          <w:p w14:paraId="5FCDFA06" w14:textId="77777777" w:rsidR="00CF5E24" w:rsidRDefault="00000000">
            <w:r>
              <w:rPr>
                <w:color w:val="B05C00"/>
                <w:sz w:val="17"/>
              </w:rPr>
              <w:t>JPA mismatches; Flyway validate fails</w:t>
            </w:r>
          </w:p>
        </w:tc>
        <w:tc>
          <w:tcPr>
            <w:tcW w:w="1624" w:type="dxa"/>
            <w:shd w:val="clear" w:color="auto" w:fill="FFFFFF"/>
            <w:vAlign w:val="center"/>
          </w:tcPr>
          <w:p w14:paraId="7BFD9217" w14:textId="77777777" w:rsidR="00CF5E24" w:rsidRDefault="00CF5E24"/>
        </w:tc>
      </w:tr>
    </w:tbl>
    <w:p w14:paraId="5DBB4DC4" w14:textId="77777777" w:rsidR="00CF5E24" w:rsidRDefault="00CF5E24"/>
    <w:p w14:paraId="75A32DC5" w14:textId="77777777" w:rsidR="00CF5E24" w:rsidRDefault="00000000">
      <w:pPr>
        <w:spacing w:before="280" w:after="80"/>
      </w:pPr>
      <w:r>
        <w:rPr>
          <w:b/>
          <w:color w:val="1A3A8F"/>
          <w:sz w:val="24"/>
        </w:rPr>
        <w:t>6.  Reports and Exports — What the Legacy System Produces</w:t>
      </w:r>
    </w:p>
    <w:p w14:paraId="101FC90B" w14:textId="77777777" w:rsidR="00CF5E24" w:rsidRDefault="00CF5E24">
      <w:pPr>
        <w:spacing w:before="80" w:after="120"/>
        <w:ind w:left="288"/>
      </w:pPr>
    </w:p>
    <w:tbl>
      <w:tblPr>
        <w:tblStyle w:val="TableGrid"/>
        <w:tblW w:w="0" w:type="auto"/>
        <w:jc w:val="center"/>
        <w:tblLook w:val="04A0" w:firstRow="1" w:lastRow="0" w:firstColumn="1" w:lastColumn="0" w:noHBand="0" w:noVBand="1"/>
      </w:tblPr>
      <w:tblGrid>
        <w:gridCol w:w="1568"/>
        <w:gridCol w:w="4096"/>
        <w:gridCol w:w="2322"/>
        <w:gridCol w:w="1976"/>
      </w:tblGrid>
      <w:tr w:rsidR="00CF5E24" w14:paraId="2424E9E3" w14:textId="77777777">
        <w:trPr>
          <w:jc w:val="center"/>
        </w:trPr>
        <w:tc>
          <w:tcPr>
            <w:tcW w:w="2592" w:type="dxa"/>
            <w:shd w:val="clear" w:color="auto" w:fill="1A3A8F"/>
            <w:vAlign w:val="center"/>
          </w:tcPr>
          <w:p w14:paraId="2E7062D2" w14:textId="77777777" w:rsidR="00CF5E24" w:rsidRDefault="00000000">
            <w:pPr>
              <w:jc w:val="center"/>
            </w:pPr>
            <w:r>
              <w:rPr>
                <w:b/>
                <w:color w:val="FFFFFF"/>
                <w:sz w:val="18"/>
              </w:rPr>
              <w:t>Information Item</w:t>
            </w:r>
          </w:p>
        </w:tc>
        <w:tc>
          <w:tcPr>
            <w:tcW w:w="4608" w:type="dxa"/>
            <w:shd w:val="clear" w:color="auto" w:fill="1A3A8F"/>
            <w:vAlign w:val="center"/>
          </w:tcPr>
          <w:p w14:paraId="288BD221" w14:textId="77777777" w:rsidR="00CF5E24" w:rsidRDefault="00000000">
            <w:pPr>
              <w:jc w:val="center"/>
            </w:pPr>
            <w:r>
              <w:rPr>
                <w:b/>
                <w:color w:val="FFFFFF"/>
                <w:sz w:val="18"/>
              </w:rPr>
              <w:t>What to Capture</w:t>
            </w:r>
          </w:p>
        </w:tc>
        <w:tc>
          <w:tcPr>
            <w:tcW w:w="2880" w:type="dxa"/>
            <w:shd w:val="clear" w:color="auto" w:fill="1A3A8F"/>
            <w:vAlign w:val="center"/>
          </w:tcPr>
          <w:p w14:paraId="17090C8A" w14:textId="77777777" w:rsidR="00CF5E24" w:rsidRDefault="00000000">
            <w:pPr>
              <w:jc w:val="center"/>
            </w:pPr>
            <w:r>
              <w:rPr>
                <w:b/>
                <w:color w:val="FFFFFF"/>
                <w:sz w:val="18"/>
              </w:rPr>
              <w:t>Drives These Agents</w:t>
            </w:r>
          </w:p>
        </w:tc>
        <w:tc>
          <w:tcPr>
            <w:tcW w:w="2736" w:type="dxa"/>
            <w:shd w:val="clear" w:color="auto" w:fill="1A3A8F"/>
            <w:vAlign w:val="center"/>
          </w:tcPr>
          <w:p w14:paraId="5132C7B9" w14:textId="77777777" w:rsidR="00CF5E24" w:rsidRDefault="00000000">
            <w:pPr>
              <w:jc w:val="center"/>
            </w:pPr>
            <w:r>
              <w:rPr>
                <w:b/>
                <w:color w:val="FFFFFF"/>
                <w:sz w:val="18"/>
              </w:rPr>
              <w:t>If Missing</w:t>
            </w:r>
          </w:p>
        </w:tc>
      </w:tr>
      <w:tr w:rsidR="00CF5E24" w14:paraId="0DD3A169" w14:textId="77777777">
        <w:trPr>
          <w:jc w:val="center"/>
        </w:trPr>
        <w:tc>
          <w:tcPr>
            <w:tcW w:w="2436" w:type="dxa"/>
            <w:shd w:val="clear" w:color="auto" w:fill="FFFFFF"/>
            <w:vAlign w:val="center"/>
          </w:tcPr>
          <w:p w14:paraId="372D6F99" w14:textId="77777777" w:rsidR="00CF5E24" w:rsidRDefault="00000000">
            <w:r>
              <w:rPr>
                <w:b/>
                <w:sz w:val="17"/>
              </w:rPr>
              <w:t>Report inventory</w:t>
            </w:r>
          </w:p>
        </w:tc>
        <w:tc>
          <w:tcPr>
            <w:tcW w:w="2436" w:type="dxa"/>
            <w:shd w:val="clear" w:color="auto" w:fill="FFFFFF"/>
            <w:vAlign w:val="center"/>
          </w:tcPr>
          <w:p w14:paraId="651F1B05" w14:textId="77777777" w:rsidR="00CF5E24" w:rsidRDefault="00000000">
            <w:r>
              <w:rPr>
                <w:sz w:val="17"/>
              </w:rPr>
              <w:t xml:space="preserve">Name every report in the legacy system. For each: report title, which module it belongs to, which user roles can access it, what business question it answers. Example — 'Monthly Credit Portfolio Summary': Finance Analyst, CRM; shows total exposure by RiskBand and Region for the selected </w:t>
            </w:r>
            <w:r>
              <w:rPr>
                <w:sz w:val="17"/>
              </w:rPr>
              <w:lastRenderedPageBreak/>
              <w:t>month.</w:t>
            </w:r>
          </w:p>
        </w:tc>
        <w:tc>
          <w:tcPr>
            <w:tcW w:w="2436" w:type="dxa"/>
            <w:shd w:val="clear" w:color="auto" w:fill="FFFFFF"/>
            <w:vAlign w:val="center"/>
          </w:tcPr>
          <w:p w14:paraId="755C71DE" w14:textId="77777777" w:rsidR="00CF5E24" w:rsidRDefault="00000000">
            <w:r>
              <w:rPr>
                <w:sz w:val="17"/>
              </w:rPr>
              <w:lastRenderedPageBreak/>
              <w:t>M3 report-export-generator (one ReportDefinition per report), G4 Feature (report features per EPIC)</w:t>
            </w:r>
          </w:p>
        </w:tc>
        <w:tc>
          <w:tcPr>
            <w:tcW w:w="2436" w:type="dxa"/>
            <w:shd w:val="clear" w:color="auto" w:fill="FFFFFF"/>
            <w:vAlign w:val="center"/>
          </w:tcPr>
          <w:p w14:paraId="768956CB" w14:textId="77777777" w:rsidR="00CF5E24" w:rsidRDefault="00000000">
            <w:r>
              <w:rPr>
                <w:sz w:val="17"/>
              </w:rPr>
              <w:t>Report gallery not generated; Finance/Compliance users have no reporting after migration</w:t>
            </w:r>
          </w:p>
        </w:tc>
      </w:tr>
      <w:tr w:rsidR="00CF5E24" w14:paraId="1A5FCB02" w14:textId="77777777">
        <w:trPr>
          <w:jc w:val="center"/>
        </w:trPr>
        <w:tc>
          <w:tcPr>
            <w:tcW w:w="2436" w:type="dxa"/>
            <w:shd w:val="clear" w:color="auto" w:fill="EAF2FC"/>
            <w:vAlign w:val="center"/>
          </w:tcPr>
          <w:p w14:paraId="0AE3EFC5" w14:textId="77777777" w:rsidR="00CF5E24" w:rsidRDefault="00000000">
            <w:r>
              <w:rPr>
                <w:b/>
                <w:sz w:val="17"/>
              </w:rPr>
              <w:t>Driving stored procedure per report</w:t>
            </w:r>
          </w:p>
        </w:tc>
        <w:tc>
          <w:tcPr>
            <w:tcW w:w="2436" w:type="dxa"/>
            <w:shd w:val="clear" w:color="auto" w:fill="EAF2FC"/>
            <w:vAlign w:val="center"/>
          </w:tcPr>
          <w:p w14:paraId="65721C00" w14:textId="77777777" w:rsidR="00CF5E24" w:rsidRDefault="00000000">
            <w:r>
              <w:rPr>
                <w:sz w:val="17"/>
              </w:rPr>
              <w:t>Which SP generates the data for each report. SP name + parameters (filters). Example — usp_GetMonthlyPortfolioSummary(@ReportMonth DATE, @Region VARCHAR(10), @RiskBand VARCHAR(10)). Parameters become the filter panel on the report screen.</w:t>
            </w:r>
          </w:p>
        </w:tc>
        <w:tc>
          <w:tcPr>
            <w:tcW w:w="2436" w:type="dxa"/>
            <w:shd w:val="clear" w:color="auto" w:fill="EAF2FC"/>
            <w:vAlign w:val="center"/>
          </w:tcPr>
          <w:p w14:paraId="65A9181F" w14:textId="77777777" w:rsidR="00CF5E24" w:rsidRDefault="00000000">
            <w:r>
              <w:rPr>
                <w:sz w:val="17"/>
              </w:rPr>
              <w:t>M3 report-export-generator (ReportDefinition.spName + filter model), M4 stored-procedure-dao-generator</w:t>
            </w:r>
          </w:p>
        </w:tc>
        <w:tc>
          <w:tcPr>
            <w:tcW w:w="2436" w:type="dxa"/>
            <w:shd w:val="clear" w:color="auto" w:fill="EAF2FC"/>
            <w:vAlign w:val="center"/>
          </w:tcPr>
          <w:p w14:paraId="230F3B39" w14:textId="77777777" w:rsidR="00CF5E24" w:rsidRDefault="00000000">
            <w:r>
              <w:rPr>
                <w:sz w:val="17"/>
              </w:rPr>
              <w:t>Report-export-generator has no SP to call; reports cannot be generated</w:t>
            </w:r>
          </w:p>
        </w:tc>
      </w:tr>
      <w:tr w:rsidR="00CF5E24" w14:paraId="3F0BD248" w14:textId="77777777">
        <w:trPr>
          <w:jc w:val="center"/>
        </w:trPr>
        <w:tc>
          <w:tcPr>
            <w:tcW w:w="2436" w:type="dxa"/>
            <w:shd w:val="clear" w:color="auto" w:fill="FFFFFF"/>
            <w:vAlign w:val="center"/>
          </w:tcPr>
          <w:p w14:paraId="67FBC246" w14:textId="77777777" w:rsidR="00CF5E24" w:rsidRDefault="00000000">
            <w:r>
              <w:rPr>
                <w:b/>
                <w:sz w:val="17"/>
              </w:rPr>
              <w:t>Output format and volume</w:t>
            </w:r>
          </w:p>
        </w:tc>
        <w:tc>
          <w:tcPr>
            <w:tcW w:w="2436" w:type="dxa"/>
            <w:shd w:val="clear" w:color="auto" w:fill="FFFFFF"/>
            <w:vAlign w:val="center"/>
          </w:tcPr>
          <w:p w14:paraId="4058DA43" w14:textId="77777777" w:rsidR="00CF5E24" w:rsidRDefault="00000000">
            <w:r>
              <w:rPr>
                <w:sz w:val="17"/>
              </w:rPr>
              <w:t>Whether each report is Excel only, PDF only, or both. Maximum expected row count for the largest report. Example — Portfolio Summary: Excel + PDF, max 50,000 rows. Transaction Audit Log: Excel only, max 500,000 rows (streaming required). Row count &gt; ~10,000 triggers Apache POI SXSSFWorkbook streaming mode.</w:t>
            </w:r>
          </w:p>
        </w:tc>
        <w:tc>
          <w:tcPr>
            <w:tcW w:w="2436" w:type="dxa"/>
            <w:shd w:val="clear" w:color="auto" w:fill="FFFFFF"/>
            <w:vAlign w:val="center"/>
          </w:tcPr>
          <w:p w14:paraId="2BBA0639" w14:textId="77777777" w:rsidR="00CF5E24" w:rsidRDefault="00000000">
            <w:r>
              <w:rPr>
                <w:sz w:val="17"/>
              </w:rPr>
              <w:t>M3 report-export-generator (SXSSFWorkbook streaming vs in-memory, JasperReports PDF config), A2 NFR (report SLA)</w:t>
            </w:r>
          </w:p>
        </w:tc>
        <w:tc>
          <w:tcPr>
            <w:tcW w:w="2436" w:type="dxa"/>
            <w:shd w:val="clear" w:color="auto" w:fill="FFFFFF"/>
            <w:vAlign w:val="center"/>
          </w:tcPr>
          <w:p w14:paraId="1A8D6FEF" w14:textId="77777777" w:rsidR="00CF5E24" w:rsidRDefault="00000000">
            <w:r>
              <w:rPr>
                <w:sz w:val="17"/>
              </w:rPr>
              <w:t>Large reports cause OutOfMemoryError; no PDF generation where needed</w:t>
            </w:r>
          </w:p>
        </w:tc>
      </w:tr>
      <w:tr w:rsidR="00CF5E24" w14:paraId="5E01508F" w14:textId="77777777">
        <w:trPr>
          <w:jc w:val="center"/>
        </w:trPr>
        <w:tc>
          <w:tcPr>
            <w:tcW w:w="2436" w:type="dxa"/>
            <w:shd w:val="clear" w:color="auto" w:fill="EAF2FC"/>
            <w:vAlign w:val="center"/>
          </w:tcPr>
          <w:p w14:paraId="438EDF4F" w14:textId="77777777" w:rsidR="00CF5E24" w:rsidRDefault="00000000">
            <w:r>
              <w:rPr>
                <w:b/>
                <w:sz w:val="17"/>
              </w:rPr>
              <w:t>Async vs sync threshold</w:t>
            </w:r>
          </w:p>
        </w:tc>
        <w:tc>
          <w:tcPr>
            <w:tcW w:w="2436" w:type="dxa"/>
            <w:shd w:val="clear" w:color="auto" w:fill="EAF2FC"/>
            <w:vAlign w:val="center"/>
          </w:tcPr>
          <w:p w14:paraId="5B19BAA8" w14:textId="77777777" w:rsidR="00CF5E24" w:rsidRDefault="00000000">
            <w:r>
              <w:rPr>
                <w:sz w:val="17"/>
              </w:rPr>
              <w:t>Reports that take longer than ~10 seconds should run asynchronously (queued). Identify which reports users currently wait for vs which are emailed/downloaded later. Example — Quarterly Regulatory Report: currently runs 8 min, user waits → must become async with SQS-triggered generation and S3 presigned URL download link.</w:t>
            </w:r>
          </w:p>
        </w:tc>
        <w:tc>
          <w:tcPr>
            <w:tcW w:w="2436" w:type="dxa"/>
            <w:shd w:val="clear" w:color="auto" w:fill="EAF2FC"/>
            <w:vAlign w:val="center"/>
          </w:tcPr>
          <w:p w14:paraId="051A9A86" w14:textId="77777777" w:rsidR="00CF5E24" w:rsidRDefault="00000000">
            <w:r>
              <w:rPr>
                <w:sz w:val="17"/>
              </w:rPr>
              <w:t>M3 report-export-generator (async SQS job vs synchronous response), M3 messaging-generator (report-ready notification)</w:t>
            </w:r>
          </w:p>
        </w:tc>
        <w:tc>
          <w:tcPr>
            <w:tcW w:w="2436" w:type="dxa"/>
            <w:shd w:val="clear" w:color="auto" w:fill="EAF2FC"/>
            <w:vAlign w:val="center"/>
          </w:tcPr>
          <w:p w14:paraId="68A6B1D6" w14:textId="77777777" w:rsidR="00CF5E24" w:rsidRDefault="00000000">
            <w:r>
              <w:rPr>
                <w:sz w:val="17"/>
              </w:rPr>
              <w:t>Long reports block the HTTP thread; gateway timeout; 504 errors for Finance users</w:t>
            </w:r>
          </w:p>
        </w:tc>
      </w:tr>
      <w:tr w:rsidR="00CF5E24" w14:paraId="026ACEE7" w14:textId="77777777">
        <w:trPr>
          <w:jc w:val="center"/>
        </w:trPr>
        <w:tc>
          <w:tcPr>
            <w:tcW w:w="2436" w:type="dxa"/>
            <w:shd w:val="clear" w:color="auto" w:fill="FFFFFF"/>
            <w:vAlign w:val="center"/>
          </w:tcPr>
          <w:p w14:paraId="737C546A" w14:textId="77777777" w:rsidR="00CF5E24" w:rsidRDefault="00000000">
            <w:r>
              <w:rPr>
                <w:b/>
                <w:sz w:val="17"/>
              </w:rPr>
              <w:t>Scheduled vs on-demand reports</w:t>
            </w:r>
          </w:p>
        </w:tc>
        <w:tc>
          <w:tcPr>
            <w:tcW w:w="2436" w:type="dxa"/>
            <w:shd w:val="clear" w:color="auto" w:fill="FFFFFF"/>
            <w:vAlign w:val="center"/>
          </w:tcPr>
          <w:p w14:paraId="03BF57E1" w14:textId="77777777" w:rsidR="00CF5E24" w:rsidRDefault="00000000">
            <w:r>
              <w:rPr>
                <w:sz w:val="17"/>
              </w:rPr>
              <w:t>Reports that run automatically on a schedule (e.g. month-end regulatory filing) vs those triggered on demand by the user. For scheduled reports: cron schedule, recipient list, delivery method (S3, email attachment, portal). Example — Regulatory Capital Report: 1st of each month, 06:00; emailed to Compliance Officer; SES template: RegulatoryReport.</w:t>
            </w:r>
          </w:p>
        </w:tc>
        <w:tc>
          <w:tcPr>
            <w:tcW w:w="2436" w:type="dxa"/>
            <w:shd w:val="clear" w:color="auto" w:fill="FFFFFF"/>
            <w:vAlign w:val="center"/>
          </w:tcPr>
          <w:p w14:paraId="5E9AFF78" w14:textId="77777777" w:rsidR="00CF5E24" w:rsidRDefault="00000000">
            <w:r>
              <w:rPr>
                <w:sz w:val="17"/>
              </w:rPr>
              <w:t>M3 spring-batch-generator (scheduled report job), M3 messaging-generator (SES delivery), M3 report-export-generator (shared report definition)</w:t>
            </w:r>
          </w:p>
        </w:tc>
        <w:tc>
          <w:tcPr>
            <w:tcW w:w="2436" w:type="dxa"/>
            <w:shd w:val="clear" w:color="auto" w:fill="FFFFFF"/>
            <w:vAlign w:val="center"/>
          </w:tcPr>
          <w:p w14:paraId="7B47894A" w14:textId="77777777" w:rsidR="00CF5E24" w:rsidRDefault="00000000">
            <w:r>
              <w:rPr>
                <w:sz w:val="17"/>
              </w:rPr>
              <w:t>Month-end regulatory reports not generated automatically; manual workaround required</w:t>
            </w:r>
          </w:p>
        </w:tc>
      </w:tr>
    </w:tbl>
    <w:p w14:paraId="56902080" w14:textId="77777777" w:rsidR="00CF5E24" w:rsidRDefault="00CF5E24"/>
    <w:p w14:paraId="723BAB43" w14:textId="77777777" w:rsidR="00CF5E24" w:rsidRDefault="00000000">
      <w:pPr>
        <w:spacing w:before="280" w:after="80"/>
      </w:pPr>
      <w:r>
        <w:rPr>
          <w:b/>
          <w:color w:val="1A3A8F"/>
          <w:sz w:val="24"/>
        </w:rPr>
        <w:t>7.  RED Format — Exact Format the PRD Agent Accepts</w:t>
      </w:r>
    </w:p>
    <w:p w14:paraId="7626153C" w14:textId="77777777" w:rsidR="00CF5E24" w:rsidRDefault="00000000">
      <w:pPr>
        <w:spacing w:after="80"/>
      </w:pPr>
      <w:r>
        <w:rPr>
          <w:sz w:val="18"/>
        </w:rPr>
        <w:t>The PRD agent (G1) does NOT read source documents directly. It receives context through one of two mutually exclusive paths — RE Graph or RAG — depending on the workspace intake_source setting. The format requirements below are what each path's ingestion process (AIDLC-kb) expects.</w:t>
      </w:r>
    </w:p>
    <w:p w14:paraId="2E098E37" w14:textId="77777777" w:rsidR="00CF5E24" w:rsidRDefault="00000000">
      <w:pPr>
        <w:spacing w:before="120"/>
      </w:pPr>
      <w:r>
        <w:rPr>
          <w:b/>
          <w:color w:val="1A3A8F"/>
          <w:sz w:val="20"/>
        </w:rPr>
        <w:t>How the PRD Agent Receives RED Content</w:t>
      </w:r>
    </w:p>
    <w:tbl>
      <w:tblPr>
        <w:tblStyle w:val="TableGrid"/>
        <w:tblW w:w="0" w:type="auto"/>
        <w:jc w:val="center"/>
        <w:tblLook w:val="04A0" w:firstRow="1" w:lastRow="0" w:firstColumn="1" w:lastColumn="0" w:noHBand="0" w:noVBand="1"/>
      </w:tblPr>
      <w:tblGrid>
        <w:gridCol w:w="2625"/>
        <w:gridCol w:w="4417"/>
        <w:gridCol w:w="2920"/>
      </w:tblGrid>
      <w:tr w:rsidR="00CF5E24" w14:paraId="2BB7FB3F" w14:textId="77777777" w:rsidTr="0056015E">
        <w:trPr>
          <w:jc w:val="center"/>
        </w:trPr>
        <w:tc>
          <w:tcPr>
            <w:tcW w:w="2625" w:type="dxa"/>
            <w:shd w:val="clear" w:color="auto" w:fill="1A3A8F"/>
            <w:vAlign w:val="center"/>
          </w:tcPr>
          <w:p w14:paraId="3FA1B1B7" w14:textId="77777777" w:rsidR="00CF5E24" w:rsidRDefault="00000000">
            <w:pPr>
              <w:jc w:val="center"/>
            </w:pPr>
            <w:r>
              <w:rPr>
                <w:b/>
                <w:color w:val="FFFFFF"/>
                <w:sz w:val="18"/>
              </w:rPr>
              <w:t>Path</w:t>
            </w:r>
          </w:p>
        </w:tc>
        <w:tc>
          <w:tcPr>
            <w:tcW w:w="4417" w:type="dxa"/>
            <w:shd w:val="clear" w:color="auto" w:fill="1A3A8F"/>
            <w:vAlign w:val="center"/>
          </w:tcPr>
          <w:p w14:paraId="392B9C3D" w14:textId="77777777" w:rsidR="00CF5E24" w:rsidRDefault="00000000">
            <w:pPr>
              <w:jc w:val="center"/>
            </w:pPr>
            <w:r>
              <w:rPr>
                <w:b/>
                <w:color w:val="FFFFFF"/>
                <w:sz w:val="18"/>
              </w:rPr>
              <w:t>What the PRD Agent Actually Receives</w:t>
            </w:r>
          </w:p>
        </w:tc>
        <w:tc>
          <w:tcPr>
            <w:tcW w:w="2920" w:type="dxa"/>
            <w:shd w:val="clear" w:color="auto" w:fill="1A3A8F"/>
            <w:vAlign w:val="center"/>
          </w:tcPr>
          <w:p w14:paraId="59159312" w14:textId="77777777" w:rsidR="00CF5E24" w:rsidRDefault="00000000">
            <w:pPr>
              <w:jc w:val="center"/>
            </w:pPr>
            <w:r>
              <w:rPr>
                <w:b/>
                <w:color w:val="FFFFFF"/>
                <w:sz w:val="18"/>
              </w:rPr>
              <w:t>File the Agent Reads</w:t>
            </w:r>
          </w:p>
        </w:tc>
      </w:tr>
      <w:tr w:rsidR="00CF5E24" w14:paraId="41065DA2" w14:textId="77777777" w:rsidTr="0056015E">
        <w:trPr>
          <w:jc w:val="center"/>
        </w:trPr>
        <w:tc>
          <w:tcPr>
            <w:tcW w:w="2625" w:type="dxa"/>
            <w:shd w:val="clear" w:color="auto" w:fill="EAF2FC"/>
            <w:vAlign w:val="center"/>
          </w:tcPr>
          <w:p w14:paraId="4C2E7455" w14:textId="77777777" w:rsidR="00CF5E24" w:rsidRDefault="00000000">
            <w:r>
              <w:rPr>
                <w:b/>
                <w:sz w:val="17"/>
              </w:rPr>
              <w:t>RED / RAG</w:t>
            </w:r>
            <w:r>
              <w:rPr>
                <w:b/>
                <w:sz w:val="17"/>
              </w:rPr>
              <w:br/>
              <w:t>(intake_source =</w:t>
            </w:r>
            <w:r>
              <w:rPr>
                <w:b/>
                <w:sz w:val="17"/>
              </w:rPr>
              <w:br/>
              <w:t>"reverse-engineering")</w:t>
            </w:r>
          </w:p>
        </w:tc>
        <w:tc>
          <w:tcPr>
            <w:tcW w:w="4417" w:type="dxa"/>
            <w:shd w:val="clear" w:color="auto" w:fill="EAF2FC"/>
            <w:vAlign w:val="center"/>
          </w:tcPr>
          <w:p w14:paraId="2D31AF8E" w14:textId="77777777" w:rsidR="00CF5E24" w:rsidRDefault="00000000">
            <w:r>
              <w:rPr>
                <w:sz w:val="17"/>
              </w:rPr>
              <w:t>The platform's _local_context() function runs hybrid vector search against the fe_kb_chunk Postgres table (pgvector). Retrieves the top-K chunks most relevant to the current query. Chunk content is injected inline into the PRD agent's prompt as context. Chunk size: 6,000 characters / overlap: 500 characters. The PRD agent grounds BR-NNN in whatever text it finds in the returned chunks — no stable card IDs unless you pre-format your documents with them.</w:t>
            </w:r>
          </w:p>
        </w:tc>
        <w:tc>
          <w:tcPr>
            <w:tcW w:w="2920" w:type="dxa"/>
            <w:shd w:val="clear" w:color="auto" w:fill="EAF2FC"/>
            <w:vAlign w:val="center"/>
          </w:tcPr>
          <w:p w14:paraId="6628A9C8" w14:textId="77777777" w:rsidR="00CF5E24" w:rsidRDefault="00000000">
            <w:r>
              <w:rPr>
                <w:sz w:val="17"/>
              </w:rPr>
              <w:t>No fixed file — chunks retrieved</w:t>
            </w:r>
            <w:r>
              <w:rPr>
                <w:sz w:val="17"/>
              </w:rPr>
              <w:br/>
              <w:t>dynamically from fe_kb_chunk</w:t>
            </w:r>
            <w:r>
              <w:rPr>
                <w:sz w:val="17"/>
              </w:rPr>
              <w:br/>
              <w:t>Postgres table per query.</w:t>
            </w:r>
            <w:r>
              <w:rPr>
                <w:sz w:val="17"/>
              </w:rPr>
              <w:br/>
              <w:t>You supply source documents</w:t>
            </w:r>
            <w:r>
              <w:rPr>
                <w:sz w:val="17"/>
              </w:rPr>
              <w:br/>
              <w:t>to the kb-build skill.</w:t>
            </w:r>
          </w:p>
        </w:tc>
      </w:tr>
    </w:tbl>
    <w:p w14:paraId="2C42F2FC" w14:textId="77777777" w:rsidR="00CF5E24" w:rsidRDefault="00CF5E24"/>
    <w:p w14:paraId="3710004A" w14:textId="0F8CBBAB" w:rsidR="00CF5E24" w:rsidRDefault="00000000">
      <w:pPr>
        <w:spacing w:before="160"/>
      </w:pPr>
      <w:r>
        <w:rPr>
          <w:b/>
          <w:color w:val="1A7A43"/>
          <w:sz w:val="20"/>
        </w:rPr>
        <w:t xml:space="preserve">Form </w:t>
      </w:r>
    </w:p>
    <w:p w14:paraId="7BE7ED32" w14:textId="250856FB" w:rsidR="00A8172B" w:rsidRDefault="00A8172B"/>
    <w:tbl>
      <w:tblPr>
        <w:tblStyle w:val="TableGrid"/>
        <w:tblW w:w="0" w:type="auto"/>
        <w:jc w:val="center"/>
        <w:tblLook w:val="04A0" w:firstRow="1" w:lastRow="0" w:firstColumn="1" w:lastColumn="0" w:noHBand="0" w:noVBand="1"/>
      </w:tblPr>
      <w:tblGrid>
        <w:gridCol w:w="2413"/>
        <w:gridCol w:w="2234"/>
        <w:gridCol w:w="5315"/>
      </w:tblGrid>
      <w:tr w:rsidR="00CF5E24" w14:paraId="1CE92449" w14:textId="77777777">
        <w:trPr>
          <w:jc w:val="center"/>
        </w:trPr>
        <w:tc>
          <w:tcPr>
            <w:tcW w:w="1728" w:type="dxa"/>
            <w:shd w:val="clear" w:color="auto" w:fill="1A3A8F"/>
            <w:vAlign w:val="center"/>
          </w:tcPr>
          <w:p w14:paraId="0B83A0F6" w14:textId="77777777" w:rsidR="00CF5E24" w:rsidRDefault="00000000">
            <w:pPr>
              <w:jc w:val="center"/>
            </w:pPr>
            <w:r>
              <w:rPr>
                <w:b/>
                <w:color w:val="FFFFFF"/>
                <w:sz w:val="18"/>
              </w:rPr>
              <w:t>Card Type</w:t>
            </w:r>
          </w:p>
        </w:tc>
        <w:tc>
          <w:tcPr>
            <w:tcW w:w="2160" w:type="dxa"/>
            <w:shd w:val="clear" w:color="auto" w:fill="1A3A8F"/>
            <w:vAlign w:val="center"/>
          </w:tcPr>
          <w:p w14:paraId="53C2B257" w14:textId="77777777" w:rsidR="00CF5E24" w:rsidRDefault="00000000">
            <w:pPr>
              <w:jc w:val="center"/>
            </w:pPr>
            <w:r>
              <w:rPr>
                <w:b/>
                <w:color w:val="FFFFFF"/>
                <w:sz w:val="18"/>
              </w:rPr>
              <w:t>ID Format</w:t>
            </w:r>
          </w:p>
        </w:tc>
        <w:tc>
          <w:tcPr>
            <w:tcW w:w="7488" w:type="dxa"/>
            <w:shd w:val="clear" w:color="auto" w:fill="1A2A4A"/>
            <w:vAlign w:val="center"/>
          </w:tcPr>
          <w:p w14:paraId="6F409D8D" w14:textId="77777777" w:rsidR="00A8172B" w:rsidRDefault="00000000">
            <w:r>
              <w:rPr>
                <w:b/>
                <w:color w:val="FFFFFF"/>
                <w:sz w:val="17"/>
              </w:rPr>
              <w:t>Author a table with these columns (one table per card type, per module)</w:t>
            </w:r>
          </w:p>
        </w:tc>
      </w:tr>
      <w:tr w:rsidR="00CF5E24" w14:paraId="48B7A7CF" w14:textId="77777777">
        <w:trPr>
          <w:jc w:val="center"/>
        </w:trPr>
        <w:tc>
          <w:tcPr>
            <w:tcW w:w="3249" w:type="dxa"/>
            <w:shd w:val="clear" w:color="auto" w:fill="FFFFFF"/>
            <w:vAlign w:val="center"/>
          </w:tcPr>
          <w:p w14:paraId="3721B3F3" w14:textId="77777777" w:rsidR="00CF5E24" w:rsidRDefault="00000000">
            <w:r>
              <w:rPr>
                <w:b/>
                <w:sz w:val="17"/>
              </w:rPr>
              <w:t>BR — Business Rule</w:t>
            </w:r>
          </w:p>
        </w:tc>
        <w:tc>
          <w:tcPr>
            <w:tcW w:w="3249" w:type="dxa"/>
            <w:shd w:val="clear" w:color="auto" w:fill="FFFFFF"/>
            <w:vAlign w:val="center"/>
          </w:tcPr>
          <w:p w14:paraId="23014A4B" w14:textId="77777777" w:rsidR="00CF5E24" w:rsidRDefault="00000000">
            <w:r>
              <w:rPr>
                <w:sz w:val="17"/>
              </w:rPr>
              <w:t>BR-UWCR-NNN</w:t>
            </w:r>
            <w:r>
              <w:rPr>
                <w:sz w:val="17"/>
              </w:rPr>
              <w:br/>
              <w:t>(e.g. BR-UWCR-001)</w:t>
            </w:r>
          </w:p>
        </w:tc>
        <w:tc>
          <w:tcPr>
            <w:tcW w:w="3249" w:type="dxa"/>
            <w:shd w:val="clear" w:color="auto" w:fill="FFFFFF"/>
            <w:vAlign w:val="center"/>
          </w:tcPr>
          <w:p w14:paraId="038BF0FF" w14:textId="77777777" w:rsidR="00A8172B" w:rsidRDefault="00000000">
            <w:r>
              <w:rPr>
                <w:b/>
                <w:color w:val="1A6B3A"/>
                <w:sz w:val="17"/>
              </w:rPr>
              <w:t>RULE_CATALOGUE format — EXACT 5 columns (do NOT add an ID column; it breaks detection):</w:t>
            </w:r>
          </w:p>
          <w:p w14:paraId="2AA920A2" w14:textId="77777777" w:rsidR="00A8172B" w:rsidRDefault="00000000">
            <w:r>
              <w:rPr>
                <w:sz w:val="17"/>
              </w:rPr>
              <w:t>Rule Name | Type | Description | Source File | Confidence</w:t>
            </w:r>
          </w:p>
          <w:p w14:paraId="3555B0F5" w14:textId="77777777" w:rsidR="00A8172B" w:rsidRDefault="00000000">
            <w:r>
              <w:rPr>
                <w:color w:val="5C6480"/>
                <w:sz w:val="17"/>
              </w:rPr>
              <w:t>Confidence as NN%. Under a Heading-3 module heading: N.N.N NN-slug Module (N rules).</w:t>
            </w:r>
          </w:p>
          <w:p w14:paraId="33727322" w14:textId="77777777" w:rsidR="00A8172B" w:rsidRDefault="00000000">
            <w:r>
              <w:rPr>
                <w:color w:val="C0302A"/>
                <w:sz w:val="17"/>
              </w:rPr>
              <w:t>The BR-UWCR-NNN id is assigned by re-kb-build (Form B) or is native in RE Graph (Form A).</w:t>
            </w:r>
          </w:p>
        </w:tc>
      </w:tr>
      <w:tr w:rsidR="00CF5E24" w14:paraId="4F13C113" w14:textId="77777777">
        <w:trPr>
          <w:jc w:val="center"/>
        </w:trPr>
        <w:tc>
          <w:tcPr>
            <w:tcW w:w="3249" w:type="dxa"/>
            <w:shd w:val="clear" w:color="auto" w:fill="EAF2FC"/>
            <w:vAlign w:val="center"/>
          </w:tcPr>
          <w:p w14:paraId="48AD7C7A" w14:textId="77777777" w:rsidR="00CF5E24" w:rsidRDefault="00000000">
            <w:r>
              <w:rPr>
                <w:b/>
                <w:sz w:val="17"/>
              </w:rPr>
              <w:t>SCR — Screen / UI Form</w:t>
            </w:r>
          </w:p>
        </w:tc>
        <w:tc>
          <w:tcPr>
            <w:tcW w:w="3249" w:type="dxa"/>
            <w:shd w:val="clear" w:color="auto" w:fill="EAF2FC"/>
            <w:vAlign w:val="center"/>
          </w:tcPr>
          <w:p w14:paraId="428D2AB6" w14:textId="77777777" w:rsidR="00CF5E24" w:rsidRDefault="00000000">
            <w:r>
              <w:rPr>
                <w:sz w:val="17"/>
              </w:rPr>
              <w:t>SCR-UWCR-NNN</w:t>
            </w:r>
            <w:r>
              <w:rPr>
                <w:sz w:val="17"/>
              </w:rPr>
              <w:br/>
            </w:r>
            <w:r>
              <w:rPr>
                <w:sz w:val="17"/>
              </w:rPr>
              <w:lastRenderedPageBreak/>
              <w:t>(e.g. SCR-UWCR-001)</w:t>
            </w:r>
          </w:p>
        </w:tc>
        <w:tc>
          <w:tcPr>
            <w:tcW w:w="3249" w:type="dxa"/>
            <w:shd w:val="clear" w:color="auto" w:fill="EAF2FC"/>
            <w:vAlign w:val="center"/>
          </w:tcPr>
          <w:p w14:paraId="3CAC7284" w14:textId="77777777" w:rsidR="00A8172B" w:rsidRDefault="00000000">
            <w:r>
              <w:rPr>
                <w:sz w:val="17"/>
              </w:rPr>
              <w:lastRenderedPageBreak/>
              <w:t xml:space="preserve">ID | Screen / Route | Roles-visible | Key fields </w:t>
            </w:r>
            <w:r>
              <w:rPr>
                <w:sz w:val="17"/>
              </w:rPr>
              <w:lastRenderedPageBreak/>
              <w:t>(name:component:required) | Buttons (label:role:API) | Source (ASP page) | Confidence</w:t>
            </w:r>
          </w:p>
          <w:p w14:paraId="3EB20918" w14:textId="77777777" w:rsidR="00A8172B" w:rsidRDefault="00000000">
            <w:r>
              <w:rPr>
                <w:color w:val="5C6480"/>
                <w:sz w:val="17"/>
              </w:rPr>
              <w:t>Optional deeper detail as sub-tables: Fields, Buttons, Error messages, Navigation.</w:t>
            </w:r>
          </w:p>
        </w:tc>
      </w:tr>
      <w:tr w:rsidR="00CF5E24" w14:paraId="09728B63" w14:textId="77777777">
        <w:trPr>
          <w:jc w:val="center"/>
        </w:trPr>
        <w:tc>
          <w:tcPr>
            <w:tcW w:w="3249" w:type="dxa"/>
            <w:shd w:val="clear" w:color="auto" w:fill="FFFFFF"/>
            <w:vAlign w:val="center"/>
          </w:tcPr>
          <w:p w14:paraId="43E2CA32" w14:textId="77777777" w:rsidR="00CF5E24" w:rsidRDefault="00000000">
            <w:r>
              <w:rPr>
                <w:b/>
                <w:sz w:val="17"/>
              </w:rPr>
              <w:lastRenderedPageBreak/>
              <w:t>WF — Workflow / State Machine</w:t>
            </w:r>
          </w:p>
        </w:tc>
        <w:tc>
          <w:tcPr>
            <w:tcW w:w="3249" w:type="dxa"/>
            <w:shd w:val="clear" w:color="auto" w:fill="FFFFFF"/>
            <w:vAlign w:val="center"/>
          </w:tcPr>
          <w:p w14:paraId="6E73C743" w14:textId="77777777" w:rsidR="00CF5E24" w:rsidRDefault="00000000">
            <w:r>
              <w:rPr>
                <w:sz w:val="17"/>
              </w:rPr>
              <w:t>WF-UWCR-NNN</w:t>
            </w:r>
            <w:r>
              <w:rPr>
                <w:sz w:val="17"/>
              </w:rPr>
              <w:br/>
              <w:t>(e.g. WF-UWCR-001)</w:t>
            </w:r>
          </w:p>
        </w:tc>
        <w:tc>
          <w:tcPr>
            <w:tcW w:w="3249" w:type="dxa"/>
            <w:shd w:val="clear" w:color="auto" w:fill="FFFFFF"/>
            <w:vAlign w:val="center"/>
          </w:tcPr>
          <w:p w14:paraId="6AB05324" w14:textId="77777777" w:rsidR="00A8172B" w:rsidRDefault="00000000">
            <w:r>
              <w:rPr>
                <w:sz w:val="17"/>
              </w:rPr>
              <w:t>ID | Entity (table.column) | States | Transitions (from&gt;to:trigger:role:SP) | Events fired (event:topic/queue) | Source | Confidence</w:t>
            </w:r>
          </w:p>
        </w:tc>
      </w:tr>
      <w:tr w:rsidR="00CF5E24" w14:paraId="0ABFB50E" w14:textId="77777777">
        <w:trPr>
          <w:jc w:val="center"/>
        </w:trPr>
        <w:tc>
          <w:tcPr>
            <w:tcW w:w="3249" w:type="dxa"/>
            <w:shd w:val="clear" w:color="auto" w:fill="EAF2FC"/>
            <w:vAlign w:val="center"/>
          </w:tcPr>
          <w:p w14:paraId="0A59F962" w14:textId="77777777" w:rsidR="00CF5E24" w:rsidRDefault="00000000">
            <w:r>
              <w:rPr>
                <w:b/>
                <w:sz w:val="17"/>
              </w:rPr>
              <w:t>ENT — Data Entity</w:t>
            </w:r>
          </w:p>
        </w:tc>
        <w:tc>
          <w:tcPr>
            <w:tcW w:w="3249" w:type="dxa"/>
            <w:shd w:val="clear" w:color="auto" w:fill="EAF2FC"/>
            <w:vAlign w:val="center"/>
          </w:tcPr>
          <w:p w14:paraId="38C0E2B8" w14:textId="77777777" w:rsidR="00CF5E24" w:rsidRDefault="00000000">
            <w:r>
              <w:rPr>
                <w:sz w:val="17"/>
              </w:rPr>
              <w:t>ENT-UWCR-NNN</w:t>
            </w:r>
            <w:r>
              <w:rPr>
                <w:sz w:val="17"/>
              </w:rPr>
              <w:br/>
              <w:t>(e.g. ENT-UWCR-012)</w:t>
            </w:r>
          </w:p>
        </w:tc>
        <w:tc>
          <w:tcPr>
            <w:tcW w:w="3249" w:type="dxa"/>
            <w:shd w:val="clear" w:color="auto" w:fill="EAF2FC"/>
            <w:vAlign w:val="center"/>
          </w:tcPr>
          <w:p w14:paraId="5AC67692" w14:textId="77777777" w:rsidR="00A8172B" w:rsidRDefault="00000000">
            <w:r>
              <w:rPr>
                <w:sz w:val="17"/>
              </w:rPr>
              <w:t>ID | Maps-to-table (schema.dbo.name) | Key columns (name:type:PK/FK) | Stored procedures | JPA-lookup (Yes/No) | Source | Confidence</w:t>
            </w:r>
          </w:p>
        </w:tc>
      </w:tr>
      <w:tr w:rsidR="00CF5E24" w14:paraId="5E21D800" w14:textId="77777777">
        <w:trPr>
          <w:jc w:val="center"/>
        </w:trPr>
        <w:tc>
          <w:tcPr>
            <w:tcW w:w="3249" w:type="dxa"/>
            <w:shd w:val="clear" w:color="auto" w:fill="FFFFFF"/>
            <w:vAlign w:val="center"/>
          </w:tcPr>
          <w:p w14:paraId="779190C8" w14:textId="77777777" w:rsidR="00CF5E24" w:rsidRDefault="00000000">
            <w:r>
              <w:rPr>
                <w:b/>
                <w:sz w:val="17"/>
              </w:rPr>
              <w:t>CMP — Component / Service</w:t>
            </w:r>
          </w:p>
        </w:tc>
        <w:tc>
          <w:tcPr>
            <w:tcW w:w="3249" w:type="dxa"/>
            <w:shd w:val="clear" w:color="auto" w:fill="FFFFFF"/>
            <w:vAlign w:val="center"/>
          </w:tcPr>
          <w:p w14:paraId="266C396D" w14:textId="77777777" w:rsidR="00CF5E24" w:rsidRDefault="00000000">
            <w:r>
              <w:rPr>
                <w:sz w:val="17"/>
              </w:rPr>
              <w:t>CMP-UWCR-NNN</w:t>
            </w:r>
            <w:r>
              <w:rPr>
                <w:sz w:val="17"/>
              </w:rPr>
              <w:br/>
              <w:t>(e.g. CMP-UWCR-001)</w:t>
            </w:r>
          </w:p>
        </w:tc>
        <w:tc>
          <w:tcPr>
            <w:tcW w:w="3249" w:type="dxa"/>
            <w:shd w:val="clear" w:color="auto" w:fill="FFFFFF"/>
            <w:vAlign w:val="center"/>
          </w:tcPr>
          <w:p w14:paraId="20E3CC50" w14:textId="77777777" w:rsidR="00A8172B" w:rsidRDefault="00000000">
            <w:r>
              <w:rPr>
                <w:sz w:val="17"/>
              </w:rPr>
              <w:t>ID | Component | Business function | Callers | DB objects used | Migration target (Spring Boot service, or 'Remains as SP call') | Source | Confidence</w:t>
            </w:r>
          </w:p>
        </w:tc>
      </w:tr>
      <w:tr w:rsidR="00CF5E24" w14:paraId="4F9888D1" w14:textId="77777777">
        <w:trPr>
          <w:jc w:val="center"/>
        </w:trPr>
        <w:tc>
          <w:tcPr>
            <w:tcW w:w="3249" w:type="dxa"/>
            <w:shd w:val="clear" w:color="auto" w:fill="EAF2FC"/>
            <w:vAlign w:val="center"/>
          </w:tcPr>
          <w:p w14:paraId="53686804" w14:textId="77777777" w:rsidR="00CF5E24" w:rsidRDefault="00000000">
            <w:r>
              <w:rPr>
                <w:b/>
                <w:sz w:val="17"/>
              </w:rPr>
              <w:t>API — Integration Point</w:t>
            </w:r>
          </w:p>
        </w:tc>
        <w:tc>
          <w:tcPr>
            <w:tcW w:w="3249" w:type="dxa"/>
            <w:shd w:val="clear" w:color="auto" w:fill="EAF2FC"/>
            <w:vAlign w:val="center"/>
          </w:tcPr>
          <w:p w14:paraId="676B507F" w14:textId="77777777" w:rsidR="00CF5E24" w:rsidRDefault="00000000">
            <w:r>
              <w:rPr>
                <w:sz w:val="17"/>
              </w:rPr>
              <w:t>API-UWCR-NNN</w:t>
            </w:r>
            <w:r>
              <w:rPr>
                <w:sz w:val="17"/>
              </w:rPr>
              <w:br/>
              <w:t>(e.g. API-UWCR-001)</w:t>
            </w:r>
          </w:p>
        </w:tc>
        <w:tc>
          <w:tcPr>
            <w:tcW w:w="3249" w:type="dxa"/>
            <w:shd w:val="clear" w:color="auto" w:fill="EAF2FC"/>
            <w:vAlign w:val="center"/>
          </w:tcPr>
          <w:p w14:paraId="1AFBF952" w14:textId="77777777" w:rsidR="00A8172B" w:rsidRDefault="00000000">
            <w:r>
              <w:rPr>
                <w:sz w:val="17"/>
              </w:rPr>
              <w:t>ID | Integration type (inbound FTP / outbound REST / SOAP / internal) | Target (tables via SP) | Protocol | Schema (fields/keys with types) | Error handling (retry/DLQ/alert) | Source | Confidence</w:t>
            </w:r>
          </w:p>
        </w:tc>
      </w:tr>
      <w:tr w:rsidR="00CF5E24" w14:paraId="0FDC58CD" w14:textId="77777777">
        <w:trPr>
          <w:jc w:val="center"/>
        </w:trPr>
        <w:tc>
          <w:tcPr>
            <w:tcW w:w="3249" w:type="dxa"/>
            <w:shd w:val="clear" w:color="auto" w:fill="FFFFFF"/>
            <w:vAlign w:val="center"/>
          </w:tcPr>
          <w:p w14:paraId="29C5A573" w14:textId="77777777" w:rsidR="00CF5E24" w:rsidRDefault="00000000">
            <w:r>
              <w:rPr>
                <w:b/>
                <w:sz w:val="17"/>
              </w:rPr>
              <w:t>FR — Functional Requirement</w:t>
            </w:r>
          </w:p>
        </w:tc>
        <w:tc>
          <w:tcPr>
            <w:tcW w:w="3249" w:type="dxa"/>
            <w:shd w:val="clear" w:color="auto" w:fill="FFFFFF"/>
            <w:vAlign w:val="center"/>
          </w:tcPr>
          <w:p w14:paraId="1E68F95B" w14:textId="77777777" w:rsidR="00CF5E24" w:rsidRDefault="00000000">
            <w:r>
              <w:rPr>
                <w:sz w:val="17"/>
              </w:rPr>
              <w:t>FR-UWCR-NNN</w:t>
            </w:r>
            <w:r>
              <w:rPr>
                <w:sz w:val="17"/>
              </w:rPr>
              <w:br/>
              <w:t>(e.g. FR-UWCR-001)</w:t>
            </w:r>
          </w:p>
        </w:tc>
        <w:tc>
          <w:tcPr>
            <w:tcW w:w="3249" w:type="dxa"/>
            <w:shd w:val="clear" w:color="auto" w:fill="FFFFFF"/>
            <w:vAlign w:val="center"/>
          </w:tcPr>
          <w:p w14:paraId="3C32E3F6" w14:textId="77777777" w:rsidR="00A8172B" w:rsidRDefault="00000000">
            <w:r>
              <w:rPr>
                <w:sz w:val="17"/>
              </w:rPr>
              <w:t>ID | Description | Source (BR-UWCR-NNN) | Priority (Must/Should/Could) | Verification (Gherkin: Given/When/Then) | Confidence</w:t>
            </w:r>
          </w:p>
          <w:p w14:paraId="07602E49" w14:textId="77777777" w:rsidR="00A8172B" w:rsidRDefault="00000000">
            <w:r>
              <w:rPr>
                <w:color w:val="5C6480"/>
                <w:sz w:val="17"/>
              </w:rPr>
              <w:t>Note: FR cards are usually generated by the FRD agent (G2), not hand-authored.</w:t>
            </w:r>
          </w:p>
        </w:tc>
      </w:tr>
    </w:tbl>
    <w:p w14:paraId="13475F61" w14:textId="77777777" w:rsidR="00CF5E24" w:rsidRDefault="00CF5E24"/>
    <w:p w14:paraId="3422DAD7" w14:textId="74A74821" w:rsidR="00CF5E24" w:rsidRDefault="003D771B">
      <w:pPr>
        <w:spacing w:before="160"/>
      </w:pPr>
      <w:r>
        <w:rPr>
          <w:b/>
          <w:color w:val="1A5FD4"/>
          <w:sz w:val="20"/>
        </w:rPr>
        <w:t>Reference</w:t>
      </w:r>
    </w:p>
    <w:tbl>
      <w:tblPr>
        <w:tblStyle w:val="TableGrid"/>
        <w:tblW w:w="0" w:type="auto"/>
        <w:jc w:val="center"/>
        <w:tblLook w:val="04A0" w:firstRow="1" w:lastRow="0" w:firstColumn="1" w:lastColumn="0" w:noHBand="0" w:noVBand="1"/>
      </w:tblPr>
      <w:tblGrid>
        <w:gridCol w:w="2577"/>
        <w:gridCol w:w="2450"/>
        <w:gridCol w:w="4935"/>
      </w:tblGrid>
      <w:tr w:rsidR="00CF5E24" w14:paraId="05A5FFD5" w14:textId="77777777">
        <w:trPr>
          <w:jc w:val="center"/>
        </w:trPr>
        <w:tc>
          <w:tcPr>
            <w:tcW w:w="2592" w:type="dxa"/>
            <w:shd w:val="clear" w:color="auto" w:fill="1A3A8F"/>
            <w:vAlign w:val="center"/>
          </w:tcPr>
          <w:p w14:paraId="38323256" w14:textId="77777777" w:rsidR="00CF5E24" w:rsidRDefault="00000000">
            <w:pPr>
              <w:jc w:val="center"/>
            </w:pPr>
            <w:r>
              <w:rPr>
                <w:b/>
                <w:color w:val="FFFFFF"/>
                <w:sz w:val="18"/>
              </w:rPr>
              <w:t>Document Category</w:t>
            </w:r>
          </w:p>
        </w:tc>
        <w:tc>
          <w:tcPr>
            <w:tcW w:w="2160" w:type="dxa"/>
            <w:shd w:val="clear" w:color="auto" w:fill="1A3A8F"/>
            <w:vAlign w:val="center"/>
          </w:tcPr>
          <w:p w14:paraId="78C1EAF9" w14:textId="77777777" w:rsidR="00CF5E24" w:rsidRDefault="00000000">
            <w:pPr>
              <w:jc w:val="center"/>
            </w:pPr>
            <w:r>
              <w:rPr>
                <w:b/>
                <w:color w:val="FFFFFF"/>
                <w:sz w:val="18"/>
              </w:rPr>
              <w:t>Accepted Formats</w:t>
            </w:r>
          </w:p>
        </w:tc>
        <w:tc>
          <w:tcPr>
            <w:tcW w:w="6624" w:type="dxa"/>
            <w:shd w:val="clear" w:color="auto" w:fill="1A3A8F"/>
            <w:vAlign w:val="center"/>
          </w:tcPr>
          <w:p w14:paraId="42605B93" w14:textId="77777777" w:rsidR="00CF5E24" w:rsidRDefault="00000000">
            <w:pPr>
              <w:jc w:val="center"/>
            </w:pPr>
            <w:r>
              <w:rPr>
                <w:b/>
                <w:color w:val="FFFFFF"/>
                <w:sz w:val="18"/>
              </w:rPr>
              <w:t>Content Requirements</w:t>
            </w:r>
          </w:p>
        </w:tc>
      </w:tr>
      <w:tr w:rsidR="00CF5E24" w14:paraId="7569584D" w14:textId="77777777">
        <w:trPr>
          <w:jc w:val="center"/>
        </w:trPr>
        <w:tc>
          <w:tcPr>
            <w:tcW w:w="3249" w:type="dxa"/>
            <w:shd w:val="clear" w:color="auto" w:fill="FFFFFF"/>
            <w:vAlign w:val="center"/>
          </w:tcPr>
          <w:p w14:paraId="4C54314C" w14:textId="77777777" w:rsidR="00CF5E24" w:rsidRDefault="00000000">
            <w:r>
              <w:rPr>
                <w:b/>
                <w:sz w:val="17"/>
              </w:rPr>
              <w:t>Business Rules</w:t>
            </w:r>
          </w:p>
        </w:tc>
        <w:tc>
          <w:tcPr>
            <w:tcW w:w="3249" w:type="dxa"/>
            <w:shd w:val="clear" w:color="auto" w:fill="FFFFFF"/>
            <w:vAlign w:val="center"/>
          </w:tcPr>
          <w:p w14:paraId="54F3FCCF" w14:textId="77777777" w:rsidR="00CF5E24" w:rsidRDefault="00000000">
            <w:r>
              <w:rPr>
                <w:sz w:val="17"/>
              </w:rPr>
              <w:t>PDF, DOCX, MD, TXT</w:t>
            </w:r>
          </w:p>
        </w:tc>
        <w:tc>
          <w:tcPr>
            <w:tcW w:w="3249" w:type="dxa"/>
            <w:shd w:val="clear" w:color="auto" w:fill="FFFFFF"/>
            <w:vAlign w:val="center"/>
          </w:tcPr>
          <w:p w14:paraId="2F3686FD" w14:textId="77777777" w:rsidR="0030720E" w:rsidRDefault="00000000">
            <w:r>
              <w:rPr>
                <w:b/>
                <w:color w:val="1A6B3A"/>
                <w:sz w:val="17"/>
              </w:rPr>
              <w:t>REQUIRED for 100% rule coverage (rule_catalogue / PRD map-reduce). All three elements must be present:</w:t>
            </w:r>
          </w:p>
          <w:p w14:paraId="59E56011" w14:textId="77777777" w:rsidR="0030720E" w:rsidRDefault="00000000">
            <w:r>
              <w:rPr>
                <w:sz w:val="17"/>
              </w:rPr>
              <w:t>(1) Module heading in Word Heading-3 style:  N.N.N  NN-slug  Module  (N rules)</w:t>
            </w:r>
          </w:p>
          <w:p w14:paraId="4FA342F1" w14:textId="77777777" w:rsidR="0030720E" w:rsidRDefault="00000000">
            <w:r>
              <w:rPr>
                <w:sz w:val="17"/>
              </w:rPr>
              <w:t xml:space="preserve">    e.g.  2.1.2 02-account-company Module (116 rules)</w:t>
            </w:r>
          </w:p>
          <w:p w14:paraId="454BFE6D" w14:textId="77777777" w:rsidR="0030720E" w:rsidRDefault="00000000">
            <w:r>
              <w:rPr>
                <w:sz w:val="17"/>
              </w:rPr>
              <w:t>(2) Rule table header EXACTLY (do not rename/reorder):</w:t>
            </w:r>
          </w:p>
          <w:p w14:paraId="0F6C8480" w14:textId="77777777" w:rsidR="0030720E" w:rsidRDefault="00000000">
            <w:r>
              <w:rPr>
                <w:sz w:val="17"/>
              </w:rPr>
              <w:t xml:space="preserve">    Rule Name | Type | Description | Source File | Confidence</w:t>
            </w:r>
          </w:p>
          <w:p w14:paraId="5123E15D" w14:textId="77777777" w:rsidR="0030720E" w:rsidRDefault="00000000">
            <w:r>
              <w:rPr>
                <w:sz w:val="17"/>
              </w:rPr>
              <w:t>(3) Confidence as a percentage cell, e.g. 95%.</w:t>
            </w:r>
          </w:p>
          <w:p w14:paraId="688995D5" w14:textId="77777777" w:rsidR="0030720E" w:rsidRDefault="00000000">
            <w:r>
              <w:rPr>
                <w:color w:val="5C6480"/>
                <w:sz w:val="17"/>
              </w:rPr>
              <w:t>Type values: Process, Validation, Calculation, Authorization/Eligibility, Workflow.</w:t>
            </w:r>
          </w:p>
          <w:p w14:paraId="0145FF8C" w14:textId="77777777" w:rsidR="0030720E" w:rsidRDefault="00000000">
            <w:r>
              <w:rPr>
                <w:color w:val="C0302A"/>
                <w:sz w:val="17"/>
              </w:rPr>
              <w:t>A different header (e.g. Rule ID | Condition | Action | Threshold | Source) will NOT be detected and drops coverage to a 24-chunk sample.</w:t>
            </w:r>
          </w:p>
        </w:tc>
      </w:tr>
      <w:tr w:rsidR="00CF5E24" w14:paraId="6DD9AA47" w14:textId="77777777">
        <w:trPr>
          <w:jc w:val="center"/>
        </w:trPr>
        <w:tc>
          <w:tcPr>
            <w:tcW w:w="3249" w:type="dxa"/>
            <w:shd w:val="clear" w:color="auto" w:fill="EAF2FC"/>
            <w:vAlign w:val="center"/>
          </w:tcPr>
          <w:p w14:paraId="656D75E3" w14:textId="77777777" w:rsidR="00CF5E24" w:rsidRDefault="00000000">
            <w:r>
              <w:rPr>
                <w:b/>
                <w:sz w:val="17"/>
              </w:rPr>
              <w:t>Screen / UI Specifications</w:t>
            </w:r>
          </w:p>
        </w:tc>
        <w:tc>
          <w:tcPr>
            <w:tcW w:w="3249" w:type="dxa"/>
            <w:shd w:val="clear" w:color="auto" w:fill="EAF2FC"/>
            <w:vAlign w:val="center"/>
          </w:tcPr>
          <w:p w14:paraId="33506AD8" w14:textId="77777777" w:rsidR="00CF5E24" w:rsidRDefault="00000000">
            <w:r>
              <w:rPr>
                <w:sz w:val="17"/>
              </w:rPr>
              <w:t>PDF, DOCX, XLSX, screenshots with annotations</w:t>
            </w:r>
          </w:p>
        </w:tc>
        <w:tc>
          <w:tcPr>
            <w:tcW w:w="3249" w:type="dxa"/>
            <w:shd w:val="clear" w:color="auto" w:fill="EAF2FC"/>
            <w:vAlign w:val="center"/>
          </w:tcPr>
          <w:p w14:paraId="2F1FB118" w14:textId="77777777" w:rsidR="00CF5E24" w:rsidRDefault="00000000">
            <w:r>
              <w:rPr>
                <w:sz w:val="17"/>
              </w:rPr>
              <w:t>Field-level detail required (name, type, validation per field). Screenshots alone are insufficient — field names and validation rules must be in text. Navigation flows must be described explicitly.</w:t>
            </w:r>
          </w:p>
        </w:tc>
      </w:tr>
      <w:tr w:rsidR="00CF5E24" w14:paraId="0EAA226F" w14:textId="77777777">
        <w:trPr>
          <w:jc w:val="center"/>
        </w:trPr>
        <w:tc>
          <w:tcPr>
            <w:tcW w:w="3249" w:type="dxa"/>
            <w:shd w:val="clear" w:color="auto" w:fill="FFFFFF"/>
            <w:vAlign w:val="center"/>
          </w:tcPr>
          <w:p w14:paraId="52664759" w14:textId="77777777" w:rsidR="00CF5E24" w:rsidRDefault="00000000">
            <w:r>
              <w:rPr>
                <w:b/>
                <w:sz w:val="17"/>
              </w:rPr>
              <w:t>Process / Workflow Documentation</w:t>
            </w:r>
          </w:p>
        </w:tc>
        <w:tc>
          <w:tcPr>
            <w:tcW w:w="3249" w:type="dxa"/>
            <w:shd w:val="clear" w:color="auto" w:fill="FFFFFF"/>
            <w:vAlign w:val="center"/>
          </w:tcPr>
          <w:p w14:paraId="38CC0E5A" w14:textId="77777777" w:rsidR="00CF5E24" w:rsidRDefault="00000000">
            <w:r>
              <w:rPr>
                <w:sz w:val="17"/>
              </w:rPr>
              <w:t>PDF, DOCX, BPMN diagrams with text description</w:t>
            </w:r>
          </w:p>
        </w:tc>
        <w:tc>
          <w:tcPr>
            <w:tcW w:w="3249" w:type="dxa"/>
            <w:shd w:val="clear" w:color="auto" w:fill="FFFFFF"/>
            <w:vAlign w:val="center"/>
          </w:tcPr>
          <w:p w14:paraId="074F778D" w14:textId="77777777" w:rsidR="00CF5E24" w:rsidRDefault="00000000">
            <w:r>
              <w:rPr>
                <w:sz w:val="17"/>
              </w:rPr>
              <w:t>State names and transition triggers must be explicit in text (not only in diagram shapes). Diagrams without accompanying text descriptions cannot be reliably chunked for vector search.</w:t>
            </w:r>
          </w:p>
        </w:tc>
      </w:tr>
      <w:tr w:rsidR="00CF5E24" w14:paraId="166E7716" w14:textId="77777777">
        <w:trPr>
          <w:jc w:val="center"/>
        </w:trPr>
        <w:tc>
          <w:tcPr>
            <w:tcW w:w="3249" w:type="dxa"/>
            <w:shd w:val="clear" w:color="auto" w:fill="EAF2FC"/>
            <w:vAlign w:val="center"/>
          </w:tcPr>
          <w:p w14:paraId="2FF7B75E" w14:textId="77777777" w:rsidR="00CF5E24" w:rsidRDefault="00000000">
            <w:r>
              <w:rPr>
                <w:b/>
                <w:sz w:val="17"/>
              </w:rPr>
              <w:t>Legacy Source Code</w:t>
            </w:r>
          </w:p>
        </w:tc>
        <w:tc>
          <w:tcPr>
            <w:tcW w:w="3249" w:type="dxa"/>
            <w:shd w:val="clear" w:color="auto" w:fill="EAF2FC"/>
            <w:vAlign w:val="center"/>
          </w:tcPr>
          <w:p w14:paraId="4D427015" w14:textId="77777777" w:rsidR="00CF5E24" w:rsidRDefault="00000000">
            <w:r>
              <w:rPr>
                <w:sz w:val="17"/>
              </w:rPr>
              <w:t>ASP, VB, VBScript, SQL, T-SQL</w:t>
            </w:r>
          </w:p>
        </w:tc>
        <w:tc>
          <w:tcPr>
            <w:tcW w:w="3249" w:type="dxa"/>
            <w:shd w:val="clear" w:color="auto" w:fill="EAF2FC"/>
            <w:vAlign w:val="center"/>
          </w:tcPr>
          <w:p w14:paraId="08D2B4CB" w14:textId="77777777" w:rsidR="00CF5E24" w:rsidRDefault="00000000">
            <w:r>
              <w:rPr>
                <w:sz w:val="17"/>
              </w:rPr>
              <w:t>Source code is valid RED input. The KB builder indexes code files. Business rules in code comments or conditional logic are extracted. SP bodies (.sql files) are especially valuable — triggers, functions, and CHECK constraints.</w:t>
            </w:r>
          </w:p>
        </w:tc>
      </w:tr>
      <w:tr w:rsidR="00CF5E24" w14:paraId="11311575" w14:textId="77777777">
        <w:trPr>
          <w:jc w:val="center"/>
        </w:trPr>
        <w:tc>
          <w:tcPr>
            <w:tcW w:w="3249" w:type="dxa"/>
            <w:shd w:val="clear" w:color="auto" w:fill="FFFFFF"/>
            <w:vAlign w:val="center"/>
          </w:tcPr>
          <w:p w14:paraId="26DB4855" w14:textId="77777777" w:rsidR="00CF5E24" w:rsidRDefault="00000000">
            <w:r>
              <w:rPr>
                <w:b/>
                <w:sz w:val="17"/>
              </w:rPr>
              <w:t>Policy / Regulatory Documents</w:t>
            </w:r>
          </w:p>
        </w:tc>
        <w:tc>
          <w:tcPr>
            <w:tcW w:w="3249" w:type="dxa"/>
            <w:shd w:val="clear" w:color="auto" w:fill="FFFFFF"/>
            <w:vAlign w:val="center"/>
          </w:tcPr>
          <w:p w14:paraId="4572A757" w14:textId="77777777" w:rsidR="00CF5E24" w:rsidRDefault="00000000">
            <w:r>
              <w:rPr>
                <w:sz w:val="17"/>
              </w:rPr>
              <w:t>PDF, DOCX</w:t>
            </w:r>
          </w:p>
        </w:tc>
        <w:tc>
          <w:tcPr>
            <w:tcW w:w="3249" w:type="dxa"/>
            <w:shd w:val="clear" w:color="auto" w:fill="FFFFFF"/>
            <w:vAlign w:val="center"/>
          </w:tcPr>
          <w:p w14:paraId="5A8A92DD" w14:textId="77777777" w:rsidR="00CF5E24" w:rsidRDefault="00000000">
            <w:r>
              <w:rPr>
                <w:sz w:val="17"/>
              </w:rPr>
              <w:t>Cite section and article numbers explicitly. Regulatory documents may be large — ensure key rules are also in business rules documents with explicit citations back to the regulation, not just the regulatory document alone.</w:t>
            </w:r>
          </w:p>
        </w:tc>
      </w:tr>
      <w:tr w:rsidR="00CF5E24" w14:paraId="634AF806" w14:textId="77777777">
        <w:trPr>
          <w:jc w:val="center"/>
        </w:trPr>
        <w:tc>
          <w:tcPr>
            <w:tcW w:w="3249" w:type="dxa"/>
            <w:shd w:val="clear" w:color="auto" w:fill="EAF2FC"/>
            <w:vAlign w:val="center"/>
          </w:tcPr>
          <w:p w14:paraId="2310F5EF" w14:textId="77777777" w:rsidR="00CF5E24" w:rsidRDefault="00000000">
            <w:r>
              <w:rPr>
                <w:b/>
                <w:sz w:val="17"/>
              </w:rPr>
              <w:t>Performance / Operations Data</w:t>
            </w:r>
          </w:p>
        </w:tc>
        <w:tc>
          <w:tcPr>
            <w:tcW w:w="3249" w:type="dxa"/>
            <w:shd w:val="clear" w:color="auto" w:fill="EAF2FC"/>
            <w:vAlign w:val="center"/>
          </w:tcPr>
          <w:p w14:paraId="5CB78FCA" w14:textId="77777777" w:rsidR="00CF5E24" w:rsidRDefault="00000000">
            <w:r>
              <w:rPr>
                <w:sz w:val="17"/>
              </w:rPr>
              <w:t>XLSX, CSV, PDF reports</w:t>
            </w:r>
          </w:p>
        </w:tc>
        <w:tc>
          <w:tcPr>
            <w:tcW w:w="3249" w:type="dxa"/>
            <w:shd w:val="clear" w:color="auto" w:fill="EAF2FC"/>
            <w:vAlign w:val="center"/>
          </w:tcPr>
          <w:p w14:paraId="09141A8B" w14:textId="77777777" w:rsidR="00CF5E24" w:rsidRDefault="00000000">
            <w:r>
              <w:rPr>
                <w:sz w:val="17"/>
              </w:rPr>
              <w:t>Must include numeric values (record counts, response times, user counts). Narrative descriptions without numbers produce 'THRESHOLD REQUIRED' in NFR.</w:t>
            </w:r>
          </w:p>
        </w:tc>
      </w:tr>
      <w:tr w:rsidR="00CF5E24" w14:paraId="4267B264" w14:textId="77777777">
        <w:trPr>
          <w:jc w:val="center"/>
        </w:trPr>
        <w:tc>
          <w:tcPr>
            <w:tcW w:w="3249" w:type="dxa"/>
            <w:shd w:val="clear" w:color="auto" w:fill="FFFFFF"/>
            <w:vAlign w:val="center"/>
          </w:tcPr>
          <w:p w14:paraId="4E19DA7E" w14:textId="77777777" w:rsidR="00CF5E24" w:rsidRDefault="00000000">
            <w:r>
              <w:rPr>
                <w:b/>
                <w:sz w:val="17"/>
              </w:rPr>
              <w:t>Database Documentation</w:t>
            </w:r>
          </w:p>
        </w:tc>
        <w:tc>
          <w:tcPr>
            <w:tcW w:w="3249" w:type="dxa"/>
            <w:shd w:val="clear" w:color="auto" w:fill="FFFFFF"/>
            <w:vAlign w:val="center"/>
          </w:tcPr>
          <w:p w14:paraId="50DFE538" w14:textId="77777777" w:rsidR="00CF5E24" w:rsidRDefault="00000000">
            <w:r>
              <w:rPr>
                <w:sz w:val="17"/>
              </w:rPr>
              <w:t>XLSX data dictionary, PDF schema docs, SQL scripts</w:t>
            </w:r>
          </w:p>
        </w:tc>
        <w:tc>
          <w:tcPr>
            <w:tcW w:w="3249" w:type="dxa"/>
            <w:shd w:val="clear" w:color="auto" w:fill="FFFFFF"/>
            <w:vAlign w:val="center"/>
          </w:tcPr>
          <w:p w14:paraId="38698031" w14:textId="77777777" w:rsidR="00CF5E24" w:rsidRDefault="00000000">
            <w:r>
              <w:rPr>
                <w:sz w:val="17"/>
              </w:rPr>
              <w:t>Table and column descriptions add semantic meaning beyond what INFORMATION_SCHEMA provides. ERDs in image format only are not useful — column names and types must be in text. SP documentation with parameter descriptions is especially valuable.</w:t>
            </w:r>
          </w:p>
        </w:tc>
      </w:tr>
    </w:tbl>
    <w:p w14:paraId="1F3370F6" w14:textId="77777777" w:rsidR="00CF5E24" w:rsidRDefault="00CF5E24"/>
    <w:p w14:paraId="13813D8D" w14:textId="77777777" w:rsidR="0030720E" w:rsidRDefault="00000000">
      <w:r>
        <w:br w:type="page"/>
      </w:r>
    </w:p>
    <w:p w14:paraId="6022F5D4" w14:textId="77777777" w:rsidR="0030720E" w:rsidRDefault="00000000">
      <w:r>
        <w:rPr>
          <w:b/>
          <w:color w:val="1A2A4A"/>
          <w:sz w:val="28"/>
        </w:rPr>
        <w:lastRenderedPageBreak/>
        <w:t>8.  Where Each Card Type Goes (it is NOT all 'Business Rules in the PRD')</w:t>
      </w:r>
    </w:p>
    <w:p w14:paraId="383DBB47" w14:textId="77777777" w:rsidR="0030720E" w:rsidRDefault="00000000">
      <w:r>
        <w:rPr>
          <w:i/>
          <w:color w:val="5C6480"/>
          <w:sz w:val="20"/>
        </w:rPr>
        <w:t>Only BR cards become the PRD Business Rules section. The other six card types are NOT business rules and do not appear there — they are injected into every docs-stage prompt as a grounding block (## Knowledge cards) and carry their real value downstream into the FRD / SDD / LLD / TDD that build the UI and API.</w:t>
      </w:r>
    </w:p>
    <w:tbl>
      <w:tblPr>
        <w:tblStyle w:val="TableGrid"/>
        <w:tblW w:w="0" w:type="auto"/>
        <w:tblLook w:val="04A0" w:firstRow="1" w:lastRow="0" w:firstColumn="1" w:lastColumn="0" w:noHBand="0" w:noVBand="1"/>
      </w:tblPr>
      <w:tblGrid>
        <w:gridCol w:w="3249"/>
        <w:gridCol w:w="3249"/>
        <w:gridCol w:w="3249"/>
      </w:tblGrid>
      <w:tr w:rsidR="0030720E" w14:paraId="40C8D68B" w14:textId="77777777">
        <w:tc>
          <w:tcPr>
            <w:tcW w:w="3249" w:type="dxa"/>
            <w:shd w:val="clear" w:color="auto" w:fill="1A2A4A"/>
          </w:tcPr>
          <w:p w14:paraId="334676E6" w14:textId="77777777" w:rsidR="0030720E" w:rsidRDefault="00000000">
            <w:r>
              <w:rPr>
                <w:b/>
                <w:color w:val="FFFFFF"/>
                <w:sz w:val="17"/>
              </w:rPr>
              <w:t>Card</w:t>
            </w:r>
          </w:p>
        </w:tc>
        <w:tc>
          <w:tcPr>
            <w:tcW w:w="3249" w:type="dxa"/>
            <w:shd w:val="clear" w:color="auto" w:fill="1A2A4A"/>
          </w:tcPr>
          <w:p w14:paraId="314C22CF" w14:textId="77777777" w:rsidR="0030720E" w:rsidRDefault="00000000">
            <w:r>
              <w:rPr>
                <w:b/>
                <w:color w:val="FFFFFF"/>
                <w:sz w:val="17"/>
              </w:rPr>
              <w:t>PRD destination</w:t>
            </w:r>
          </w:p>
        </w:tc>
        <w:tc>
          <w:tcPr>
            <w:tcW w:w="3249" w:type="dxa"/>
            <w:shd w:val="clear" w:color="auto" w:fill="1A2A4A"/>
          </w:tcPr>
          <w:p w14:paraId="50E01D17" w14:textId="77777777" w:rsidR="0030720E" w:rsidRDefault="00000000">
            <w:r>
              <w:rPr>
                <w:b/>
                <w:color w:val="FFFFFF"/>
                <w:sz w:val="17"/>
              </w:rPr>
              <w:t>Carries downstream to</w:t>
            </w:r>
          </w:p>
        </w:tc>
      </w:tr>
      <w:tr w:rsidR="0030720E" w14:paraId="38A37F08" w14:textId="77777777">
        <w:tc>
          <w:tcPr>
            <w:tcW w:w="3249" w:type="dxa"/>
          </w:tcPr>
          <w:p w14:paraId="73DB6E81" w14:textId="77777777" w:rsidR="0030720E" w:rsidRDefault="00000000">
            <w:r>
              <w:rPr>
                <w:sz w:val="17"/>
              </w:rPr>
              <w:t>BR</w:t>
            </w:r>
          </w:p>
        </w:tc>
        <w:tc>
          <w:tcPr>
            <w:tcW w:w="3249" w:type="dxa"/>
          </w:tcPr>
          <w:p w14:paraId="442B4D2A" w14:textId="77777777" w:rsidR="0030720E" w:rsidRDefault="00000000">
            <w:r>
              <w:rPr>
                <w:sz w:val="17"/>
              </w:rPr>
              <w:t>PRD Business Rules section (BR-NNN) + business-rules.md</w:t>
            </w:r>
          </w:p>
        </w:tc>
        <w:tc>
          <w:tcPr>
            <w:tcW w:w="3249" w:type="dxa"/>
          </w:tcPr>
          <w:p w14:paraId="4C3C194D" w14:textId="77777777" w:rsidR="0030720E" w:rsidRDefault="00000000">
            <w:r>
              <w:rPr>
                <w:sz w:val="17"/>
              </w:rPr>
              <w:t>Service-TDD business logic; M4 security/OPA</w:t>
            </w:r>
          </w:p>
        </w:tc>
      </w:tr>
      <w:tr w:rsidR="0030720E" w14:paraId="4B8B7436" w14:textId="77777777">
        <w:tc>
          <w:tcPr>
            <w:tcW w:w="3249" w:type="dxa"/>
            <w:shd w:val="clear" w:color="auto" w:fill="EEF2FF"/>
          </w:tcPr>
          <w:p w14:paraId="734D2A7F" w14:textId="77777777" w:rsidR="0030720E" w:rsidRDefault="00000000">
            <w:r>
              <w:rPr>
                <w:sz w:val="17"/>
              </w:rPr>
              <w:t>FR</w:t>
            </w:r>
          </w:p>
        </w:tc>
        <w:tc>
          <w:tcPr>
            <w:tcW w:w="3249" w:type="dxa"/>
            <w:shd w:val="clear" w:color="auto" w:fill="EEF2FF"/>
          </w:tcPr>
          <w:p w14:paraId="72644D1C" w14:textId="77777777" w:rsidR="0030720E" w:rsidRDefault="00000000">
            <w:r>
              <w:rPr>
                <w:sz w:val="17"/>
              </w:rPr>
              <w:t>PRD Functional Requirements</w:t>
            </w:r>
          </w:p>
        </w:tc>
        <w:tc>
          <w:tcPr>
            <w:tcW w:w="3249" w:type="dxa"/>
            <w:shd w:val="clear" w:color="auto" w:fill="EEF2FF"/>
          </w:tcPr>
          <w:p w14:paraId="0CEF187F" w14:textId="77777777" w:rsidR="0030720E" w:rsidRDefault="00000000">
            <w:r>
              <w:rPr>
                <w:sz w:val="17"/>
              </w:rPr>
              <w:t>FRD (FR-&lt;area&gt;-nnn)</w:t>
            </w:r>
          </w:p>
        </w:tc>
      </w:tr>
      <w:tr w:rsidR="0030720E" w14:paraId="17D897D4" w14:textId="77777777">
        <w:tc>
          <w:tcPr>
            <w:tcW w:w="3249" w:type="dxa"/>
          </w:tcPr>
          <w:p w14:paraId="3FF61EAC" w14:textId="77777777" w:rsidR="0030720E" w:rsidRDefault="00000000">
            <w:r>
              <w:rPr>
                <w:sz w:val="17"/>
              </w:rPr>
              <w:t>SCR</w:t>
            </w:r>
          </w:p>
        </w:tc>
        <w:tc>
          <w:tcPr>
            <w:tcW w:w="3249" w:type="dxa"/>
          </w:tcPr>
          <w:p w14:paraId="60038B44" w14:textId="77777777" w:rsidR="0030720E" w:rsidRDefault="00000000">
            <w:r>
              <w:rPr>
                <w:sz w:val="17"/>
              </w:rPr>
              <w:t>Scope / UI context</w:t>
            </w:r>
          </w:p>
        </w:tc>
        <w:tc>
          <w:tcPr>
            <w:tcW w:w="3249" w:type="dxa"/>
          </w:tcPr>
          <w:p w14:paraId="0302A74B" w14:textId="77777777" w:rsidR="0030720E" w:rsidRDefault="00000000">
            <w:r>
              <w:rPr>
                <w:sz w:val="17"/>
              </w:rPr>
              <w:t>FRD screens → UI-TDD → Angular (M2)</w:t>
            </w:r>
          </w:p>
        </w:tc>
      </w:tr>
      <w:tr w:rsidR="0030720E" w14:paraId="50381CFA" w14:textId="77777777">
        <w:tc>
          <w:tcPr>
            <w:tcW w:w="3249" w:type="dxa"/>
            <w:shd w:val="clear" w:color="auto" w:fill="EEF2FF"/>
          </w:tcPr>
          <w:p w14:paraId="6B45609B" w14:textId="77777777" w:rsidR="0030720E" w:rsidRDefault="00000000">
            <w:r>
              <w:rPr>
                <w:sz w:val="17"/>
              </w:rPr>
              <w:t>CMP</w:t>
            </w:r>
          </w:p>
        </w:tc>
        <w:tc>
          <w:tcPr>
            <w:tcW w:w="3249" w:type="dxa"/>
            <w:shd w:val="clear" w:color="auto" w:fill="EEF2FF"/>
          </w:tcPr>
          <w:p w14:paraId="5F97FAD1" w14:textId="77777777" w:rsidR="0030720E" w:rsidRDefault="00000000">
            <w:r>
              <w:rPr>
                <w:sz w:val="17"/>
              </w:rPr>
              <w:t>Scope / architecture context</w:t>
            </w:r>
          </w:p>
        </w:tc>
        <w:tc>
          <w:tcPr>
            <w:tcW w:w="3249" w:type="dxa"/>
            <w:shd w:val="clear" w:color="auto" w:fill="EEF2FF"/>
          </w:tcPr>
          <w:p w14:paraId="647DFBF7" w14:textId="77777777" w:rsidR="0030720E" w:rsidRDefault="00000000">
            <w:r>
              <w:rPr>
                <w:sz w:val="17"/>
              </w:rPr>
              <w:t>SDD services → Service-TDD → Spring Boot (M3)</w:t>
            </w:r>
          </w:p>
        </w:tc>
      </w:tr>
      <w:tr w:rsidR="0030720E" w14:paraId="61FD8DB4" w14:textId="77777777">
        <w:tc>
          <w:tcPr>
            <w:tcW w:w="3249" w:type="dxa"/>
          </w:tcPr>
          <w:p w14:paraId="13BC9264" w14:textId="77777777" w:rsidR="0030720E" w:rsidRDefault="00000000">
            <w:r>
              <w:rPr>
                <w:sz w:val="17"/>
              </w:rPr>
              <w:t>ENT</w:t>
            </w:r>
          </w:p>
        </w:tc>
        <w:tc>
          <w:tcPr>
            <w:tcW w:w="3249" w:type="dxa"/>
          </w:tcPr>
          <w:p w14:paraId="4448CB90" w14:textId="77777777" w:rsidR="0030720E" w:rsidRDefault="00000000">
            <w:r>
              <w:rPr>
                <w:sz w:val="17"/>
              </w:rPr>
              <w:t>Data references</w:t>
            </w:r>
          </w:p>
        </w:tc>
        <w:tc>
          <w:tcPr>
            <w:tcW w:w="3249" w:type="dxa"/>
          </w:tcPr>
          <w:p w14:paraId="37B626DC" w14:textId="77777777" w:rsidR="0030720E" w:rsidRDefault="00000000">
            <w:r>
              <w:rPr>
                <w:sz w:val="17"/>
              </w:rPr>
              <w:t>Service-TDD DAOs (authoritative = schema-snapshot.json)</w:t>
            </w:r>
          </w:p>
        </w:tc>
      </w:tr>
      <w:tr w:rsidR="0030720E" w14:paraId="102071F9" w14:textId="77777777">
        <w:tc>
          <w:tcPr>
            <w:tcW w:w="3249" w:type="dxa"/>
            <w:shd w:val="clear" w:color="auto" w:fill="EEF2FF"/>
          </w:tcPr>
          <w:p w14:paraId="57320CAE" w14:textId="77777777" w:rsidR="0030720E" w:rsidRDefault="00000000">
            <w:r>
              <w:rPr>
                <w:sz w:val="17"/>
              </w:rPr>
              <w:t>API</w:t>
            </w:r>
          </w:p>
        </w:tc>
        <w:tc>
          <w:tcPr>
            <w:tcW w:w="3249" w:type="dxa"/>
            <w:shd w:val="clear" w:color="auto" w:fill="EEF2FF"/>
          </w:tcPr>
          <w:p w14:paraId="361D4455" w14:textId="77777777" w:rsidR="0030720E" w:rsidRDefault="00000000">
            <w:r>
              <w:rPr>
                <w:sz w:val="17"/>
              </w:rPr>
              <w:t>Integration context</w:t>
            </w:r>
          </w:p>
        </w:tc>
        <w:tc>
          <w:tcPr>
            <w:tcW w:w="3249" w:type="dxa"/>
            <w:shd w:val="clear" w:color="auto" w:fill="EEF2FF"/>
          </w:tcPr>
          <w:p w14:paraId="1BD3318B" w14:textId="77777777" w:rsidR="0030720E" w:rsidRDefault="00000000">
            <w:r>
              <w:rPr>
                <w:sz w:val="17"/>
              </w:rPr>
              <w:t>SDD / Service-TDD → messaging (M3)</w:t>
            </w:r>
          </w:p>
        </w:tc>
      </w:tr>
      <w:tr w:rsidR="0030720E" w14:paraId="45AF70C9" w14:textId="77777777">
        <w:tc>
          <w:tcPr>
            <w:tcW w:w="3249" w:type="dxa"/>
          </w:tcPr>
          <w:p w14:paraId="47C11414" w14:textId="77777777" w:rsidR="0030720E" w:rsidRDefault="00000000">
            <w:r>
              <w:rPr>
                <w:sz w:val="17"/>
              </w:rPr>
              <w:t>WF</w:t>
            </w:r>
          </w:p>
        </w:tc>
        <w:tc>
          <w:tcPr>
            <w:tcW w:w="3249" w:type="dxa"/>
          </w:tcPr>
          <w:p w14:paraId="552C2D10" w14:textId="77777777" w:rsidR="0030720E" w:rsidRDefault="00000000">
            <w:r>
              <w:rPr>
                <w:sz w:val="17"/>
              </w:rPr>
              <w:t>Process-flow context</w:t>
            </w:r>
          </w:p>
        </w:tc>
        <w:tc>
          <w:tcPr>
            <w:tcW w:w="3249" w:type="dxa"/>
          </w:tcPr>
          <w:p w14:paraId="1AC9AAF0" w14:textId="77777777" w:rsidR="0030720E" w:rsidRDefault="00000000">
            <w:r>
              <w:rPr>
                <w:sz w:val="17"/>
              </w:rPr>
              <w:t>FRD / SDD / Service-TDD async + batch</w:t>
            </w:r>
          </w:p>
        </w:tc>
      </w:tr>
    </w:tbl>
    <w:tbl>
      <w:tblPr>
        <w:tblW w:w="0" w:type="auto"/>
        <w:tblLook w:val="04A0" w:firstRow="1" w:lastRow="0" w:firstColumn="1" w:lastColumn="0" w:noHBand="0" w:noVBand="1"/>
      </w:tblPr>
      <w:tblGrid>
        <w:gridCol w:w="9746"/>
      </w:tblGrid>
      <w:tr w:rsidR="0030720E" w14:paraId="25C12057" w14:textId="77777777">
        <w:tc>
          <w:tcPr>
            <w:tcW w:w="9746" w:type="dxa"/>
            <w:shd w:val="clear" w:color="auto" w:fill="FFF8E8"/>
          </w:tcPr>
          <w:p w14:paraId="7686A050" w14:textId="77777777" w:rsidR="0030720E" w:rsidRDefault="00000000">
            <w:r>
              <w:rPr>
                <w:b/>
                <w:color w:val="7A4000"/>
                <w:sz w:val="19"/>
              </w:rPr>
              <w:t xml:space="preserve">EXPECTATION: </w:t>
            </w:r>
            <w:r>
              <w:rPr>
                <w:color w:val="7A4000"/>
                <w:sz w:val="19"/>
              </w:rPr>
              <w:t>All seven types are available to the PRD agent as grounding (## Knowledge cards, cite by id). Do not expect ENT/CMP/SCR/API/FR/WF to appear inside the PRD 'Business Rules' section — that section holds BR only.</w:t>
            </w:r>
          </w:p>
        </w:tc>
      </w:tr>
    </w:tbl>
    <w:p w14:paraId="7D026612" w14:textId="77777777" w:rsidR="0030720E" w:rsidRDefault="00000000">
      <w:r>
        <w:rPr>
          <w:b/>
          <w:color w:val="C0302A"/>
          <w:sz w:val="28"/>
        </w:rPr>
        <w:t>9.  Ingestion Order — required for ENT/CMP/SCR/API/FR/WF to become cards</w:t>
      </w:r>
    </w:p>
    <w:p w14:paraId="6012B0C8" w14:textId="77777777" w:rsidR="0030720E" w:rsidRDefault="00000000">
      <w:r>
        <w:rPr>
          <w:b/>
          <w:sz w:val="20"/>
        </w:rPr>
        <w:t>A plain document upload structures BUSINESS RULES only (via rule_catalogue → PRD map-reduce). The other six card types become typed cards ONLY after re-kb-build runs over the corpus. Run these in order:</w:t>
      </w:r>
    </w:p>
    <w:tbl>
      <w:tblPr>
        <w:tblStyle w:val="TableGrid"/>
        <w:tblW w:w="0" w:type="auto"/>
        <w:tblLook w:val="04A0" w:firstRow="1" w:lastRow="0" w:firstColumn="1" w:lastColumn="0" w:noHBand="0" w:noVBand="1"/>
      </w:tblPr>
      <w:tblGrid>
        <w:gridCol w:w="3249"/>
        <w:gridCol w:w="3249"/>
        <w:gridCol w:w="3249"/>
      </w:tblGrid>
      <w:tr w:rsidR="0030720E" w14:paraId="64B58A9F" w14:textId="77777777">
        <w:tc>
          <w:tcPr>
            <w:tcW w:w="3249" w:type="dxa"/>
            <w:shd w:val="clear" w:color="auto" w:fill="1A2A4A"/>
          </w:tcPr>
          <w:p w14:paraId="4814C664" w14:textId="77777777" w:rsidR="0030720E" w:rsidRDefault="00000000">
            <w:r>
              <w:rPr>
                <w:b/>
                <w:color w:val="FFFFFF"/>
                <w:sz w:val="17"/>
              </w:rPr>
              <w:t>Step</w:t>
            </w:r>
          </w:p>
        </w:tc>
        <w:tc>
          <w:tcPr>
            <w:tcW w:w="3249" w:type="dxa"/>
            <w:shd w:val="clear" w:color="auto" w:fill="1A2A4A"/>
          </w:tcPr>
          <w:p w14:paraId="600BCD15" w14:textId="77777777" w:rsidR="0030720E" w:rsidRDefault="00000000">
            <w:r>
              <w:rPr>
                <w:b/>
                <w:color w:val="FFFFFF"/>
                <w:sz w:val="17"/>
              </w:rPr>
              <w:t>Action</w:t>
            </w:r>
          </w:p>
        </w:tc>
        <w:tc>
          <w:tcPr>
            <w:tcW w:w="3249" w:type="dxa"/>
            <w:shd w:val="clear" w:color="auto" w:fill="1A2A4A"/>
          </w:tcPr>
          <w:p w14:paraId="3FC787E7" w14:textId="77777777" w:rsidR="0030720E" w:rsidRDefault="00000000">
            <w:r>
              <w:rPr>
                <w:b/>
                <w:color w:val="FFFFFF"/>
                <w:sz w:val="17"/>
              </w:rPr>
              <w:t>Result</w:t>
            </w:r>
          </w:p>
        </w:tc>
      </w:tr>
      <w:tr w:rsidR="0030720E" w14:paraId="015872E7" w14:textId="77777777">
        <w:tc>
          <w:tcPr>
            <w:tcW w:w="3249" w:type="dxa"/>
          </w:tcPr>
          <w:p w14:paraId="2393F092" w14:textId="77777777" w:rsidR="0030720E" w:rsidRDefault="00000000">
            <w:r>
              <w:rPr>
                <w:sz w:val="17"/>
              </w:rPr>
              <w:t>1</w:t>
            </w:r>
          </w:p>
        </w:tc>
        <w:tc>
          <w:tcPr>
            <w:tcW w:w="3249" w:type="dxa"/>
          </w:tcPr>
          <w:p w14:paraId="7D80DFB6" w14:textId="77777777" w:rsidR="0030720E" w:rsidRDefault="00000000">
            <w:r>
              <w:rPr>
                <w:sz w:val="17"/>
              </w:rPr>
              <w:t>Upload the RED (rule tables + companion ENT/CMP/SCR/API/FR/WF tables) via POST /{project}/documents</w:t>
            </w:r>
          </w:p>
        </w:tc>
        <w:tc>
          <w:tcPr>
            <w:tcW w:w="3249" w:type="dxa"/>
          </w:tcPr>
          <w:p w14:paraId="54133EAE" w14:textId="77777777" w:rsidR="0030720E" w:rsidRDefault="00000000">
            <w:r>
              <w:rPr>
                <w:sz w:val="17"/>
              </w:rPr>
              <w:t>Kept as corpus + chunked. BR already map-reduce-ready.</w:t>
            </w:r>
          </w:p>
        </w:tc>
      </w:tr>
      <w:tr w:rsidR="0030720E" w14:paraId="646A94DC" w14:textId="77777777">
        <w:tc>
          <w:tcPr>
            <w:tcW w:w="3249" w:type="dxa"/>
            <w:shd w:val="clear" w:color="auto" w:fill="EEF2FF"/>
          </w:tcPr>
          <w:p w14:paraId="393CCBA7" w14:textId="77777777" w:rsidR="0030720E" w:rsidRDefault="00000000">
            <w:r>
              <w:rPr>
                <w:sz w:val="17"/>
              </w:rPr>
              <w:t>2</w:t>
            </w:r>
          </w:p>
        </w:tc>
        <w:tc>
          <w:tcPr>
            <w:tcW w:w="3249" w:type="dxa"/>
            <w:shd w:val="clear" w:color="auto" w:fill="EEF2FF"/>
          </w:tcPr>
          <w:p w14:paraId="6C5DA74C" w14:textId="77777777" w:rsidR="0030720E" w:rsidRDefault="00000000">
            <w:r>
              <w:rPr>
                <w:sz w:val="17"/>
              </w:rPr>
              <w:t>Supply the DB-details document to AIDLC-db (schema-reverse-engineer, procedure-introspector)</w:t>
            </w:r>
          </w:p>
        </w:tc>
        <w:tc>
          <w:tcPr>
            <w:tcW w:w="3249" w:type="dxa"/>
            <w:shd w:val="clear" w:color="auto" w:fill="EEF2FF"/>
          </w:tcPr>
          <w:p w14:paraId="5FE80DE9" w14:textId="77777777" w:rsidR="0030720E" w:rsidRDefault="00000000">
            <w:r>
              <w:rPr>
                <w:sz w:val="17"/>
              </w:rPr>
              <w:t>schema-snapshot.json + SP-catalog.json (authoritative DB) — enrich to 'enriched'.</w:t>
            </w:r>
          </w:p>
        </w:tc>
      </w:tr>
      <w:tr w:rsidR="0030720E" w14:paraId="15482010" w14:textId="77777777">
        <w:tc>
          <w:tcPr>
            <w:tcW w:w="3249" w:type="dxa"/>
          </w:tcPr>
          <w:p w14:paraId="67DDA75E" w14:textId="77777777" w:rsidR="0030720E" w:rsidRDefault="00000000">
            <w:r>
              <w:rPr>
                <w:sz w:val="17"/>
              </w:rPr>
              <w:t>3</w:t>
            </w:r>
          </w:p>
        </w:tc>
        <w:tc>
          <w:tcPr>
            <w:tcW w:w="3249" w:type="dxa"/>
          </w:tcPr>
          <w:p w14:paraId="3D6AAD1F" w14:textId="77777777" w:rsidR="0030720E" w:rsidRDefault="00000000">
            <w:r>
              <w:rPr>
                <w:sz w:val="17"/>
              </w:rPr>
              <w:t>Run the re-kb-build pipeline over the corpus</w:t>
            </w:r>
          </w:p>
        </w:tc>
        <w:tc>
          <w:tcPr>
            <w:tcW w:w="3249" w:type="dxa"/>
          </w:tcPr>
          <w:p w14:paraId="40804E49" w14:textId="77777777" w:rsidR="0030720E" w:rsidRDefault="00000000">
            <w:r>
              <w:rPr>
                <w:sz w:val="17"/>
              </w:rPr>
              <w:t>Synthesises ENT/BR/FR/SCR/WF/CMP/API cards → CardStore (kb/ tree).</w:t>
            </w:r>
          </w:p>
        </w:tc>
      </w:tr>
      <w:tr w:rsidR="0030720E" w14:paraId="44386055" w14:textId="77777777">
        <w:tc>
          <w:tcPr>
            <w:tcW w:w="3249" w:type="dxa"/>
            <w:shd w:val="clear" w:color="auto" w:fill="EEF2FF"/>
          </w:tcPr>
          <w:p w14:paraId="0B02BB9D" w14:textId="77777777" w:rsidR="0030720E" w:rsidRDefault="00000000">
            <w:r>
              <w:rPr>
                <w:sz w:val="17"/>
              </w:rPr>
              <w:t>4</w:t>
            </w:r>
          </w:p>
        </w:tc>
        <w:tc>
          <w:tcPr>
            <w:tcW w:w="3249" w:type="dxa"/>
            <w:shd w:val="clear" w:color="auto" w:fill="EEF2FF"/>
          </w:tcPr>
          <w:p w14:paraId="02E4398D" w14:textId="77777777" w:rsidR="0030720E" w:rsidRDefault="00000000">
            <w:r>
              <w:rPr>
                <w:sz w:val="17"/>
              </w:rPr>
              <w:t>Run the SDLC pipeline (global → architecture → mini)</w:t>
            </w:r>
          </w:p>
        </w:tc>
        <w:tc>
          <w:tcPr>
            <w:tcW w:w="3249" w:type="dxa"/>
            <w:shd w:val="clear" w:color="auto" w:fill="EEF2FF"/>
          </w:tcPr>
          <w:p w14:paraId="08807C97" w14:textId="77777777" w:rsidR="0030720E" w:rsidRDefault="00000000">
            <w:r>
              <w:rPr>
                <w:sz w:val="17"/>
              </w:rPr>
              <w:t>_card_context() injects all 7 card types into PRD/FRD/SDD/LLD/TDD.</w:t>
            </w:r>
          </w:p>
        </w:tc>
      </w:tr>
    </w:tbl>
    <w:tbl>
      <w:tblPr>
        <w:tblW w:w="0" w:type="auto"/>
        <w:tblLook w:val="04A0" w:firstRow="1" w:lastRow="0" w:firstColumn="1" w:lastColumn="0" w:noHBand="0" w:noVBand="1"/>
      </w:tblPr>
      <w:tblGrid>
        <w:gridCol w:w="9746"/>
      </w:tblGrid>
      <w:tr w:rsidR="0030720E" w14:paraId="11140CE6" w14:textId="77777777">
        <w:tc>
          <w:tcPr>
            <w:tcW w:w="9746" w:type="dxa"/>
            <w:shd w:val="clear" w:color="auto" w:fill="FFF8E8"/>
          </w:tcPr>
          <w:p w14:paraId="41D4858B" w14:textId="77777777" w:rsidR="0030720E" w:rsidRDefault="00000000">
            <w:r>
              <w:rPr>
                <w:b/>
                <w:color w:val="7A4000"/>
                <w:sz w:val="19"/>
              </w:rPr>
              <w:t xml:space="preserve">DO NOT SKIP: </w:t>
            </w:r>
            <w:r>
              <w:rPr>
                <w:color w:val="7A4000"/>
                <w:sz w:val="19"/>
              </w:rPr>
              <w:t>Upload alone is NOT enough for the six non-BR types. Skipping step 3 means services, DB entities, screens, integrations and workflows never become typed cards — they remain untyped text chunks.</w:t>
            </w:r>
          </w:p>
        </w:tc>
      </w:tr>
    </w:tbl>
    <w:p w14:paraId="493FA081" w14:textId="77777777" w:rsidR="0030720E" w:rsidRDefault="00000000">
      <w:r>
        <w:br w:type="page"/>
      </w:r>
    </w:p>
    <w:p w14:paraId="28FD639C" w14:textId="77777777" w:rsidR="0030720E" w:rsidRDefault="00000000">
      <w:r>
        <w:rPr>
          <w:b/>
          <w:color w:val="1A2A4A"/>
          <w:sz w:val="30"/>
        </w:rPr>
        <w:lastRenderedPageBreak/>
        <w:t>10.  Card Type → Respective Pipeline Stages (where each card is used)</w:t>
      </w:r>
    </w:p>
    <w:p w14:paraId="1BE31CFC" w14:textId="77777777" w:rsidR="0030720E" w:rsidRDefault="00000000">
      <w:r>
        <w:rPr>
          <w:b/>
          <w:sz w:val="20"/>
        </w:rPr>
        <w:t>The rule (verified):</w:t>
      </w:r>
    </w:p>
    <w:p w14:paraId="72DBA3B2" w14:textId="77777777" w:rsidR="0030720E" w:rsidRDefault="00000000">
      <w:r>
        <w:rPr>
          <w:sz w:val="19"/>
        </w:rPr>
        <w:t>Typed cards are injected (via _card_context) ONLY into docs-target stages — Global G1–G6, Architecture A1–A4, and Mini M1 (LLD/TDDs). The search is relevance-gated per stage, so each stage pulls the cards relevant to it.</w:t>
      </w:r>
    </w:p>
    <w:tbl>
      <w:tblPr>
        <w:tblW w:w="0" w:type="auto"/>
        <w:tblLook w:val="04A0" w:firstRow="1" w:lastRow="0" w:firstColumn="1" w:lastColumn="0" w:noHBand="0" w:noVBand="1"/>
      </w:tblPr>
      <w:tblGrid>
        <w:gridCol w:w="9746"/>
      </w:tblGrid>
      <w:tr w:rsidR="0030720E" w14:paraId="4B96B3AD" w14:textId="77777777">
        <w:tc>
          <w:tcPr>
            <w:tcW w:w="9746" w:type="dxa"/>
            <w:shd w:val="clear" w:color="auto" w:fill="FFF8E8"/>
          </w:tcPr>
          <w:p w14:paraId="6F23CDAF" w14:textId="77777777" w:rsidR="0030720E" w:rsidRDefault="00000000">
            <w:r>
              <w:rPr>
                <w:b/>
                <w:color w:val="7A4000"/>
                <w:sz w:val="19"/>
              </w:rPr>
              <w:t xml:space="preserve">NO INJECTION: </w:t>
            </w:r>
            <w:r>
              <w:rPr>
                <w:color w:val="7A4000"/>
                <w:sz w:val="19"/>
              </w:rPr>
              <w:t>Code / test / policy stages — M2 UI-code, M3 API-code, M4 Security-OPA, M5 API-test, M6 UI-smoke — and ALL Epic-Assembler stages get NO card injection. They build from the TDDs + domain-pack. A card must therefore land in the M1 TDD to influence generated code.</w:t>
            </w:r>
          </w:p>
        </w:tc>
      </w:tr>
    </w:tbl>
    <w:p w14:paraId="6F77CC7C" w14:textId="77777777" w:rsidR="0030720E" w:rsidRDefault="0030720E"/>
    <w:p w14:paraId="61ECACAD" w14:textId="77777777" w:rsidR="0030720E" w:rsidRDefault="00000000">
      <w:r>
        <w:rPr>
          <w:b/>
          <w:sz w:val="20"/>
        </w:rPr>
        <w:t>Card type → respective stages:</w:t>
      </w:r>
    </w:p>
    <w:tbl>
      <w:tblPr>
        <w:tblStyle w:val="TableGrid"/>
        <w:tblW w:w="0" w:type="auto"/>
        <w:tblLook w:val="04A0" w:firstRow="1" w:lastRow="0" w:firstColumn="1" w:lastColumn="0" w:noHBand="0" w:noVBand="1"/>
      </w:tblPr>
      <w:tblGrid>
        <w:gridCol w:w="2436"/>
        <w:gridCol w:w="2436"/>
        <w:gridCol w:w="2436"/>
        <w:gridCol w:w="2436"/>
      </w:tblGrid>
      <w:tr w:rsidR="0030720E" w14:paraId="5E0ACAB3" w14:textId="77777777">
        <w:tc>
          <w:tcPr>
            <w:tcW w:w="2436" w:type="dxa"/>
            <w:shd w:val="clear" w:color="auto" w:fill="1A2A4A"/>
          </w:tcPr>
          <w:p w14:paraId="4FA95DF6" w14:textId="77777777" w:rsidR="0030720E" w:rsidRDefault="00000000">
            <w:r>
              <w:rPr>
                <w:b/>
                <w:color w:val="FFFFFF"/>
                <w:sz w:val="17"/>
              </w:rPr>
              <w:t>Card</w:t>
            </w:r>
          </w:p>
        </w:tc>
        <w:tc>
          <w:tcPr>
            <w:tcW w:w="2436" w:type="dxa"/>
            <w:shd w:val="clear" w:color="auto" w:fill="1A2A4A"/>
          </w:tcPr>
          <w:p w14:paraId="2F867C89" w14:textId="77777777" w:rsidR="0030720E" w:rsidRDefault="00000000">
            <w:r>
              <w:rPr>
                <w:b/>
                <w:color w:val="FFFFFF"/>
                <w:sz w:val="17"/>
              </w:rPr>
              <w:t>Injected at (docs stages)</w:t>
            </w:r>
          </w:p>
        </w:tc>
        <w:tc>
          <w:tcPr>
            <w:tcW w:w="2436" w:type="dxa"/>
            <w:shd w:val="clear" w:color="auto" w:fill="1A2A4A"/>
          </w:tcPr>
          <w:p w14:paraId="55646943" w14:textId="77777777" w:rsidR="0030720E" w:rsidRDefault="00000000">
            <w:r>
              <w:rPr>
                <w:b/>
                <w:color w:val="FFFFFF"/>
                <w:sz w:val="17"/>
              </w:rPr>
              <w:t>Primary home stage</w:t>
            </w:r>
          </w:p>
        </w:tc>
        <w:tc>
          <w:tcPr>
            <w:tcW w:w="2436" w:type="dxa"/>
            <w:shd w:val="clear" w:color="auto" w:fill="1A2A4A"/>
          </w:tcPr>
          <w:p w14:paraId="082712D9" w14:textId="77777777" w:rsidR="0030720E" w:rsidRDefault="00000000">
            <w:r>
              <w:rPr>
                <w:b/>
                <w:color w:val="FFFFFF"/>
                <w:sz w:val="17"/>
              </w:rPr>
              <w:t>Ultimately builds (via TDD)</w:t>
            </w:r>
          </w:p>
        </w:tc>
      </w:tr>
      <w:tr w:rsidR="0030720E" w14:paraId="217321AA" w14:textId="77777777">
        <w:tc>
          <w:tcPr>
            <w:tcW w:w="2436" w:type="dxa"/>
          </w:tcPr>
          <w:p w14:paraId="5F0F13E3" w14:textId="77777777" w:rsidR="0030720E" w:rsidRDefault="00000000">
            <w:r>
              <w:rPr>
                <w:sz w:val="17"/>
              </w:rPr>
              <w:t>FR — Functional Requirement</w:t>
            </w:r>
          </w:p>
        </w:tc>
        <w:tc>
          <w:tcPr>
            <w:tcW w:w="2436" w:type="dxa"/>
          </w:tcPr>
          <w:p w14:paraId="607AC3A7" w14:textId="77777777" w:rsidR="0030720E" w:rsidRDefault="00000000">
            <w:r>
              <w:rPr>
                <w:sz w:val="17"/>
              </w:rPr>
              <w:t>G1, G2, G3–G5, A-tier, M1</w:t>
            </w:r>
          </w:p>
        </w:tc>
        <w:tc>
          <w:tcPr>
            <w:tcW w:w="2436" w:type="dxa"/>
          </w:tcPr>
          <w:p w14:paraId="60B0D5DA" w14:textId="77777777" w:rsidR="0030720E" w:rsidRDefault="00000000">
            <w:r>
              <w:rPr>
                <w:sz w:val="17"/>
              </w:rPr>
              <w:t>G2 FRD (FR-&lt;area&gt;-nnn)</w:t>
            </w:r>
          </w:p>
        </w:tc>
        <w:tc>
          <w:tcPr>
            <w:tcW w:w="2436" w:type="dxa"/>
          </w:tcPr>
          <w:p w14:paraId="7B08F385" w14:textId="77777777" w:rsidR="0030720E" w:rsidRDefault="00000000">
            <w:r>
              <w:rPr>
                <w:sz w:val="17"/>
              </w:rPr>
              <w:t>Drives EPIC/Feature/Story → M1 TDDs</w:t>
            </w:r>
          </w:p>
        </w:tc>
      </w:tr>
      <w:tr w:rsidR="0030720E" w14:paraId="311E99AA" w14:textId="77777777">
        <w:tc>
          <w:tcPr>
            <w:tcW w:w="2436" w:type="dxa"/>
            <w:shd w:val="clear" w:color="auto" w:fill="EEF2FF"/>
          </w:tcPr>
          <w:p w14:paraId="58DF4369" w14:textId="77777777" w:rsidR="0030720E" w:rsidRDefault="00000000">
            <w:r>
              <w:rPr>
                <w:sz w:val="17"/>
              </w:rPr>
              <w:t>SCR — Screen / UI</w:t>
            </w:r>
          </w:p>
        </w:tc>
        <w:tc>
          <w:tcPr>
            <w:tcW w:w="2436" w:type="dxa"/>
            <w:shd w:val="clear" w:color="auto" w:fill="EEF2FF"/>
          </w:tcPr>
          <w:p w14:paraId="0829E605" w14:textId="77777777" w:rsidR="0030720E" w:rsidRDefault="00000000">
            <w:r>
              <w:rPr>
                <w:sz w:val="17"/>
              </w:rPr>
              <w:t>G2, A3, M1</w:t>
            </w:r>
          </w:p>
        </w:tc>
        <w:tc>
          <w:tcPr>
            <w:tcW w:w="2436" w:type="dxa"/>
            <w:shd w:val="clear" w:color="auto" w:fill="EEF2FF"/>
          </w:tcPr>
          <w:p w14:paraId="4A69FD3F" w14:textId="77777777" w:rsidR="0030720E" w:rsidRDefault="00000000">
            <w:r>
              <w:rPr>
                <w:sz w:val="17"/>
              </w:rPr>
              <w:t>G2 FRD (screens) + M1 UI-TDD</w:t>
            </w:r>
          </w:p>
        </w:tc>
        <w:tc>
          <w:tcPr>
            <w:tcW w:w="2436" w:type="dxa"/>
            <w:shd w:val="clear" w:color="auto" w:fill="EEF2FF"/>
          </w:tcPr>
          <w:p w14:paraId="5F2532E6" w14:textId="77777777" w:rsidR="0030720E" w:rsidRDefault="00000000">
            <w:r>
              <w:rPr>
                <w:sz w:val="17"/>
              </w:rPr>
              <w:t>M2 UI-code (Angular)</w:t>
            </w:r>
          </w:p>
        </w:tc>
      </w:tr>
      <w:tr w:rsidR="0030720E" w14:paraId="6C833D78" w14:textId="77777777">
        <w:tc>
          <w:tcPr>
            <w:tcW w:w="2436" w:type="dxa"/>
          </w:tcPr>
          <w:p w14:paraId="7DF9EF1D" w14:textId="77777777" w:rsidR="0030720E" w:rsidRDefault="00000000">
            <w:r>
              <w:rPr>
                <w:sz w:val="17"/>
              </w:rPr>
              <w:t>CMP — Component / Service</w:t>
            </w:r>
          </w:p>
        </w:tc>
        <w:tc>
          <w:tcPr>
            <w:tcW w:w="2436" w:type="dxa"/>
          </w:tcPr>
          <w:p w14:paraId="78571C00" w14:textId="77777777" w:rsidR="0030720E" w:rsidRDefault="00000000">
            <w:r>
              <w:rPr>
                <w:sz w:val="17"/>
              </w:rPr>
              <w:t>A3, M1</w:t>
            </w:r>
          </w:p>
        </w:tc>
        <w:tc>
          <w:tcPr>
            <w:tcW w:w="2436" w:type="dxa"/>
          </w:tcPr>
          <w:p w14:paraId="40DA1E91" w14:textId="77777777" w:rsidR="0030720E" w:rsidRDefault="00000000">
            <w:r>
              <w:rPr>
                <w:sz w:val="17"/>
              </w:rPr>
              <w:t>A3 SDD (services) + M1 Service-TDD</w:t>
            </w:r>
          </w:p>
        </w:tc>
        <w:tc>
          <w:tcPr>
            <w:tcW w:w="2436" w:type="dxa"/>
          </w:tcPr>
          <w:p w14:paraId="0AD3702E" w14:textId="77777777" w:rsidR="0030720E" w:rsidRDefault="00000000">
            <w:r>
              <w:rPr>
                <w:sz w:val="17"/>
              </w:rPr>
              <w:t>M3 API-code (Spring Boot)</w:t>
            </w:r>
          </w:p>
        </w:tc>
      </w:tr>
      <w:tr w:rsidR="0030720E" w14:paraId="12287253" w14:textId="77777777">
        <w:tc>
          <w:tcPr>
            <w:tcW w:w="2436" w:type="dxa"/>
            <w:shd w:val="clear" w:color="auto" w:fill="EEF2FF"/>
          </w:tcPr>
          <w:p w14:paraId="01DA1D9B" w14:textId="77777777" w:rsidR="0030720E" w:rsidRDefault="00000000">
            <w:r>
              <w:rPr>
                <w:sz w:val="17"/>
              </w:rPr>
              <w:t>ENT — Data Entity</w:t>
            </w:r>
          </w:p>
        </w:tc>
        <w:tc>
          <w:tcPr>
            <w:tcW w:w="2436" w:type="dxa"/>
            <w:shd w:val="clear" w:color="auto" w:fill="EEF2FF"/>
          </w:tcPr>
          <w:p w14:paraId="27AE8446" w14:textId="77777777" w:rsidR="0030720E" w:rsidRDefault="00000000">
            <w:r>
              <w:rPr>
                <w:sz w:val="17"/>
              </w:rPr>
              <w:t>A3, M1</w:t>
            </w:r>
          </w:p>
        </w:tc>
        <w:tc>
          <w:tcPr>
            <w:tcW w:w="2436" w:type="dxa"/>
            <w:shd w:val="clear" w:color="auto" w:fill="EEF2FF"/>
          </w:tcPr>
          <w:p w14:paraId="6D15376A" w14:textId="77777777" w:rsidR="0030720E" w:rsidRDefault="00000000">
            <w:r>
              <w:rPr>
                <w:sz w:val="17"/>
              </w:rPr>
              <w:t>A3 SDD (data) + M1 Service-TDD</w:t>
            </w:r>
          </w:p>
        </w:tc>
        <w:tc>
          <w:tcPr>
            <w:tcW w:w="2436" w:type="dxa"/>
            <w:shd w:val="clear" w:color="auto" w:fill="EEF2FF"/>
          </w:tcPr>
          <w:p w14:paraId="61FBC103" w14:textId="77777777" w:rsidR="0030720E" w:rsidRDefault="00000000">
            <w:r>
              <w:rPr>
                <w:sz w:val="17"/>
              </w:rPr>
              <w:t>M3 DAO (authoritative = schema-snapshot.json)</w:t>
            </w:r>
          </w:p>
        </w:tc>
      </w:tr>
      <w:tr w:rsidR="0030720E" w14:paraId="751213DC" w14:textId="77777777">
        <w:tc>
          <w:tcPr>
            <w:tcW w:w="2436" w:type="dxa"/>
          </w:tcPr>
          <w:p w14:paraId="34B692A6" w14:textId="77777777" w:rsidR="0030720E" w:rsidRDefault="00000000">
            <w:r>
              <w:rPr>
                <w:sz w:val="17"/>
              </w:rPr>
              <w:t>API — Integration</w:t>
            </w:r>
          </w:p>
        </w:tc>
        <w:tc>
          <w:tcPr>
            <w:tcW w:w="2436" w:type="dxa"/>
          </w:tcPr>
          <w:p w14:paraId="5B24C27E" w14:textId="77777777" w:rsidR="0030720E" w:rsidRDefault="00000000">
            <w:r>
              <w:rPr>
                <w:sz w:val="17"/>
              </w:rPr>
              <w:t>A1, A3, M1</w:t>
            </w:r>
          </w:p>
        </w:tc>
        <w:tc>
          <w:tcPr>
            <w:tcW w:w="2436" w:type="dxa"/>
          </w:tcPr>
          <w:p w14:paraId="2C4653F6" w14:textId="77777777" w:rsidR="0030720E" w:rsidRDefault="00000000">
            <w:r>
              <w:rPr>
                <w:sz w:val="17"/>
              </w:rPr>
              <w:t>A3 SDD (integration) + M1 Service-TDD</w:t>
            </w:r>
          </w:p>
        </w:tc>
        <w:tc>
          <w:tcPr>
            <w:tcW w:w="2436" w:type="dxa"/>
          </w:tcPr>
          <w:p w14:paraId="210FC555" w14:textId="77777777" w:rsidR="0030720E" w:rsidRDefault="00000000">
            <w:r>
              <w:rPr>
                <w:sz w:val="17"/>
              </w:rPr>
              <w:t>M3 messaging / integration</w:t>
            </w:r>
          </w:p>
        </w:tc>
      </w:tr>
      <w:tr w:rsidR="0030720E" w14:paraId="5CD6E858" w14:textId="77777777">
        <w:tc>
          <w:tcPr>
            <w:tcW w:w="2436" w:type="dxa"/>
            <w:shd w:val="clear" w:color="auto" w:fill="EEF2FF"/>
          </w:tcPr>
          <w:p w14:paraId="5190D1C9" w14:textId="77777777" w:rsidR="0030720E" w:rsidRDefault="00000000">
            <w:r>
              <w:rPr>
                <w:sz w:val="17"/>
              </w:rPr>
              <w:t>WF — Workflow / State Machine</w:t>
            </w:r>
          </w:p>
        </w:tc>
        <w:tc>
          <w:tcPr>
            <w:tcW w:w="2436" w:type="dxa"/>
            <w:shd w:val="clear" w:color="auto" w:fill="EEF2FF"/>
          </w:tcPr>
          <w:p w14:paraId="3BCCF764" w14:textId="77777777" w:rsidR="0030720E" w:rsidRDefault="00000000">
            <w:r>
              <w:rPr>
                <w:sz w:val="17"/>
              </w:rPr>
              <w:t>G2, A3, M1</w:t>
            </w:r>
          </w:p>
        </w:tc>
        <w:tc>
          <w:tcPr>
            <w:tcW w:w="2436" w:type="dxa"/>
            <w:shd w:val="clear" w:color="auto" w:fill="EEF2FF"/>
          </w:tcPr>
          <w:p w14:paraId="413B9C55" w14:textId="77777777" w:rsidR="0030720E" w:rsidRDefault="00000000">
            <w:r>
              <w:rPr>
                <w:sz w:val="17"/>
              </w:rPr>
              <w:t>A3 SDD + M1 Service-TDD</w:t>
            </w:r>
          </w:p>
        </w:tc>
        <w:tc>
          <w:tcPr>
            <w:tcW w:w="2436" w:type="dxa"/>
            <w:shd w:val="clear" w:color="auto" w:fill="EEF2FF"/>
          </w:tcPr>
          <w:p w14:paraId="26E93D06" w14:textId="77777777" w:rsidR="0030720E" w:rsidRDefault="00000000">
            <w:r>
              <w:rPr>
                <w:sz w:val="17"/>
              </w:rPr>
              <w:t>M3 async / batch / orchestration</w:t>
            </w:r>
          </w:p>
        </w:tc>
      </w:tr>
      <w:tr w:rsidR="0030720E" w14:paraId="3E41E059" w14:textId="77777777">
        <w:tc>
          <w:tcPr>
            <w:tcW w:w="2436" w:type="dxa"/>
          </w:tcPr>
          <w:p w14:paraId="3B9C57A7" w14:textId="77777777" w:rsidR="0030720E" w:rsidRDefault="00000000">
            <w:r>
              <w:rPr>
                <w:sz w:val="17"/>
              </w:rPr>
              <w:t>BR — Business Rule</w:t>
            </w:r>
          </w:p>
        </w:tc>
        <w:tc>
          <w:tcPr>
            <w:tcW w:w="2436" w:type="dxa"/>
          </w:tcPr>
          <w:p w14:paraId="77DB79C8" w14:textId="77777777" w:rsidR="0030720E" w:rsidRDefault="00000000">
            <w:r>
              <w:rPr>
                <w:sz w:val="17"/>
              </w:rPr>
              <w:t>G1, G2, M1 (M4 via business-rules.md)</w:t>
            </w:r>
          </w:p>
        </w:tc>
        <w:tc>
          <w:tcPr>
            <w:tcW w:w="2436" w:type="dxa"/>
          </w:tcPr>
          <w:p w14:paraId="39DBDEE0" w14:textId="77777777" w:rsidR="0030720E" w:rsidRDefault="00000000">
            <w:r>
              <w:rPr>
                <w:sz w:val="17"/>
              </w:rPr>
              <w:t>G1 PRD + 100% map-reduce</w:t>
            </w:r>
          </w:p>
        </w:tc>
        <w:tc>
          <w:tcPr>
            <w:tcW w:w="2436" w:type="dxa"/>
          </w:tcPr>
          <w:p w14:paraId="4301FC89" w14:textId="77777777" w:rsidR="0030720E" w:rsidRDefault="00000000">
            <w:r>
              <w:rPr>
                <w:sz w:val="17"/>
              </w:rPr>
              <w:t>Service business logic + M4 OPA</w:t>
            </w:r>
          </w:p>
        </w:tc>
      </w:tr>
    </w:tbl>
    <w:p w14:paraId="0048823D" w14:textId="77777777" w:rsidR="0030720E" w:rsidRDefault="0030720E"/>
    <w:p w14:paraId="78B911B5" w14:textId="77777777" w:rsidR="0030720E" w:rsidRDefault="00000000">
      <w:r>
        <w:rPr>
          <w:b/>
          <w:color w:val="1A4A7A"/>
          <w:sz w:val="20"/>
        </w:rPr>
        <w:t>Practical chains:</w:t>
      </w:r>
    </w:p>
    <w:p w14:paraId="6EE94BC2" w14:textId="77777777" w:rsidR="0030720E" w:rsidRDefault="00000000">
      <w:r>
        <w:rPr>
          <w:sz w:val="19"/>
        </w:rPr>
        <w:t>UI:  SCR → G2 FRD + M1 UI-TDD → M2 builds Angular.</w:t>
      </w:r>
    </w:p>
    <w:p w14:paraId="070C3536" w14:textId="77777777" w:rsidR="0030720E" w:rsidRDefault="00000000">
      <w:r>
        <w:rPr>
          <w:sz w:val="19"/>
        </w:rPr>
        <w:t>API: CMP/ENT/API/WF → A3 SDD + M1 Service-TDD → M3 builds Spring Boot (+ schema-snapshot.json for authoritative DB).</w:t>
      </w:r>
    </w:p>
    <w:p w14:paraId="7A620319" w14:textId="77777777" w:rsidR="0030720E" w:rsidRDefault="00000000">
      <w:r>
        <w:rPr>
          <w:sz w:val="19"/>
        </w:rPr>
        <w:t>FR anchors everything at G2 FRD and flows down the document ladder.</w:t>
      </w:r>
    </w:p>
    <w:tbl>
      <w:tblPr>
        <w:tblW w:w="0" w:type="auto"/>
        <w:tblLook w:val="04A0" w:firstRow="1" w:lastRow="0" w:firstColumn="1" w:lastColumn="0" w:noHBand="0" w:noVBand="1"/>
      </w:tblPr>
      <w:tblGrid>
        <w:gridCol w:w="9746"/>
      </w:tblGrid>
      <w:tr w:rsidR="0030720E" w14:paraId="1CA420FE" w14:textId="77777777">
        <w:tc>
          <w:tcPr>
            <w:tcW w:w="9746" w:type="dxa"/>
            <w:shd w:val="clear" w:color="auto" w:fill="FFF0F0"/>
          </w:tcPr>
          <w:p w14:paraId="1D1DD5EA" w14:textId="77777777" w:rsidR="0030720E" w:rsidRDefault="00000000">
            <w:r>
              <w:rPr>
                <w:b/>
                <w:color w:val="C0302A"/>
                <w:sz w:val="19"/>
              </w:rPr>
              <w:t xml:space="preserve">COMPLETENESS: </w:t>
            </w:r>
            <w:r>
              <w:rPr>
                <w:color w:val="C0302A"/>
                <w:sz w:val="19"/>
              </w:rPr>
              <w:t>Injection is relevance-gated top-K for the six non-BR types (NOT an exhaustive dump). Only BR gets 100% coverage (map-reduce at PRD). Well-scoped cards + good per-stage retrieval_queries determine what surfaces.</w:t>
            </w:r>
          </w:p>
        </w:tc>
      </w:tr>
    </w:tbl>
    <w:p w14:paraId="5F925F7A" w14:textId="77777777" w:rsidR="0030720E" w:rsidRDefault="0030720E"/>
    <w:sectPr w:rsidR="0030720E"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0442284">
    <w:abstractNumId w:val="8"/>
  </w:num>
  <w:num w:numId="2" w16cid:durableId="1779450398">
    <w:abstractNumId w:val="6"/>
  </w:num>
  <w:num w:numId="3" w16cid:durableId="600340262">
    <w:abstractNumId w:val="5"/>
  </w:num>
  <w:num w:numId="4" w16cid:durableId="935407548">
    <w:abstractNumId w:val="4"/>
  </w:num>
  <w:num w:numId="5" w16cid:durableId="661354984">
    <w:abstractNumId w:val="7"/>
  </w:num>
  <w:num w:numId="6" w16cid:durableId="1949267994">
    <w:abstractNumId w:val="3"/>
  </w:num>
  <w:num w:numId="7" w16cid:durableId="1352292879">
    <w:abstractNumId w:val="2"/>
  </w:num>
  <w:num w:numId="8" w16cid:durableId="1883592127">
    <w:abstractNumId w:val="1"/>
  </w:num>
  <w:num w:numId="9" w16cid:durableId="1240293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1AE"/>
    <w:rsid w:val="0015074B"/>
    <w:rsid w:val="0029639D"/>
    <w:rsid w:val="0030720E"/>
    <w:rsid w:val="00326F90"/>
    <w:rsid w:val="003D771B"/>
    <w:rsid w:val="004647FC"/>
    <w:rsid w:val="0056015E"/>
    <w:rsid w:val="006C1B5F"/>
    <w:rsid w:val="0088486B"/>
    <w:rsid w:val="00A8172B"/>
    <w:rsid w:val="00AA1D8D"/>
    <w:rsid w:val="00B47730"/>
    <w:rsid w:val="00CB0664"/>
    <w:rsid w:val="00CD31D1"/>
    <w:rsid w:val="00CF5E24"/>
    <w:rsid w:val="00D73EE8"/>
    <w:rsid w:val="00F92C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4BFD44"/>
  <w14:defaultImageDpi w14:val="300"/>
  <w15:docId w15:val="{E2AC742E-538D-464A-92BA-45C4E7B94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18</Pages>
  <Words>9930</Words>
  <Characters>56607</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Gopalan, Ranjith</cp:lastModifiedBy>
  <cp:revision>7</cp:revision>
  <dcterms:created xsi:type="dcterms:W3CDTF">2013-12-23T23:15:00Z</dcterms:created>
  <dcterms:modified xsi:type="dcterms:W3CDTF">2026-10-04T02:42:00Z</dcterms:modified>
  <cp:category/>
</cp:coreProperties>
</file>