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310954ab5e27b647619df5f3f8c6230c6f2400"/>
    <w:p>
      <w:pPr>
        <w:pStyle w:val="Heading1"/>
      </w:pPr>
      <w:r>
        <w:t xml:space="preserve">Acceptance Criteria: GATHER-validate (Requirements Validator)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2025-12-18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AI COE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Plugin:</w:t>
      </w:r>
      <w:r>
        <w:t xml:space="preserve"> </w:t>
      </w:r>
      <w:r>
        <w:t xml:space="preserve">GATHER-validate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Feature:</w:t>
      </w:r>
      <w:r>
        <w:t xml:space="preserve"> </w:t>
      </w:r>
      <w:r>
        <w:t xml:space="preserve">F117399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Released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 acceptance criteria for the GATHER-validate plugin, which validates requirements coverage from EPIC through Features, Stories, and Code.</w:t>
      </w:r>
    </w:p>
    <w:p>
      <w:r>
        <w:pict>
          <v:rect style="width:0;height:1.5pt" o:hralign="center" o:hrstd="t" o:hr="t"/>
        </w:pict>
      </w:r>
    </w:p>
    <w:bookmarkEnd w:id="20"/>
    <w:bookmarkStart w:id="30" w:name="user-stories-and-acceptance-criteria"/>
    <w:p>
      <w:pPr>
        <w:pStyle w:val="Heading2"/>
      </w:pPr>
      <w:r>
        <w:t xml:space="preserve">2. User Stories and Acceptance Criteria</w:t>
      </w:r>
    </w:p>
    <w:bookmarkStart w:id="21" w:name="Xd9b5506197abf03908ad2f739dd988f3ed481c5"/>
    <w:p>
      <w:pPr>
        <w:pStyle w:val="Heading3"/>
      </w:pPr>
      <w:r>
        <w:t xml:space="preserve">US772456: EPIC to Features Coverage Validation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Product Owner,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validate that all EPIC capabilities are addressed in Feature documents,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no strategic objectives are lost in feature planning.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Each EPIC capability checked against Feature documents</w:t>
      </w:r>
      <w:r>
        <w:t xml:space="preserve"> </w:t>
      </w:r>
      <w:r>
        <w:t xml:space="preserve">- [ ] Stakeholder needs traced to features</w:t>
      </w:r>
      <w:r>
        <w:t xml:space="preserve"> </w:t>
      </w:r>
      <w:r>
        <w:t xml:space="preserve">- [ ] Success metrics mapped to features</w:t>
      </w:r>
      <w:r>
        <w:t xml:space="preserve"> </w:t>
      </w:r>
      <w:r>
        <w:t xml:space="preserve">- [ ] Gaps reported with source location and confidence level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TA2174975: Extract capabilities from EPIC</w:t>
      </w:r>
      <w:r>
        <w:t xml:space="preserve"> </w:t>
      </w:r>
      <w:r>
        <w:t xml:space="preserve">- TA2174976: Match capabilities to features</w:t>
      </w:r>
      <w:r>
        <w:t xml:space="preserve"> </w:t>
      </w:r>
      <w:r>
        <w:t xml:space="preserve">- TA2174977: Generate coverage report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__tests__/epic_to_features_coverage.test.ts</w:t>
      </w:r>
    </w:p>
    <w:p>
      <w:r>
        <w:pict>
          <v:rect style="width:0;height:1.5pt" o:hralign="center" o:hrstd="t" o:hr="t"/>
        </w:pict>
      </w:r>
    </w:p>
    <w:bookmarkEnd w:id="21"/>
    <w:bookmarkStart w:id="22" w:name="Xeb57c6b8263a89d432e17514c05395416679929"/>
    <w:p>
      <w:pPr>
        <w:pStyle w:val="Heading3"/>
      </w:pPr>
      <w:r>
        <w:t xml:space="preserve">US772457: Features to Stories Coverage Validation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Scrum Master,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validate that all Features are fully covered by User Stories,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features are properly decomposed for implementation.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Each feature has associated user stories</w:t>
      </w:r>
      <w:r>
        <w:t xml:space="preserve"> </w:t>
      </w:r>
      <w:r>
        <w:t xml:space="preserve">- [ ] Feature acceptance criteria reflected in story acceptance</w:t>
      </w:r>
      <w:r>
        <w:t xml:space="preserve"> </w:t>
      </w:r>
      <w:r>
        <w:t xml:space="preserve">- [ ] Feature scope fully decomposed into stories</w:t>
      </w:r>
      <w:r>
        <w:t xml:space="preserve"> </w:t>
      </w:r>
      <w:r>
        <w:t xml:space="preserve">- [ ] Partial coverage flagged with specific gaps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TA2174978: Extract requirements from features</w:t>
      </w:r>
      <w:r>
        <w:t xml:space="preserve"> </w:t>
      </w:r>
      <w:r>
        <w:t xml:space="preserve">- TA2174979: Match features to stories</w:t>
      </w:r>
      <w:r>
        <w:t xml:space="preserve"> </w:t>
      </w:r>
      <w:r>
        <w:t xml:space="preserve">- TA2174980: Report coverage gaps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__tests__/features_to_stories_coverage.test.ts</w:t>
      </w:r>
    </w:p>
    <w:p>
      <w:r>
        <w:pict>
          <v:rect style="width:0;height:1.5pt" o:hralign="center" o:hrstd="t" o:hr="t"/>
        </w:pict>
      </w:r>
    </w:p>
    <w:bookmarkEnd w:id="22"/>
    <w:bookmarkStart w:id="23" w:name="us772458-stories-to-code-traceability"/>
    <w:p>
      <w:pPr>
        <w:pStyle w:val="Heading3"/>
      </w:pPr>
      <w:r>
        <w:t xml:space="preserve">US772458: Stories to Code Traceability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Tech Lead,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identify User Stories with no apparent code reference,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verify implementation completeness.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Story IDs searched in code comments and filenames</w:t>
      </w:r>
      <w:r>
        <w:t xml:space="preserve"> </w:t>
      </w:r>
      <w:r>
        <w:t xml:space="preserve">- [ ] Confidence level indicated (high for explicit refs, low for content match)</w:t>
      </w:r>
      <w:r>
        <w:t xml:space="preserve"> </w:t>
      </w:r>
      <w:r>
        <w:t xml:space="preserve">- [ ] Stories with no code reference listed for review</w:t>
      </w:r>
      <w:r>
        <w:t xml:space="preserve"> </w:t>
      </w:r>
      <w:r>
        <w:t xml:space="preserve">- [ ] Limitations clearly communicated (surface-level matching only)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TA2174981: Search for story references in code</w:t>
      </w:r>
      <w:r>
        <w:t xml:space="preserve"> </w:t>
      </w:r>
      <w:r>
        <w:t xml:space="preserve">- TA2174982: Generate traceability report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__tests__/stories_to_code_traceability.test.ts</w:t>
      </w:r>
    </w:p>
    <w:p>
      <w:r>
        <w:pict>
          <v:rect style="width:0;height:1.5pt" o:hralign="center" o:hrstd="t" o:hr="t"/>
        </w:pict>
      </w:r>
    </w:p>
    <w:bookmarkEnd w:id="23"/>
    <w:bookmarkStart w:id="24" w:name="us772459-evidence-based-gap-reporting"/>
    <w:p>
      <w:pPr>
        <w:pStyle w:val="Heading3"/>
      </w:pPr>
      <w:r>
        <w:t xml:space="preserve">US772459: Evidence-Based Gap Reporting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Business Analyst,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every identified gap to include source evidence and confidence level,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efficiently verify and address real gaps.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Each gap cites source document location (page/section)</w:t>
      </w:r>
      <w:r>
        <w:t xml:space="preserve"> </w:t>
      </w:r>
      <w:r>
        <w:t xml:space="preserve">- [ ] Each gap shows expected artifact location</w:t>
      </w:r>
      <w:r>
        <w:t xml:space="preserve"> </w:t>
      </w:r>
      <w:r>
        <w:t xml:space="preserve">- [ ] Confidence level (HIGH/MEDIUM/LOW) assigned to each gap</w:t>
      </w:r>
      <w:r>
        <w:t xml:space="preserve"> </w:t>
      </w:r>
      <w:r>
        <w:t xml:space="preserve">- [ ] Search terms used for matching are displayed</w:t>
      </w:r>
      <w:r>
        <w:t xml:space="preserve"> </w:t>
      </w:r>
      <w:r>
        <w:t xml:space="preserve">- [ ] Recommended action provided for each gap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TA2174983: Design gap report format</w:t>
      </w:r>
      <w:r>
        <w:t xml:space="preserve"> </w:t>
      </w:r>
      <w:r>
        <w:t xml:space="preserve">- TA2174984: Implement confidence scoring</w:t>
      </w:r>
      <w:r>
        <w:t xml:space="preserve"> </w:t>
      </w:r>
      <w:r>
        <w:t xml:space="preserve">- TA2174985: Add HITL guidance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__tests__/gap_reporting.test.ts</w:t>
      </w:r>
    </w:p>
    <w:p>
      <w:r>
        <w:pict>
          <v:rect style="width:0;height:1.5pt" o:hralign="center" o:hrstd="t" o:hr="t"/>
        </w:pict>
      </w:r>
    </w:p>
    <w:bookmarkEnd w:id="24"/>
    <w:bookmarkStart w:id="25" w:name="X410e40972b673b063ce90e73b40640563d346be"/>
    <w:p>
      <w:pPr>
        <w:pStyle w:val="Heading3"/>
      </w:pPr>
      <w:r>
        <w:t xml:space="preserve">US772460: Coverage Metrics and Summary Reporting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Project Manager,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see estimated coverage percentages at each SDLC level,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requirements coverage status.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Coverage percentage calculated for each stage (BRD→EPIC, PRD→Features, etc.)</w:t>
      </w:r>
      <w:r>
        <w:t xml:space="preserve"> </w:t>
      </w:r>
      <w:r>
        <w:t xml:space="preserve">- [ ] Confidence indicator shown with each percentage</w:t>
      </w:r>
      <w:r>
        <w:t xml:space="preserve"> </w:t>
      </w:r>
      <w:r>
        <w:t xml:space="preserve">- [ ] Margin of error acknowledged (~70-80% reliability)</w:t>
      </w:r>
      <w:r>
        <w:t xml:space="preserve"> </w:t>
      </w:r>
      <w:r>
        <w:t xml:space="preserve">- [ ] Gap distribution by confidence level displayed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TA2174986: Calculate coverage metrics</w:t>
      </w:r>
      <w:r>
        <w:t xml:space="preserve"> </w:t>
      </w:r>
      <w:r>
        <w:t xml:space="preserve">- TA2174987: Generate coverage summary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__tests__/coverage_metrics.test.ts</w:t>
      </w:r>
    </w:p>
    <w:p>
      <w:r>
        <w:pict>
          <v:rect style="width:0;height:1.5pt" o:hralign="center" o:hrstd="t" o:hr="t"/>
        </w:pict>
      </w:r>
    </w:p>
    <w:bookmarkEnd w:id="25"/>
    <w:bookmarkStart w:id="26" w:name="us772461-traceability-matrix-generation"/>
    <w:p>
      <w:pPr>
        <w:pStyle w:val="Heading3"/>
      </w:pPr>
      <w:r>
        <w:t xml:space="preserve">US772461: Traceability Matrix Generation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QA Engineer,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a traceability matrix showing requirements through SDLC artifacts,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plan test coverage based on requirements.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Matrix shows source requirement to EPIC/Feature/Story/Code mapping</w:t>
      </w:r>
      <w:r>
        <w:t xml:space="preserve"> </w:t>
      </w:r>
      <w:r>
        <w:t xml:space="preserve">- [ ] Confidence level shown for each relationship</w:t>
      </w:r>
      <w:r>
        <w:t xml:space="preserve"> </w:t>
      </w:r>
      <w:r>
        <w:t xml:space="preserve">- [ ] Status (Complete/Needs Review/Likely Gap) indicated</w:t>
      </w:r>
      <w:r>
        <w:t xml:space="preserve"> </w:t>
      </w:r>
      <w:r>
        <w:t xml:space="preserve">- [ ] Best-effort matching with human verification note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TA2174988: Build relationship mapping</w:t>
      </w:r>
      <w:r>
        <w:t xml:space="preserve"> </w:t>
      </w:r>
      <w:r>
        <w:t xml:space="preserve">- TA2174989: Generate matrix output</w:t>
      </w:r>
      <w:r>
        <w:t xml:space="preserve"> </w:t>
      </w:r>
      <w:r>
        <w:t xml:space="preserve">- TA2174990: Add verification guidance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__tests__/traceability_matrix.test.ts</w:t>
      </w:r>
    </w:p>
    <w:p>
      <w:r>
        <w:pict>
          <v:rect style="width:0;height:1.5pt" o:hralign="center" o:hrstd="t" o:hr="t"/>
        </w:pict>
      </w:r>
    </w:p>
    <w:bookmarkEnd w:id="26"/>
    <w:bookmarkStart w:id="27" w:name="Xa850b3ec56a0c926a9f562299481d385814b46b"/>
    <w:p>
      <w:pPr>
        <w:pStyle w:val="Heading3"/>
      </w:pPr>
      <w:r>
        <w:t xml:space="preserve">US772462: Conversational Validation Interface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specify validation scope through natural language,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easily target specific validation scenarios.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/validate-requirements command launches validation workflow</w:t>
      </w:r>
      <w:r>
        <w:t xml:space="preserve"> </w:t>
      </w:r>
      <w:r>
        <w:t xml:space="preserve">- [ ] /check-coverage command provides quick coverage summary</w:t>
      </w:r>
      <w:r>
        <w:t xml:space="preserve"> </w:t>
      </w:r>
      <w:r>
        <w:t xml:space="preserve">- [ ] Agent prompts for ground truth and artifact paths</w:t>
      </w:r>
      <w:r>
        <w:t xml:space="preserve"> </w:t>
      </w:r>
      <w:r>
        <w:t xml:space="preserve">- [ ] Explicit mapping supported when automatic correlation fails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TA2174991: Implement /validate-requirements command</w:t>
      </w:r>
      <w:r>
        <w:t xml:space="preserve"> </w:t>
      </w:r>
      <w:r>
        <w:t xml:space="preserve">- TA2174992: Implement /check-coverage command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__tests__/validation_commands.test.ts</w:t>
      </w:r>
    </w:p>
    <w:p>
      <w:r>
        <w:pict>
          <v:rect style="width:0;height:1.5pt" o:hralign="center" o:hrstd="t" o:hr="t"/>
        </w:pict>
      </w:r>
    </w:p>
    <w:bookmarkEnd w:id="27"/>
    <w:bookmarkStart w:id="28" w:name="us772463-error-handling-and-reporting"/>
    <w:p>
      <w:pPr>
        <w:pStyle w:val="Heading3"/>
      </w:pPr>
      <w:r>
        <w:t xml:space="preserve">US772463: Error Handling and Reporting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clear error messages when files cannot be processed,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fix issues and continue validation.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File not found errors report path and suggest correction</w:t>
      </w:r>
      <w:r>
        <w:t xml:space="preserve"> </w:t>
      </w:r>
      <w:r>
        <w:t xml:space="preserve">- [ ] Parse failures report specific page/section that failed</w:t>
      </w:r>
      <w:r>
        <w:t xml:space="preserve"> </w:t>
      </w:r>
      <w:r>
        <w:t xml:space="preserve">- [ ] Unsupported formats list supported alternatives</w:t>
      </w:r>
      <w:r>
        <w:t xml:space="preserve"> </w:t>
      </w:r>
      <w:r>
        <w:t xml:space="preserve">- [ ] Partial results returned when some files fail</w:t>
      </w:r>
      <w:r>
        <w:t xml:space="preserve"> </w:t>
      </w:r>
      <w:r>
        <w:t xml:space="preserve">- [ ] No silent failures - all errors reported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TA2174993: Implement file access error handling</w:t>
      </w:r>
      <w:r>
        <w:t xml:space="preserve"> </w:t>
      </w:r>
      <w:r>
        <w:t xml:space="preserve">- TA2174994: Implement processing error handling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__tests__/error_handling.test.ts</w:t>
      </w:r>
    </w:p>
    <w:p>
      <w:r>
        <w:pict>
          <v:rect style="width:0;height:1.5pt" o:hralign="center" o:hrstd="t" o:hr="t"/>
        </w:pict>
      </w:r>
    </w:p>
    <w:bookmarkEnd w:id="28"/>
    <w:bookmarkStart w:id="29" w:name="X21d6c294659190d9a305f4761e76c2fa558f26d"/>
    <w:p>
      <w:pPr>
        <w:pStyle w:val="Heading3"/>
      </w:pPr>
      <w:r>
        <w:t xml:space="preserve">US772464: Design Artifact Validation Support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Design Agent user,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validate Design artifacts against Master TDD and FSD/BRD,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design documents are complete per project workflow.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[ ] Service Feature TDD validation against Master TDD</w:t>
      </w:r>
      <w:r>
        <w:t xml:space="preserve"> </w:t>
      </w:r>
      <w:r>
        <w:t xml:space="preserve">- [ ] Integration TDD validation (SOAP, async patterns)</w:t>
      </w:r>
      <w:r>
        <w:t xml:space="preserve"> </w:t>
      </w:r>
      <w:r>
        <w:t xml:space="preserve">- [ ] UI Feature TDD validation</w:t>
      </w:r>
      <w:r>
        <w:t xml:space="preserve"> </w:t>
      </w:r>
      <w:r>
        <w:t xml:space="preserve">- [ ] Project-specific output structure recognized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TA2174995: Define design artifact schema</w:t>
      </w:r>
      <w:r>
        <w:t xml:space="preserve"> </w:t>
      </w:r>
      <w:r>
        <w:t xml:space="preserve">- TA2174996: Implement TDD validation</w:t>
      </w:r>
      <w:r>
        <w:t xml:space="preserve"> </w:t>
      </w:r>
      <w:r>
        <w:t xml:space="preserve">- TA2174997: Add project workflow support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rPr>
          <w:rStyle w:val="VerbatimChar"/>
        </w:rPr>
        <w:t xml:space="preserve">__tests__/design_artifact_validation.test.ts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"/>
    <w:p>
      <w:pPr>
        <w:pStyle w:val="Heading2"/>
      </w:pPr>
      <w:r>
        <w:t xml:space="preserve">3.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Stories:</w:t>
      </w:r>
      <w:r>
        <w:t xml:space="preserve"> </w:t>
      </w:r>
      <w:r>
        <w:t xml:space="preserve">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Tasks:</w:t>
      </w:r>
      <w:r>
        <w:t xml:space="preserve"> </w:t>
      </w:r>
      <w:r>
        <w:t xml:space="preserve">23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Criteria:</w:t>
      </w:r>
      <w:r>
        <w:t xml:space="preserve"> </w:t>
      </w:r>
      <w:r>
        <w:t xml:space="preserve">37</w:t>
      </w:r>
    </w:p>
    <w:p>
      <w:r>
        <w:pict>
          <v:rect style="width:0;height:1.5pt" o:hralign="center" o:hrstd="t" o:hr="t"/>
        </w:pict>
      </w:r>
    </w:p>
    <w:bookmarkEnd w:id="31"/>
    <w:bookmarkStart w:id="32" w:name="revision-history"/>
    <w:p>
      <w:pPr>
        <w:pStyle w:val="Heading2"/>
      </w:pPr>
      <w:r>
        <w:t xml:space="preserve">4.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Nov 2025</w:t>
            </w:r>
          </w:p>
        </w:tc>
        <w:tc>
          <w:tcPr/>
          <w:p>
            <w:pPr>
              <w:pStyle w:val="Compact"/>
            </w:pPr>
            <w:r>
              <w:t xml:space="preserve">AI COE</w:t>
            </w:r>
          </w:p>
        </w:tc>
        <w:tc>
          <w:tcPr/>
          <w:p>
            <w:pPr>
              <w:pStyle w:val="Compact"/>
            </w:pPr>
            <w:r>
              <w:t xml:space="preserve">Initial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AI COE</w:t>
            </w:r>
          </w:p>
        </w:tc>
        <w:tc>
          <w:tcPr/>
          <w:p>
            <w:pPr>
              <w:pStyle w:val="Compact"/>
            </w:pPr>
            <w:r>
              <w:t xml:space="preserve">Synchronizing version numbers to line up with plugin bundle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2025-12-18T21:14:13Z</dcterms:created>
  <dcterms:modified xsi:type="dcterms:W3CDTF">2025-12-18T21:14:13Z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