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209C5" w14:textId="616A9C69" w:rsidR="00B46EDA" w:rsidRPr="00862144" w:rsidRDefault="00B46EDA" w:rsidP="00B46EDA">
      <w:pPr>
        <w:rPr>
          <w:rFonts w:ascii="Calibri" w:hAnsi="Calibri" w:cs="Calibri"/>
          <w:b/>
          <w:bCs/>
        </w:rPr>
      </w:pPr>
      <w:r w:rsidRPr="00B46EDA">
        <w:rPr>
          <w:rFonts w:ascii="Calibri" w:hAnsi="Calibri" w:cs="Calibri"/>
          <w:b/>
          <w:bCs/>
        </w:rPr>
        <w:t>Architecture Approaches: Modular Monolith vs Microservices</w:t>
      </w:r>
    </w:p>
    <w:p w14:paraId="6D7DBBB5" w14:textId="77777777" w:rsidR="00B46EDA" w:rsidRPr="00B46EDA" w:rsidRDefault="00B46EDA" w:rsidP="00B46EDA">
      <w:pPr>
        <w:rPr>
          <w:rFonts w:ascii="Calibri" w:hAnsi="Calibri" w:cs="Calibri"/>
          <w:b/>
          <w:bCs/>
        </w:rPr>
      </w:pPr>
      <w:r w:rsidRPr="00B46EDA">
        <w:rPr>
          <w:rFonts w:ascii="Calibri" w:hAnsi="Calibri" w:cs="Calibri"/>
          <w:b/>
          <w:bCs/>
        </w:rPr>
        <w:t>1. Modular Monolith</w:t>
      </w:r>
    </w:p>
    <w:p w14:paraId="0B96F33C" w14:textId="77777777" w:rsidR="00B46EDA" w:rsidRPr="00B46EDA" w:rsidRDefault="00B46EDA" w:rsidP="00B46EDA">
      <w:pPr>
        <w:rPr>
          <w:rFonts w:ascii="Calibri" w:hAnsi="Calibri" w:cs="Calibri"/>
          <w:b/>
          <w:bCs/>
        </w:rPr>
      </w:pPr>
      <w:r w:rsidRPr="00B46EDA">
        <w:rPr>
          <w:rFonts w:ascii="Calibri" w:hAnsi="Calibri" w:cs="Calibri"/>
          <w:b/>
          <w:bCs/>
        </w:rPr>
        <w:t>Description</w:t>
      </w:r>
    </w:p>
    <w:p w14:paraId="05830091" w14:textId="42610F94" w:rsidR="00B46EDA" w:rsidRDefault="00B46EDA" w:rsidP="00B46EDA">
      <w:pPr>
        <w:rPr>
          <w:rFonts w:ascii="Calibri" w:hAnsi="Calibri" w:cs="Calibri"/>
        </w:rPr>
      </w:pPr>
      <w:r w:rsidRPr="00B46EDA">
        <w:rPr>
          <w:rFonts w:ascii="Calibri" w:hAnsi="Calibri" w:cs="Calibri"/>
        </w:rPr>
        <w:t>A modular monolith is a single deployable application where the codebase is organized into well-separated, independent modules (e.g., Booking, Payment, Notification). All modules communicate internally (function calls or internal events), and typically share a single database.</w:t>
      </w:r>
    </w:p>
    <w:p w14:paraId="0DB96D41" w14:textId="77777777" w:rsidR="00B46EDA" w:rsidRPr="00B46EDA" w:rsidRDefault="00B46EDA" w:rsidP="00B46EDA">
      <w:pPr>
        <w:rPr>
          <w:rFonts w:ascii="Calibri" w:hAnsi="Calibri" w:cs="Calibri"/>
          <w:b/>
          <w:bCs/>
        </w:rPr>
      </w:pPr>
      <w:r w:rsidRPr="00B46EDA">
        <w:rPr>
          <w:rFonts w:ascii="Calibri" w:hAnsi="Calibri" w:cs="Calibri"/>
          <w:b/>
          <w:bCs/>
        </w:rPr>
        <w:t>Pros</w:t>
      </w:r>
    </w:p>
    <w:p w14:paraId="1DA12165" w14:textId="77777777" w:rsidR="00B46EDA" w:rsidRPr="00B46EDA" w:rsidRDefault="00B46EDA" w:rsidP="00032C40">
      <w:pPr>
        <w:numPr>
          <w:ilvl w:val="0"/>
          <w:numId w:val="1"/>
        </w:numPr>
        <w:spacing w:line="240" w:lineRule="auto"/>
        <w:rPr>
          <w:rFonts w:ascii="Calibri" w:hAnsi="Calibri" w:cs="Calibri"/>
        </w:rPr>
      </w:pPr>
      <w:r w:rsidRPr="00B46EDA">
        <w:rPr>
          <w:rFonts w:ascii="Calibri" w:hAnsi="Calibri" w:cs="Calibri"/>
          <w:b/>
          <w:bCs/>
        </w:rPr>
        <w:t>Simplicity</w:t>
      </w:r>
      <w:r w:rsidRPr="00B46EDA">
        <w:rPr>
          <w:rFonts w:ascii="Calibri" w:hAnsi="Calibri" w:cs="Calibri"/>
        </w:rPr>
        <w:t>: Easier to develop, test, and debug. No inter-service network complexities.</w:t>
      </w:r>
    </w:p>
    <w:p w14:paraId="498ADDCF" w14:textId="77777777" w:rsidR="00B46EDA" w:rsidRPr="00B46EDA" w:rsidRDefault="00B46EDA" w:rsidP="00032C40">
      <w:pPr>
        <w:numPr>
          <w:ilvl w:val="0"/>
          <w:numId w:val="1"/>
        </w:numPr>
        <w:spacing w:line="240" w:lineRule="auto"/>
        <w:rPr>
          <w:rFonts w:ascii="Calibri" w:hAnsi="Calibri" w:cs="Calibri"/>
        </w:rPr>
      </w:pPr>
      <w:r w:rsidRPr="00B46EDA">
        <w:rPr>
          <w:rFonts w:ascii="Calibri" w:hAnsi="Calibri" w:cs="Calibri"/>
          <w:b/>
          <w:bCs/>
        </w:rPr>
        <w:t>Lower Cost</w:t>
      </w:r>
      <w:r w:rsidRPr="00B46EDA">
        <w:rPr>
          <w:rFonts w:ascii="Calibri" w:hAnsi="Calibri" w:cs="Calibri"/>
        </w:rPr>
        <w:t>: Fewer resources/infrastructure needed. Easier to host on basic, budget-friendly cloud services.</w:t>
      </w:r>
    </w:p>
    <w:p w14:paraId="6F6C17ED" w14:textId="77777777" w:rsidR="00B46EDA" w:rsidRPr="00B46EDA" w:rsidRDefault="00B46EDA" w:rsidP="00032C40">
      <w:pPr>
        <w:numPr>
          <w:ilvl w:val="0"/>
          <w:numId w:val="1"/>
        </w:numPr>
        <w:spacing w:line="240" w:lineRule="auto"/>
        <w:rPr>
          <w:rFonts w:ascii="Calibri" w:hAnsi="Calibri" w:cs="Calibri"/>
        </w:rPr>
      </w:pPr>
      <w:r w:rsidRPr="00B46EDA">
        <w:rPr>
          <w:rFonts w:ascii="Calibri" w:hAnsi="Calibri" w:cs="Calibri"/>
          <w:b/>
          <w:bCs/>
        </w:rPr>
        <w:t>Faster Initial Development</w:t>
      </w:r>
      <w:r w:rsidRPr="00B46EDA">
        <w:rPr>
          <w:rFonts w:ascii="Calibri" w:hAnsi="Calibri" w:cs="Calibri"/>
        </w:rPr>
        <w:t>: Reduces overhead for deployment, configuration, CI/CD, and monitoring.</w:t>
      </w:r>
    </w:p>
    <w:p w14:paraId="20DED51D" w14:textId="77777777" w:rsidR="00B46EDA" w:rsidRPr="00B46EDA" w:rsidRDefault="00B46EDA" w:rsidP="00032C40">
      <w:pPr>
        <w:numPr>
          <w:ilvl w:val="0"/>
          <w:numId w:val="1"/>
        </w:numPr>
        <w:spacing w:line="240" w:lineRule="auto"/>
        <w:rPr>
          <w:rFonts w:ascii="Calibri" w:hAnsi="Calibri" w:cs="Calibri"/>
        </w:rPr>
      </w:pPr>
      <w:r w:rsidRPr="00B46EDA">
        <w:rPr>
          <w:rFonts w:ascii="Calibri" w:hAnsi="Calibri" w:cs="Calibri"/>
          <w:b/>
          <w:bCs/>
        </w:rPr>
        <w:t>Atomic Transactions</w:t>
      </w:r>
      <w:r w:rsidRPr="00B46EDA">
        <w:rPr>
          <w:rFonts w:ascii="Calibri" w:hAnsi="Calibri" w:cs="Calibri"/>
        </w:rPr>
        <w:t>: Easier to maintain data consistency; one database simplifies rollbacks and business logic.</w:t>
      </w:r>
    </w:p>
    <w:p w14:paraId="35BB5813" w14:textId="52D34112" w:rsidR="00B46EDA" w:rsidRPr="00B46EDA" w:rsidRDefault="00B46EDA" w:rsidP="002D2EA8">
      <w:pPr>
        <w:numPr>
          <w:ilvl w:val="0"/>
          <w:numId w:val="1"/>
        </w:numPr>
        <w:spacing w:line="240" w:lineRule="auto"/>
        <w:rPr>
          <w:rFonts w:ascii="Calibri" w:hAnsi="Calibri" w:cs="Calibri"/>
        </w:rPr>
      </w:pPr>
      <w:r w:rsidRPr="00B46EDA">
        <w:rPr>
          <w:rFonts w:ascii="Calibri" w:hAnsi="Calibri" w:cs="Calibri"/>
          <w:b/>
          <w:bCs/>
        </w:rPr>
        <w:t>Single Deployment</w:t>
      </w:r>
      <w:r w:rsidRPr="00B46EDA">
        <w:rPr>
          <w:rFonts w:ascii="Calibri" w:hAnsi="Calibri" w:cs="Calibri"/>
        </w:rPr>
        <w:t>: All updates are deployed at once; fewer moving parts for small teams.</w:t>
      </w:r>
    </w:p>
    <w:p w14:paraId="6F2E8E6A" w14:textId="77777777" w:rsidR="00B46EDA" w:rsidRPr="00B46EDA" w:rsidRDefault="00B46EDA" w:rsidP="00B46EDA">
      <w:pPr>
        <w:rPr>
          <w:rFonts w:ascii="Calibri" w:hAnsi="Calibri" w:cs="Calibri"/>
          <w:b/>
          <w:bCs/>
        </w:rPr>
      </w:pPr>
      <w:r w:rsidRPr="00B46EDA">
        <w:rPr>
          <w:rFonts w:ascii="Calibri" w:hAnsi="Calibri" w:cs="Calibri"/>
          <w:b/>
          <w:bCs/>
        </w:rPr>
        <w:t>Cons</w:t>
      </w:r>
    </w:p>
    <w:p w14:paraId="681A7D94" w14:textId="77777777" w:rsidR="00B46EDA" w:rsidRPr="00B46EDA" w:rsidRDefault="00B46EDA" w:rsidP="00032C40">
      <w:pPr>
        <w:numPr>
          <w:ilvl w:val="0"/>
          <w:numId w:val="2"/>
        </w:numPr>
        <w:spacing w:line="240" w:lineRule="auto"/>
        <w:rPr>
          <w:rFonts w:ascii="Calibri" w:hAnsi="Calibri" w:cs="Calibri"/>
        </w:rPr>
      </w:pPr>
      <w:r w:rsidRPr="00B46EDA">
        <w:rPr>
          <w:rFonts w:ascii="Calibri" w:hAnsi="Calibri" w:cs="Calibri"/>
          <w:b/>
          <w:bCs/>
        </w:rPr>
        <w:t>Scalability Limits</w:t>
      </w:r>
      <w:r w:rsidRPr="00B46EDA">
        <w:rPr>
          <w:rFonts w:ascii="Calibri" w:hAnsi="Calibri" w:cs="Calibri"/>
        </w:rPr>
        <w:t>: Cannot independently scale parts of the system (e.g., only payments) for high traffic.</w:t>
      </w:r>
    </w:p>
    <w:p w14:paraId="5B508762" w14:textId="77777777" w:rsidR="00B46EDA" w:rsidRPr="00B46EDA" w:rsidRDefault="00B46EDA" w:rsidP="00032C40">
      <w:pPr>
        <w:numPr>
          <w:ilvl w:val="0"/>
          <w:numId w:val="2"/>
        </w:numPr>
        <w:spacing w:line="240" w:lineRule="auto"/>
        <w:rPr>
          <w:rFonts w:ascii="Calibri" w:hAnsi="Calibri" w:cs="Calibri"/>
        </w:rPr>
      </w:pPr>
      <w:r w:rsidRPr="00B46EDA">
        <w:rPr>
          <w:rFonts w:ascii="Calibri" w:hAnsi="Calibri" w:cs="Calibri"/>
          <w:b/>
          <w:bCs/>
        </w:rPr>
        <w:t>Deployment Downtime</w:t>
      </w:r>
      <w:r w:rsidRPr="00B46EDA">
        <w:rPr>
          <w:rFonts w:ascii="Calibri" w:hAnsi="Calibri" w:cs="Calibri"/>
        </w:rPr>
        <w:t>: Any deployment/update affects the whole application.</w:t>
      </w:r>
    </w:p>
    <w:p w14:paraId="3B6694AA" w14:textId="77777777" w:rsidR="00B46EDA" w:rsidRPr="00B46EDA" w:rsidRDefault="00B46EDA" w:rsidP="00032C40">
      <w:pPr>
        <w:numPr>
          <w:ilvl w:val="0"/>
          <w:numId w:val="2"/>
        </w:numPr>
        <w:spacing w:line="240" w:lineRule="auto"/>
        <w:rPr>
          <w:rFonts w:ascii="Calibri" w:hAnsi="Calibri" w:cs="Calibri"/>
        </w:rPr>
      </w:pPr>
      <w:r w:rsidRPr="00B46EDA">
        <w:rPr>
          <w:rFonts w:ascii="Calibri" w:hAnsi="Calibri" w:cs="Calibri"/>
          <w:b/>
          <w:bCs/>
        </w:rPr>
        <w:t>Risk of Tight Coupling</w:t>
      </w:r>
      <w:r w:rsidRPr="00B46EDA">
        <w:rPr>
          <w:rFonts w:ascii="Calibri" w:hAnsi="Calibri" w:cs="Calibri"/>
        </w:rPr>
        <w:t>: Poorly defined module boundaries can lead to code interdependencies and technical debt.</w:t>
      </w:r>
    </w:p>
    <w:p w14:paraId="69622455" w14:textId="77777777" w:rsidR="00B46EDA" w:rsidRPr="00B46EDA" w:rsidRDefault="00B46EDA" w:rsidP="00032C40">
      <w:pPr>
        <w:numPr>
          <w:ilvl w:val="0"/>
          <w:numId w:val="2"/>
        </w:numPr>
        <w:spacing w:line="240" w:lineRule="auto"/>
        <w:rPr>
          <w:rFonts w:ascii="Calibri" w:hAnsi="Calibri" w:cs="Calibri"/>
        </w:rPr>
      </w:pPr>
      <w:r w:rsidRPr="00B46EDA">
        <w:rPr>
          <w:rFonts w:ascii="Calibri" w:hAnsi="Calibri" w:cs="Calibri"/>
          <w:b/>
          <w:bCs/>
        </w:rPr>
        <w:t>Slower for Large Teams</w:t>
      </w:r>
      <w:r w:rsidRPr="00B46EDA">
        <w:rPr>
          <w:rFonts w:ascii="Calibri" w:hAnsi="Calibri" w:cs="Calibri"/>
        </w:rPr>
        <w:t>: Harder for multiple teams to work independently without stepping on each other’s toes.</w:t>
      </w:r>
    </w:p>
    <w:p w14:paraId="522E5A6A" w14:textId="5E80D240" w:rsidR="00B46EDA" w:rsidRPr="00B46EDA" w:rsidRDefault="00B46EDA" w:rsidP="009740A6">
      <w:pPr>
        <w:numPr>
          <w:ilvl w:val="0"/>
          <w:numId w:val="2"/>
        </w:numPr>
        <w:spacing w:line="240" w:lineRule="auto"/>
        <w:rPr>
          <w:rFonts w:ascii="Calibri" w:hAnsi="Calibri" w:cs="Calibri"/>
        </w:rPr>
      </w:pPr>
      <w:r w:rsidRPr="00B46EDA">
        <w:rPr>
          <w:rFonts w:ascii="Calibri" w:hAnsi="Calibri" w:cs="Calibri"/>
          <w:b/>
          <w:bCs/>
        </w:rPr>
        <w:t>Migration Complexity</w:t>
      </w:r>
      <w:r w:rsidRPr="00B46EDA">
        <w:rPr>
          <w:rFonts w:ascii="Calibri" w:hAnsi="Calibri" w:cs="Calibri"/>
        </w:rPr>
        <w:t>: As the application and user base grow, breaking out modules into services becomes more complex.</w:t>
      </w:r>
    </w:p>
    <w:p w14:paraId="574F7C22" w14:textId="77777777" w:rsidR="00B46EDA" w:rsidRPr="00B46EDA" w:rsidRDefault="00B46EDA" w:rsidP="00B46EDA">
      <w:pPr>
        <w:rPr>
          <w:rFonts w:ascii="Calibri" w:hAnsi="Calibri" w:cs="Calibri"/>
          <w:b/>
          <w:bCs/>
        </w:rPr>
      </w:pPr>
      <w:r w:rsidRPr="00B46EDA">
        <w:rPr>
          <w:rFonts w:ascii="Calibri" w:hAnsi="Calibri" w:cs="Calibri"/>
          <w:b/>
          <w:bCs/>
        </w:rPr>
        <w:t>When to Use Modular Monolith</w:t>
      </w:r>
    </w:p>
    <w:p w14:paraId="1F5A0636" w14:textId="77777777" w:rsidR="00B46EDA" w:rsidRPr="00B46EDA" w:rsidRDefault="00B46EDA" w:rsidP="00820595">
      <w:pPr>
        <w:numPr>
          <w:ilvl w:val="0"/>
          <w:numId w:val="3"/>
        </w:numPr>
        <w:spacing w:line="240" w:lineRule="auto"/>
        <w:rPr>
          <w:rFonts w:ascii="Calibri" w:hAnsi="Calibri" w:cs="Calibri"/>
        </w:rPr>
      </w:pPr>
      <w:r w:rsidRPr="00B46EDA">
        <w:rPr>
          <w:rFonts w:ascii="Calibri" w:hAnsi="Calibri" w:cs="Calibri"/>
          <w:b/>
          <w:bCs/>
        </w:rPr>
        <w:t>Startups and MVPs</w:t>
      </w:r>
      <w:r w:rsidRPr="00B46EDA">
        <w:rPr>
          <w:rFonts w:ascii="Calibri" w:hAnsi="Calibri" w:cs="Calibri"/>
        </w:rPr>
        <w:t>: When speed, cost, and simplicity are paramount.</w:t>
      </w:r>
    </w:p>
    <w:p w14:paraId="5BAD01A2" w14:textId="77777777" w:rsidR="00B46EDA" w:rsidRPr="00B46EDA" w:rsidRDefault="00B46EDA" w:rsidP="00820595">
      <w:pPr>
        <w:numPr>
          <w:ilvl w:val="0"/>
          <w:numId w:val="3"/>
        </w:numPr>
        <w:spacing w:line="240" w:lineRule="auto"/>
        <w:rPr>
          <w:rFonts w:ascii="Calibri" w:hAnsi="Calibri" w:cs="Calibri"/>
        </w:rPr>
      </w:pPr>
      <w:r w:rsidRPr="00B46EDA">
        <w:rPr>
          <w:rFonts w:ascii="Calibri" w:hAnsi="Calibri" w:cs="Calibri"/>
          <w:b/>
          <w:bCs/>
        </w:rPr>
        <w:t>Small Teams</w:t>
      </w:r>
      <w:r w:rsidRPr="00B46EDA">
        <w:rPr>
          <w:rFonts w:ascii="Calibri" w:hAnsi="Calibri" w:cs="Calibri"/>
        </w:rPr>
        <w:t>: When the engineering team is small and prefers rapid iteration.</w:t>
      </w:r>
    </w:p>
    <w:p w14:paraId="172490A6" w14:textId="77777777" w:rsidR="00B46EDA" w:rsidRPr="00B46EDA" w:rsidRDefault="00B46EDA" w:rsidP="00820595">
      <w:pPr>
        <w:numPr>
          <w:ilvl w:val="0"/>
          <w:numId w:val="3"/>
        </w:numPr>
        <w:spacing w:line="240" w:lineRule="auto"/>
        <w:rPr>
          <w:rFonts w:ascii="Calibri" w:hAnsi="Calibri" w:cs="Calibri"/>
        </w:rPr>
      </w:pPr>
      <w:r w:rsidRPr="00B46EDA">
        <w:rPr>
          <w:rFonts w:ascii="Calibri" w:hAnsi="Calibri" w:cs="Calibri"/>
          <w:b/>
          <w:bCs/>
        </w:rPr>
        <w:t>Stable, Well-Understood Workloads</w:t>
      </w:r>
      <w:r w:rsidRPr="00B46EDA">
        <w:rPr>
          <w:rFonts w:ascii="Calibri" w:hAnsi="Calibri" w:cs="Calibri"/>
        </w:rPr>
        <w:t>: When scaling requirements are predictable and not massive.</w:t>
      </w:r>
    </w:p>
    <w:p w14:paraId="70CE0040" w14:textId="77777777" w:rsidR="00B46EDA" w:rsidRPr="00B46EDA" w:rsidRDefault="00B46EDA" w:rsidP="00820595">
      <w:pPr>
        <w:numPr>
          <w:ilvl w:val="0"/>
          <w:numId w:val="3"/>
        </w:numPr>
        <w:spacing w:line="240" w:lineRule="auto"/>
        <w:rPr>
          <w:rFonts w:ascii="Calibri" w:hAnsi="Calibri" w:cs="Calibri"/>
        </w:rPr>
      </w:pPr>
      <w:r w:rsidRPr="00B46EDA">
        <w:rPr>
          <w:rFonts w:ascii="Calibri" w:hAnsi="Calibri" w:cs="Calibri"/>
          <w:b/>
          <w:bCs/>
        </w:rPr>
        <w:lastRenderedPageBreak/>
        <w:t>Early Product Phases</w:t>
      </w:r>
      <w:r w:rsidRPr="00B46EDA">
        <w:rPr>
          <w:rFonts w:ascii="Calibri" w:hAnsi="Calibri" w:cs="Calibri"/>
        </w:rPr>
        <w:t>: To validate business logic and user experience before investing in microservices complexity.</w:t>
      </w:r>
    </w:p>
    <w:p w14:paraId="73643B81" w14:textId="51D728D7" w:rsidR="00B46EDA" w:rsidRPr="00B46EDA" w:rsidRDefault="00180A0D" w:rsidP="00B46EDA">
      <w:pPr>
        <w:rPr>
          <w:rFonts w:ascii="Calibri" w:hAnsi="Calibri" w:cs="Calibri"/>
          <w:b/>
          <w:bCs/>
        </w:rPr>
      </w:pPr>
      <w:r>
        <w:rPr>
          <w:rFonts w:ascii="Calibri" w:hAnsi="Calibri" w:cs="Calibri"/>
          <w:b/>
          <w:bCs/>
        </w:rPr>
        <w:br/>
      </w:r>
      <w:r w:rsidR="00B46EDA" w:rsidRPr="00B46EDA">
        <w:rPr>
          <w:rFonts w:ascii="Calibri" w:hAnsi="Calibri" w:cs="Calibri"/>
          <w:b/>
          <w:bCs/>
        </w:rPr>
        <w:t>2. Microservices</w:t>
      </w:r>
    </w:p>
    <w:p w14:paraId="674BBB4C" w14:textId="77777777" w:rsidR="00B46EDA" w:rsidRPr="00B46EDA" w:rsidRDefault="00B46EDA" w:rsidP="00B46EDA">
      <w:pPr>
        <w:rPr>
          <w:rFonts w:ascii="Calibri" w:hAnsi="Calibri" w:cs="Calibri"/>
          <w:b/>
          <w:bCs/>
        </w:rPr>
      </w:pPr>
      <w:r w:rsidRPr="00B46EDA">
        <w:rPr>
          <w:rFonts w:ascii="Calibri" w:hAnsi="Calibri" w:cs="Calibri"/>
          <w:b/>
          <w:bCs/>
        </w:rPr>
        <w:t>Description</w:t>
      </w:r>
    </w:p>
    <w:p w14:paraId="179865C2" w14:textId="3950A2BA" w:rsidR="00B46EDA" w:rsidRPr="00B46EDA" w:rsidRDefault="00B46EDA" w:rsidP="00B46EDA">
      <w:pPr>
        <w:rPr>
          <w:rFonts w:ascii="Calibri" w:hAnsi="Calibri" w:cs="Calibri"/>
        </w:rPr>
      </w:pPr>
      <w:r w:rsidRPr="00B46EDA">
        <w:rPr>
          <w:rFonts w:ascii="Calibri" w:hAnsi="Calibri" w:cs="Calibri"/>
        </w:rPr>
        <w:t>A microservices architecture breaks the application into loosely coupled, independently deployable services (e.g., Booking Service, Payment Service, Notification Service), each with its own database and scaling profile. Services communicate over APIs (HTTP/gRPC) or asynchronous messaging (Kafka/RabbitMQ).</w:t>
      </w:r>
    </w:p>
    <w:p w14:paraId="4C8483FD" w14:textId="77777777" w:rsidR="00B46EDA" w:rsidRPr="00B46EDA" w:rsidRDefault="00B46EDA" w:rsidP="00B46EDA">
      <w:pPr>
        <w:rPr>
          <w:rFonts w:ascii="Calibri" w:hAnsi="Calibri" w:cs="Calibri"/>
          <w:b/>
          <w:bCs/>
        </w:rPr>
      </w:pPr>
      <w:r w:rsidRPr="00B46EDA">
        <w:rPr>
          <w:rFonts w:ascii="Calibri" w:hAnsi="Calibri" w:cs="Calibri"/>
          <w:b/>
          <w:bCs/>
        </w:rPr>
        <w:t>Pros</w:t>
      </w:r>
    </w:p>
    <w:p w14:paraId="12C869D0" w14:textId="77777777" w:rsidR="00B46EDA" w:rsidRPr="00B46EDA" w:rsidRDefault="00B46EDA" w:rsidP="00C43E78">
      <w:pPr>
        <w:numPr>
          <w:ilvl w:val="0"/>
          <w:numId w:val="4"/>
        </w:numPr>
        <w:spacing w:line="240" w:lineRule="auto"/>
        <w:rPr>
          <w:rFonts w:ascii="Calibri" w:hAnsi="Calibri" w:cs="Calibri"/>
        </w:rPr>
      </w:pPr>
      <w:r w:rsidRPr="00B46EDA">
        <w:rPr>
          <w:rFonts w:ascii="Calibri" w:hAnsi="Calibri" w:cs="Calibri"/>
          <w:b/>
          <w:bCs/>
        </w:rPr>
        <w:t>Independent Scaling</w:t>
      </w:r>
      <w:r w:rsidRPr="00B46EDA">
        <w:rPr>
          <w:rFonts w:ascii="Calibri" w:hAnsi="Calibri" w:cs="Calibri"/>
        </w:rPr>
        <w:t>: Scale only the services that need more resources (e.g., Payments during donation drives).</w:t>
      </w:r>
    </w:p>
    <w:p w14:paraId="2D900F6E" w14:textId="77777777" w:rsidR="00B46EDA" w:rsidRPr="00B46EDA" w:rsidRDefault="00B46EDA" w:rsidP="00C43E78">
      <w:pPr>
        <w:numPr>
          <w:ilvl w:val="0"/>
          <w:numId w:val="4"/>
        </w:numPr>
        <w:spacing w:line="240" w:lineRule="auto"/>
        <w:rPr>
          <w:rFonts w:ascii="Calibri" w:hAnsi="Calibri" w:cs="Calibri"/>
        </w:rPr>
      </w:pPr>
      <w:r w:rsidRPr="00B46EDA">
        <w:rPr>
          <w:rFonts w:ascii="Calibri" w:hAnsi="Calibri" w:cs="Calibri"/>
          <w:b/>
          <w:bCs/>
        </w:rPr>
        <w:t>Fault Isolation</w:t>
      </w:r>
      <w:r w:rsidRPr="00B46EDA">
        <w:rPr>
          <w:rFonts w:ascii="Calibri" w:hAnsi="Calibri" w:cs="Calibri"/>
        </w:rPr>
        <w:t>: Failures in one service don’t crash the whole system.</w:t>
      </w:r>
    </w:p>
    <w:p w14:paraId="0AACB1A7" w14:textId="77777777" w:rsidR="00B46EDA" w:rsidRPr="00B46EDA" w:rsidRDefault="00B46EDA" w:rsidP="00C43E78">
      <w:pPr>
        <w:numPr>
          <w:ilvl w:val="0"/>
          <w:numId w:val="4"/>
        </w:numPr>
        <w:spacing w:line="240" w:lineRule="auto"/>
        <w:rPr>
          <w:rFonts w:ascii="Calibri" w:hAnsi="Calibri" w:cs="Calibri"/>
        </w:rPr>
      </w:pPr>
      <w:r w:rsidRPr="00B46EDA">
        <w:rPr>
          <w:rFonts w:ascii="Calibri" w:hAnsi="Calibri" w:cs="Calibri"/>
          <w:b/>
          <w:bCs/>
        </w:rPr>
        <w:t>Decentralized Development</w:t>
      </w:r>
      <w:r w:rsidRPr="00B46EDA">
        <w:rPr>
          <w:rFonts w:ascii="Calibri" w:hAnsi="Calibri" w:cs="Calibri"/>
        </w:rPr>
        <w:t>: Different teams can work on different services, even with different languages or tech stacks.</w:t>
      </w:r>
    </w:p>
    <w:p w14:paraId="1E27FA1C" w14:textId="77777777" w:rsidR="00B46EDA" w:rsidRPr="00B46EDA" w:rsidRDefault="00B46EDA" w:rsidP="00C43E78">
      <w:pPr>
        <w:numPr>
          <w:ilvl w:val="0"/>
          <w:numId w:val="4"/>
        </w:numPr>
        <w:spacing w:line="240" w:lineRule="auto"/>
        <w:rPr>
          <w:rFonts w:ascii="Calibri" w:hAnsi="Calibri" w:cs="Calibri"/>
        </w:rPr>
      </w:pPr>
      <w:r w:rsidRPr="00B46EDA">
        <w:rPr>
          <w:rFonts w:ascii="Calibri" w:hAnsi="Calibri" w:cs="Calibri"/>
          <w:b/>
          <w:bCs/>
        </w:rPr>
        <w:t>Technology Flexibility</w:t>
      </w:r>
      <w:r w:rsidRPr="00B46EDA">
        <w:rPr>
          <w:rFonts w:ascii="Calibri" w:hAnsi="Calibri" w:cs="Calibri"/>
        </w:rPr>
        <w:t>: Use the most appropriate tool/language for each service.</w:t>
      </w:r>
    </w:p>
    <w:p w14:paraId="2A4780F3" w14:textId="549FD982" w:rsidR="00B46EDA" w:rsidRPr="00B46EDA" w:rsidRDefault="00B46EDA" w:rsidP="00C43E78">
      <w:pPr>
        <w:numPr>
          <w:ilvl w:val="0"/>
          <w:numId w:val="4"/>
        </w:numPr>
        <w:spacing w:line="240" w:lineRule="auto"/>
        <w:rPr>
          <w:rFonts w:ascii="Calibri" w:hAnsi="Calibri" w:cs="Calibri"/>
        </w:rPr>
      </w:pPr>
      <w:r w:rsidRPr="00B46EDA">
        <w:rPr>
          <w:rFonts w:ascii="Calibri" w:hAnsi="Calibri" w:cs="Calibri"/>
          <w:b/>
          <w:bCs/>
        </w:rPr>
        <w:t>Faster Feature Delivery (at scale)</w:t>
      </w:r>
      <w:r w:rsidRPr="00B46EDA">
        <w:rPr>
          <w:rFonts w:ascii="Calibri" w:hAnsi="Calibri" w:cs="Calibri"/>
        </w:rPr>
        <w:t>: Teams can deploy/upgrades independently.</w:t>
      </w:r>
    </w:p>
    <w:p w14:paraId="142AC41F" w14:textId="77777777" w:rsidR="00B46EDA" w:rsidRPr="00B46EDA" w:rsidRDefault="00B46EDA" w:rsidP="00B46EDA">
      <w:pPr>
        <w:rPr>
          <w:rFonts w:ascii="Calibri" w:hAnsi="Calibri" w:cs="Calibri"/>
          <w:b/>
          <w:bCs/>
        </w:rPr>
      </w:pPr>
      <w:r w:rsidRPr="00B46EDA">
        <w:rPr>
          <w:rFonts w:ascii="Calibri" w:hAnsi="Calibri" w:cs="Calibri"/>
          <w:b/>
          <w:bCs/>
        </w:rPr>
        <w:t>Cons</w:t>
      </w:r>
    </w:p>
    <w:p w14:paraId="47B28492" w14:textId="77777777" w:rsidR="00B46EDA" w:rsidRPr="00B46EDA" w:rsidRDefault="00B46EDA" w:rsidP="00C43E78">
      <w:pPr>
        <w:numPr>
          <w:ilvl w:val="0"/>
          <w:numId w:val="5"/>
        </w:numPr>
        <w:spacing w:line="240" w:lineRule="auto"/>
        <w:rPr>
          <w:rFonts w:ascii="Calibri" w:hAnsi="Calibri" w:cs="Calibri"/>
        </w:rPr>
      </w:pPr>
      <w:r w:rsidRPr="00B46EDA">
        <w:rPr>
          <w:rFonts w:ascii="Calibri" w:hAnsi="Calibri" w:cs="Calibri"/>
          <w:b/>
          <w:bCs/>
        </w:rPr>
        <w:t>Complexity</w:t>
      </w:r>
      <w:r w:rsidRPr="00B46EDA">
        <w:rPr>
          <w:rFonts w:ascii="Calibri" w:hAnsi="Calibri" w:cs="Calibri"/>
        </w:rPr>
        <w:t>: Higher operational and development complexity (service discovery, network, distributed tracing, monitoring).</w:t>
      </w:r>
    </w:p>
    <w:p w14:paraId="2694AE6E" w14:textId="77777777" w:rsidR="00B46EDA" w:rsidRPr="00B46EDA" w:rsidRDefault="00B46EDA" w:rsidP="00C43E78">
      <w:pPr>
        <w:numPr>
          <w:ilvl w:val="0"/>
          <w:numId w:val="5"/>
        </w:numPr>
        <w:spacing w:line="240" w:lineRule="auto"/>
        <w:rPr>
          <w:rFonts w:ascii="Calibri" w:hAnsi="Calibri" w:cs="Calibri"/>
        </w:rPr>
      </w:pPr>
      <w:r w:rsidRPr="00B46EDA">
        <w:rPr>
          <w:rFonts w:ascii="Calibri" w:hAnsi="Calibri" w:cs="Calibri"/>
          <w:b/>
          <w:bCs/>
        </w:rPr>
        <w:t>Higher Cost</w:t>
      </w:r>
      <w:r w:rsidRPr="00B46EDA">
        <w:rPr>
          <w:rFonts w:ascii="Calibri" w:hAnsi="Calibri" w:cs="Calibri"/>
        </w:rPr>
        <w:t>: More resources, infrastructure, and tooling required for orchestration and management.</w:t>
      </w:r>
    </w:p>
    <w:p w14:paraId="30F48030" w14:textId="77777777" w:rsidR="00B46EDA" w:rsidRPr="00B46EDA" w:rsidRDefault="00B46EDA" w:rsidP="00C43E78">
      <w:pPr>
        <w:numPr>
          <w:ilvl w:val="0"/>
          <w:numId w:val="5"/>
        </w:numPr>
        <w:spacing w:line="240" w:lineRule="auto"/>
        <w:rPr>
          <w:rFonts w:ascii="Calibri" w:hAnsi="Calibri" w:cs="Calibri"/>
        </w:rPr>
      </w:pPr>
      <w:r w:rsidRPr="00B46EDA">
        <w:rPr>
          <w:rFonts w:ascii="Calibri" w:hAnsi="Calibri" w:cs="Calibri"/>
          <w:b/>
          <w:bCs/>
        </w:rPr>
        <w:t>Eventual Consistency</w:t>
      </w:r>
      <w:r w:rsidRPr="00B46EDA">
        <w:rPr>
          <w:rFonts w:ascii="Calibri" w:hAnsi="Calibri" w:cs="Calibri"/>
        </w:rPr>
        <w:t>: Harder to maintain strong transactional boundaries; must design for eventual consistency.</w:t>
      </w:r>
    </w:p>
    <w:p w14:paraId="2EE67D31" w14:textId="77777777" w:rsidR="00B46EDA" w:rsidRPr="00B46EDA" w:rsidRDefault="00B46EDA" w:rsidP="00C43E78">
      <w:pPr>
        <w:numPr>
          <w:ilvl w:val="0"/>
          <w:numId w:val="5"/>
        </w:numPr>
        <w:spacing w:line="240" w:lineRule="auto"/>
        <w:rPr>
          <w:rFonts w:ascii="Calibri" w:hAnsi="Calibri" w:cs="Calibri"/>
        </w:rPr>
      </w:pPr>
      <w:r w:rsidRPr="00B46EDA">
        <w:rPr>
          <w:rFonts w:ascii="Calibri" w:hAnsi="Calibri" w:cs="Calibri"/>
          <w:b/>
          <w:bCs/>
        </w:rPr>
        <w:t>Operational Overhead</w:t>
      </w:r>
      <w:r w:rsidRPr="00B46EDA">
        <w:rPr>
          <w:rFonts w:ascii="Calibri" w:hAnsi="Calibri" w:cs="Calibri"/>
        </w:rPr>
        <w:t>: Requires sophisticated DevOps (CI/CD, logging, monitoring, alerting, etc.).</w:t>
      </w:r>
    </w:p>
    <w:p w14:paraId="5B5D8CC7" w14:textId="77777777" w:rsidR="00B46EDA" w:rsidRDefault="00B46EDA" w:rsidP="00C43E78">
      <w:pPr>
        <w:numPr>
          <w:ilvl w:val="0"/>
          <w:numId w:val="5"/>
        </w:numPr>
        <w:spacing w:line="240" w:lineRule="auto"/>
        <w:rPr>
          <w:rFonts w:ascii="Calibri" w:hAnsi="Calibri" w:cs="Calibri"/>
        </w:rPr>
      </w:pPr>
      <w:r w:rsidRPr="00B46EDA">
        <w:rPr>
          <w:rFonts w:ascii="Calibri" w:hAnsi="Calibri" w:cs="Calibri"/>
          <w:b/>
          <w:bCs/>
        </w:rPr>
        <w:t>Distributed Debugging</w:t>
      </w:r>
      <w:r w:rsidRPr="00B46EDA">
        <w:rPr>
          <w:rFonts w:ascii="Calibri" w:hAnsi="Calibri" w:cs="Calibri"/>
        </w:rPr>
        <w:t>: Diagnosing bugs across services can be more challenging.</w:t>
      </w:r>
    </w:p>
    <w:p w14:paraId="10F785DF" w14:textId="344BC965" w:rsidR="00B46EDA" w:rsidRPr="00B46EDA" w:rsidRDefault="00C405EB" w:rsidP="00B46EDA">
      <w:pPr>
        <w:rPr>
          <w:rFonts w:ascii="Calibri" w:hAnsi="Calibri" w:cs="Calibri"/>
          <w:b/>
          <w:bCs/>
        </w:rPr>
      </w:pPr>
      <w:r>
        <w:rPr>
          <w:rFonts w:ascii="Calibri" w:hAnsi="Calibri" w:cs="Calibri"/>
          <w:b/>
          <w:bCs/>
        </w:rPr>
        <w:br/>
      </w:r>
      <w:r w:rsidR="00B46EDA" w:rsidRPr="00B46EDA">
        <w:rPr>
          <w:rFonts w:ascii="Calibri" w:hAnsi="Calibri" w:cs="Calibri"/>
          <w:b/>
          <w:bCs/>
        </w:rPr>
        <w:t>When to Use Microservices</w:t>
      </w:r>
    </w:p>
    <w:p w14:paraId="02D76B4C" w14:textId="77777777" w:rsidR="00B46EDA" w:rsidRPr="00B46EDA" w:rsidRDefault="00B46EDA" w:rsidP="0024361C">
      <w:pPr>
        <w:numPr>
          <w:ilvl w:val="0"/>
          <w:numId w:val="6"/>
        </w:numPr>
        <w:spacing w:line="240" w:lineRule="auto"/>
        <w:rPr>
          <w:rFonts w:ascii="Calibri" w:hAnsi="Calibri" w:cs="Calibri"/>
        </w:rPr>
      </w:pPr>
      <w:r w:rsidRPr="00B46EDA">
        <w:rPr>
          <w:rFonts w:ascii="Calibri" w:hAnsi="Calibri" w:cs="Calibri"/>
          <w:b/>
          <w:bCs/>
        </w:rPr>
        <w:t>Scaling Bottlenecks</w:t>
      </w:r>
      <w:r w:rsidRPr="00B46EDA">
        <w:rPr>
          <w:rFonts w:ascii="Calibri" w:hAnsi="Calibri" w:cs="Calibri"/>
        </w:rPr>
        <w:t>: When certain modules need to scale independently due to high traffic or load.</w:t>
      </w:r>
    </w:p>
    <w:p w14:paraId="1D3BE754" w14:textId="77777777" w:rsidR="00B46EDA" w:rsidRPr="00B46EDA" w:rsidRDefault="00B46EDA" w:rsidP="0024361C">
      <w:pPr>
        <w:numPr>
          <w:ilvl w:val="0"/>
          <w:numId w:val="6"/>
        </w:numPr>
        <w:spacing w:line="240" w:lineRule="auto"/>
        <w:rPr>
          <w:rFonts w:ascii="Calibri" w:hAnsi="Calibri" w:cs="Calibri"/>
        </w:rPr>
      </w:pPr>
      <w:r w:rsidRPr="00B46EDA">
        <w:rPr>
          <w:rFonts w:ascii="Calibri" w:hAnsi="Calibri" w:cs="Calibri"/>
          <w:b/>
          <w:bCs/>
        </w:rPr>
        <w:lastRenderedPageBreak/>
        <w:t>Large, Distributed Teams</w:t>
      </w:r>
      <w:r w:rsidRPr="00B46EDA">
        <w:rPr>
          <w:rFonts w:ascii="Calibri" w:hAnsi="Calibri" w:cs="Calibri"/>
        </w:rPr>
        <w:t>: When multiple teams need to deliver features in parallel without blocking each other.</w:t>
      </w:r>
    </w:p>
    <w:p w14:paraId="1E263525" w14:textId="77777777" w:rsidR="00B46EDA" w:rsidRPr="00B46EDA" w:rsidRDefault="00B46EDA" w:rsidP="0024361C">
      <w:pPr>
        <w:numPr>
          <w:ilvl w:val="0"/>
          <w:numId w:val="6"/>
        </w:numPr>
        <w:spacing w:line="240" w:lineRule="auto"/>
        <w:rPr>
          <w:rFonts w:ascii="Calibri" w:hAnsi="Calibri" w:cs="Calibri"/>
        </w:rPr>
      </w:pPr>
      <w:r w:rsidRPr="00B46EDA">
        <w:rPr>
          <w:rFonts w:ascii="Calibri" w:hAnsi="Calibri" w:cs="Calibri"/>
          <w:b/>
          <w:bCs/>
        </w:rPr>
        <w:t>Complex, Evolving Products</w:t>
      </w:r>
      <w:r w:rsidRPr="00B46EDA">
        <w:rPr>
          <w:rFonts w:ascii="Calibri" w:hAnsi="Calibri" w:cs="Calibri"/>
        </w:rPr>
        <w:t>: When the product scope or user base is growing rapidly.</w:t>
      </w:r>
    </w:p>
    <w:p w14:paraId="3AD19CB1" w14:textId="77777777" w:rsidR="00B46EDA" w:rsidRPr="00B46EDA" w:rsidRDefault="00B46EDA" w:rsidP="0024361C">
      <w:pPr>
        <w:numPr>
          <w:ilvl w:val="0"/>
          <w:numId w:val="6"/>
        </w:numPr>
        <w:spacing w:line="240" w:lineRule="auto"/>
        <w:rPr>
          <w:rFonts w:ascii="Calibri" w:hAnsi="Calibri" w:cs="Calibri"/>
        </w:rPr>
      </w:pPr>
      <w:r w:rsidRPr="00B46EDA">
        <w:rPr>
          <w:rFonts w:ascii="Calibri" w:hAnsi="Calibri" w:cs="Calibri"/>
          <w:b/>
          <w:bCs/>
        </w:rPr>
        <w:t>High Availability/Fault Tolerance</w:t>
      </w:r>
      <w:r w:rsidRPr="00B46EDA">
        <w:rPr>
          <w:rFonts w:ascii="Calibri" w:hAnsi="Calibri" w:cs="Calibri"/>
        </w:rPr>
        <w:t>: When downtime of one part of the system should not affect others.</w:t>
      </w:r>
    </w:p>
    <w:p w14:paraId="1674FA62" w14:textId="77777777" w:rsidR="00B46EDA" w:rsidRPr="00B46EDA" w:rsidRDefault="00B46EDA" w:rsidP="0024361C">
      <w:pPr>
        <w:numPr>
          <w:ilvl w:val="0"/>
          <w:numId w:val="6"/>
        </w:numPr>
        <w:spacing w:line="240" w:lineRule="auto"/>
        <w:rPr>
          <w:rFonts w:ascii="Calibri" w:hAnsi="Calibri" w:cs="Calibri"/>
        </w:rPr>
      </w:pPr>
      <w:r w:rsidRPr="00B46EDA">
        <w:rPr>
          <w:rFonts w:ascii="Calibri" w:hAnsi="Calibri" w:cs="Calibri"/>
          <w:b/>
          <w:bCs/>
        </w:rPr>
        <w:t>After MVP/Product-Market Fit</w:t>
      </w:r>
      <w:r w:rsidRPr="00B46EDA">
        <w:rPr>
          <w:rFonts w:ascii="Calibri" w:hAnsi="Calibri" w:cs="Calibri"/>
        </w:rPr>
        <w:t>: Once the business logic is stable and workloads are well-understood.</w:t>
      </w:r>
    </w:p>
    <w:p w14:paraId="20B65167" w14:textId="32BC44A0" w:rsidR="00B46EDA" w:rsidRPr="00B46EDA" w:rsidRDefault="00B46EDA" w:rsidP="00B46EDA">
      <w:pPr>
        <w:rPr>
          <w:rFonts w:ascii="Calibri" w:hAnsi="Calibri" w:cs="Calibri"/>
        </w:rPr>
      </w:pPr>
    </w:p>
    <w:p w14:paraId="0D5DA10E" w14:textId="77777777" w:rsidR="00B46EDA" w:rsidRPr="00B46EDA" w:rsidRDefault="00B46EDA" w:rsidP="0024361C">
      <w:pPr>
        <w:spacing w:line="240" w:lineRule="auto"/>
        <w:rPr>
          <w:rFonts w:ascii="Calibri" w:hAnsi="Calibri" w:cs="Calibri"/>
          <w:b/>
          <w:bCs/>
        </w:rPr>
      </w:pPr>
      <w:r w:rsidRPr="00B46EDA">
        <w:rPr>
          <w:rFonts w:ascii="Calibri" w:hAnsi="Calibri" w:cs="Calibri"/>
          <w:b/>
          <w:bCs/>
        </w:rPr>
        <w:t>3. Migration Recommendation</w:t>
      </w:r>
    </w:p>
    <w:p w14:paraId="5BF8583F" w14:textId="77777777" w:rsidR="00B46EDA" w:rsidRPr="00B46EDA" w:rsidRDefault="00B46EDA" w:rsidP="0024361C">
      <w:pPr>
        <w:numPr>
          <w:ilvl w:val="0"/>
          <w:numId w:val="7"/>
        </w:numPr>
        <w:spacing w:line="240" w:lineRule="auto"/>
        <w:rPr>
          <w:rFonts w:ascii="Calibri" w:hAnsi="Calibri" w:cs="Calibri"/>
        </w:rPr>
      </w:pPr>
      <w:r w:rsidRPr="00B46EDA">
        <w:rPr>
          <w:rFonts w:ascii="Calibri" w:hAnsi="Calibri" w:cs="Calibri"/>
          <w:b/>
          <w:bCs/>
        </w:rPr>
        <w:t>Start with Modular Monolith</w:t>
      </w:r>
      <w:r w:rsidRPr="00B46EDA">
        <w:rPr>
          <w:rFonts w:ascii="Calibri" w:hAnsi="Calibri" w:cs="Calibri"/>
        </w:rPr>
        <w:t xml:space="preserve"> for MVP and initial growth. It’s cost-effective and easy to manage.</w:t>
      </w:r>
    </w:p>
    <w:p w14:paraId="615E51A2" w14:textId="77777777" w:rsidR="00B46EDA" w:rsidRPr="00B46EDA" w:rsidRDefault="00B46EDA" w:rsidP="0024361C">
      <w:pPr>
        <w:numPr>
          <w:ilvl w:val="0"/>
          <w:numId w:val="7"/>
        </w:numPr>
        <w:spacing w:line="240" w:lineRule="auto"/>
        <w:rPr>
          <w:rFonts w:ascii="Calibri" w:hAnsi="Calibri" w:cs="Calibri"/>
        </w:rPr>
      </w:pPr>
      <w:r w:rsidRPr="00B46EDA">
        <w:rPr>
          <w:rFonts w:ascii="Calibri" w:hAnsi="Calibri" w:cs="Calibri"/>
          <w:b/>
          <w:bCs/>
        </w:rPr>
        <w:t>Migrate to Microservices</w:t>
      </w:r>
      <w:r w:rsidRPr="00B46EDA">
        <w:rPr>
          <w:rFonts w:ascii="Calibri" w:hAnsi="Calibri" w:cs="Calibri"/>
        </w:rPr>
        <w:t xml:space="preserve"> when: </w:t>
      </w:r>
    </w:p>
    <w:p w14:paraId="7A6EB181" w14:textId="77777777" w:rsidR="00B46EDA" w:rsidRPr="00B46EDA" w:rsidRDefault="00B46EDA" w:rsidP="0024361C">
      <w:pPr>
        <w:numPr>
          <w:ilvl w:val="1"/>
          <w:numId w:val="7"/>
        </w:numPr>
        <w:spacing w:line="240" w:lineRule="auto"/>
        <w:rPr>
          <w:rFonts w:ascii="Calibri" w:hAnsi="Calibri" w:cs="Calibri"/>
        </w:rPr>
      </w:pPr>
      <w:r w:rsidRPr="00B46EDA">
        <w:rPr>
          <w:rFonts w:ascii="Calibri" w:hAnsi="Calibri" w:cs="Calibri"/>
        </w:rPr>
        <w:t>Specific modules become scaling bottlenecks (e.g., Payments or Notifications).</w:t>
      </w:r>
    </w:p>
    <w:p w14:paraId="039C9329" w14:textId="77777777" w:rsidR="00B46EDA" w:rsidRPr="00B46EDA" w:rsidRDefault="00B46EDA" w:rsidP="0024361C">
      <w:pPr>
        <w:numPr>
          <w:ilvl w:val="1"/>
          <w:numId w:val="7"/>
        </w:numPr>
        <w:spacing w:line="240" w:lineRule="auto"/>
        <w:rPr>
          <w:rFonts w:ascii="Calibri" w:hAnsi="Calibri" w:cs="Calibri"/>
        </w:rPr>
      </w:pPr>
      <w:r w:rsidRPr="00B46EDA">
        <w:rPr>
          <w:rFonts w:ascii="Calibri" w:hAnsi="Calibri" w:cs="Calibri"/>
        </w:rPr>
        <w:t>Organization/team size increases.</w:t>
      </w:r>
    </w:p>
    <w:p w14:paraId="28C63196" w14:textId="77777777" w:rsidR="00B46EDA" w:rsidRPr="00B46EDA" w:rsidRDefault="00B46EDA" w:rsidP="0024361C">
      <w:pPr>
        <w:numPr>
          <w:ilvl w:val="1"/>
          <w:numId w:val="7"/>
        </w:numPr>
        <w:spacing w:line="240" w:lineRule="auto"/>
        <w:rPr>
          <w:rFonts w:ascii="Calibri" w:hAnsi="Calibri" w:cs="Calibri"/>
        </w:rPr>
      </w:pPr>
      <w:r w:rsidRPr="00B46EDA">
        <w:rPr>
          <w:rFonts w:ascii="Calibri" w:hAnsi="Calibri" w:cs="Calibri"/>
        </w:rPr>
        <w:t>System complexity or traffic volume justifies the move.</w:t>
      </w:r>
    </w:p>
    <w:p w14:paraId="566908FA" w14:textId="70736FB8" w:rsidR="00B46EDA" w:rsidRPr="00B46EDA" w:rsidRDefault="00B46EDA" w:rsidP="00B46EDA">
      <w:pPr>
        <w:rPr>
          <w:rFonts w:ascii="Calibri" w:hAnsi="Calibri" w:cs="Calibri"/>
        </w:rPr>
      </w:pPr>
    </w:p>
    <w:p w14:paraId="54020B25" w14:textId="14F53681" w:rsidR="00B46EDA" w:rsidRPr="00B46EDA" w:rsidRDefault="00B46EDA" w:rsidP="00B46EDA">
      <w:pPr>
        <w:rPr>
          <w:rFonts w:ascii="Calibri" w:hAnsi="Calibri" w:cs="Calibri"/>
          <w:b/>
          <w:bCs/>
        </w:rPr>
      </w:pPr>
      <w:r w:rsidRPr="00B46EDA">
        <w:rPr>
          <w:rFonts w:ascii="Calibri" w:hAnsi="Calibri" w:cs="Calibri"/>
          <w:b/>
          <w:bCs/>
        </w:rPr>
        <w:t>4. Functional Diagrams</w:t>
      </w:r>
      <w:r w:rsidR="0024361C">
        <w:rPr>
          <w:rFonts w:ascii="Calibri" w:hAnsi="Calibri" w:cs="Calibri"/>
          <w:b/>
          <w:bCs/>
        </w:rPr>
        <w:br/>
      </w:r>
      <w:r w:rsidRPr="00B46EDA">
        <w:rPr>
          <w:rFonts w:ascii="Calibri" w:hAnsi="Calibri" w:cs="Calibri"/>
          <w:b/>
          <w:bCs/>
        </w:rPr>
        <w:t>4.1 Modular Monolith Functional Diagram</w:t>
      </w:r>
      <w:r w:rsidR="00220697" w:rsidRPr="00862144">
        <w:rPr>
          <w:rFonts w:ascii="Calibri" w:hAnsi="Calibri" w:cs="Calibri"/>
          <w:b/>
          <w:bCs/>
        </w:rPr>
        <w:br/>
      </w:r>
      <w:r w:rsidR="00220697" w:rsidRPr="00862144">
        <w:rPr>
          <w:rFonts w:ascii="Calibri" w:hAnsi="Calibri" w:cs="Calibri"/>
          <w:b/>
          <w:bCs/>
        </w:rPr>
        <w:br/>
      </w:r>
      <w:r w:rsidR="00220697" w:rsidRPr="00862144">
        <w:rPr>
          <w:rFonts w:ascii="Calibri" w:hAnsi="Calibri" w:cs="Calibri"/>
          <w:noProof/>
        </w:rPr>
        <w:drawing>
          <wp:inline distT="0" distB="0" distL="0" distR="0" wp14:anchorId="62AD127F" wp14:editId="5310B21D">
            <wp:extent cx="5943600" cy="2683510"/>
            <wp:effectExtent l="0" t="0" r="0" b="2540"/>
            <wp:docPr id="165871906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19062" name="Picture 1" descr="A diagram of a company&#10;&#10;AI-generated content may be incorrect."/>
                    <pic:cNvPicPr/>
                  </pic:nvPicPr>
                  <pic:blipFill>
                    <a:blip r:embed="rId5"/>
                    <a:stretch>
                      <a:fillRect/>
                    </a:stretch>
                  </pic:blipFill>
                  <pic:spPr>
                    <a:xfrm>
                      <a:off x="0" y="0"/>
                      <a:ext cx="5943600" cy="2683510"/>
                    </a:xfrm>
                    <a:prstGeom prst="rect">
                      <a:avLst/>
                    </a:prstGeom>
                  </pic:spPr>
                </pic:pic>
              </a:graphicData>
            </a:graphic>
          </wp:inline>
        </w:drawing>
      </w:r>
    </w:p>
    <w:p w14:paraId="6D72785C" w14:textId="1791E633" w:rsidR="00B46EDA" w:rsidRPr="00B46EDA" w:rsidRDefault="00B46EDA" w:rsidP="00B46EDA">
      <w:pPr>
        <w:rPr>
          <w:rFonts w:ascii="Calibri" w:hAnsi="Calibri" w:cs="Calibri"/>
        </w:rPr>
      </w:pPr>
    </w:p>
    <w:p w14:paraId="5B804D2B" w14:textId="01AE47BD" w:rsidR="00B46EDA" w:rsidRPr="00B46EDA" w:rsidRDefault="00B46EDA" w:rsidP="00B46EDA">
      <w:pPr>
        <w:rPr>
          <w:rFonts w:ascii="Calibri" w:hAnsi="Calibri" w:cs="Calibri"/>
          <w:b/>
          <w:bCs/>
        </w:rPr>
      </w:pPr>
      <w:r w:rsidRPr="00B46EDA">
        <w:rPr>
          <w:rFonts w:ascii="Calibri" w:hAnsi="Calibri" w:cs="Calibri"/>
          <w:b/>
          <w:bCs/>
        </w:rPr>
        <w:lastRenderedPageBreak/>
        <w:t>4.2 Microservices Functional Diagram</w:t>
      </w:r>
      <w:r w:rsidR="008C22AC" w:rsidRPr="00862144">
        <w:rPr>
          <w:rFonts w:ascii="Calibri" w:hAnsi="Calibri" w:cs="Calibri"/>
          <w:b/>
          <w:bCs/>
        </w:rPr>
        <w:br/>
      </w:r>
      <w:r w:rsidR="008C22AC" w:rsidRPr="00862144">
        <w:rPr>
          <w:rFonts w:ascii="Calibri" w:hAnsi="Calibri" w:cs="Calibri"/>
          <w:b/>
          <w:bCs/>
        </w:rPr>
        <w:br/>
      </w:r>
      <w:r w:rsidR="008C22AC" w:rsidRPr="00862144">
        <w:rPr>
          <w:rFonts w:ascii="Calibri" w:hAnsi="Calibri" w:cs="Calibri"/>
          <w:noProof/>
        </w:rPr>
        <w:drawing>
          <wp:inline distT="0" distB="0" distL="0" distR="0" wp14:anchorId="1602C141" wp14:editId="088ECB8A">
            <wp:extent cx="5943600" cy="2514600"/>
            <wp:effectExtent l="0" t="0" r="0" b="0"/>
            <wp:docPr id="151009768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97682" name="Picture 1" descr="A diagram of a company&#10;&#10;AI-generated content may be incorrect."/>
                    <pic:cNvPicPr/>
                  </pic:nvPicPr>
                  <pic:blipFill>
                    <a:blip r:embed="rId6"/>
                    <a:stretch>
                      <a:fillRect/>
                    </a:stretch>
                  </pic:blipFill>
                  <pic:spPr>
                    <a:xfrm>
                      <a:off x="0" y="0"/>
                      <a:ext cx="5943600" cy="2514600"/>
                    </a:xfrm>
                    <a:prstGeom prst="rect">
                      <a:avLst/>
                    </a:prstGeom>
                  </pic:spPr>
                </pic:pic>
              </a:graphicData>
            </a:graphic>
          </wp:inline>
        </w:drawing>
      </w:r>
    </w:p>
    <w:p w14:paraId="641D4C40" w14:textId="13683DED" w:rsidR="00B46EDA" w:rsidRPr="00B46EDA" w:rsidRDefault="00B46EDA" w:rsidP="00B46EDA">
      <w:pPr>
        <w:rPr>
          <w:rFonts w:ascii="Calibri" w:hAnsi="Calibri" w:cs="Calibri"/>
        </w:rPr>
      </w:pPr>
    </w:p>
    <w:p w14:paraId="206A6E5D" w14:textId="27157913" w:rsidR="00623BCB" w:rsidRPr="00862144" w:rsidRDefault="00B46EDA" w:rsidP="00B46EDA">
      <w:pPr>
        <w:rPr>
          <w:rFonts w:ascii="Calibri" w:hAnsi="Calibri" w:cs="Calibri"/>
          <w:b/>
          <w:bCs/>
        </w:rPr>
      </w:pPr>
      <w:r w:rsidRPr="00B46EDA">
        <w:rPr>
          <w:rFonts w:ascii="Calibri" w:hAnsi="Calibri" w:cs="Calibri"/>
          <w:b/>
          <w:bCs/>
        </w:rPr>
        <w:t>5. Summary Table</w:t>
      </w:r>
    </w:p>
    <w:tbl>
      <w:tblPr>
        <w:tblStyle w:val="TableGrid"/>
        <w:tblW w:w="0" w:type="auto"/>
        <w:tblLook w:val="04A0" w:firstRow="1" w:lastRow="0" w:firstColumn="1" w:lastColumn="0" w:noHBand="0" w:noVBand="1"/>
      </w:tblPr>
      <w:tblGrid>
        <w:gridCol w:w="3116"/>
        <w:gridCol w:w="3117"/>
        <w:gridCol w:w="3117"/>
      </w:tblGrid>
      <w:tr w:rsidR="00623BCB" w:rsidRPr="00862144" w14:paraId="0EE13358" w14:textId="77777777" w:rsidTr="00623BCB">
        <w:tc>
          <w:tcPr>
            <w:tcW w:w="3116" w:type="dxa"/>
          </w:tcPr>
          <w:p w14:paraId="6EE8F94D" w14:textId="115E144B" w:rsidR="00623BCB" w:rsidRPr="00862144" w:rsidRDefault="00623BCB" w:rsidP="00B46EDA">
            <w:pPr>
              <w:rPr>
                <w:rFonts w:ascii="Calibri" w:hAnsi="Calibri" w:cs="Calibri"/>
                <w:b/>
                <w:bCs/>
              </w:rPr>
            </w:pPr>
            <w:r w:rsidRPr="00B46EDA">
              <w:rPr>
                <w:rFonts w:ascii="Calibri" w:hAnsi="Calibri" w:cs="Calibri"/>
                <w:b/>
                <w:bCs/>
              </w:rPr>
              <w:t>Feature</w:t>
            </w:r>
          </w:p>
        </w:tc>
        <w:tc>
          <w:tcPr>
            <w:tcW w:w="3117" w:type="dxa"/>
          </w:tcPr>
          <w:p w14:paraId="7AB10278" w14:textId="3DB99887" w:rsidR="00623BCB" w:rsidRPr="00862144" w:rsidRDefault="00623BCB" w:rsidP="00B46EDA">
            <w:pPr>
              <w:rPr>
                <w:rFonts w:ascii="Calibri" w:hAnsi="Calibri" w:cs="Calibri"/>
                <w:b/>
                <w:bCs/>
              </w:rPr>
            </w:pPr>
            <w:r w:rsidRPr="00B46EDA">
              <w:rPr>
                <w:rFonts w:ascii="Calibri" w:hAnsi="Calibri" w:cs="Calibri"/>
                <w:b/>
                <w:bCs/>
              </w:rPr>
              <w:t>Modular Monolith</w:t>
            </w:r>
          </w:p>
        </w:tc>
        <w:tc>
          <w:tcPr>
            <w:tcW w:w="3117" w:type="dxa"/>
          </w:tcPr>
          <w:p w14:paraId="73B8AD67" w14:textId="465C6E39" w:rsidR="00623BCB" w:rsidRPr="00862144" w:rsidRDefault="00623BCB" w:rsidP="00B46EDA">
            <w:pPr>
              <w:rPr>
                <w:rFonts w:ascii="Calibri" w:hAnsi="Calibri" w:cs="Calibri"/>
                <w:b/>
                <w:bCs/>
              </w:rPr>
            </w:pPr>
            <w:r w:rsidRPr="00B46EDA">
              <w:rPr>
                <w:rFonts w:ascii="Calibri" w:hAnsi="Calibri" w:cs="Calibri"/>
                <w:b/>
                <w:bCs/>
              </w:rPr>
              <w:t>Microservices</w:t>
            </w:r>
          </w:p>
        </w:tc>
      </w:tr>
      <w:tr w:rsidR="00623BCB" w:rsidRPr="00862144" w14:paraId="5EBBB4A7" w14:textId="77777777" w:rsidTr="00693446">
        <w:tc>
          <w:tcPr>
            <w:tcW w:w="3116" w:type="dxa"/>
          </w:tcPr>
          <w:p w14:paraId="707B723C" w14:textId="42505579" w:rsidR="00623BCB" w:rsidRPr="00862144" w:rsidRDefault="00623BCB" w:rsidP="00623BCB">
            <w:pPr>
              <w:rPr>
                <w:rFonts w:ascii="Calibri" w:hAnsi="Calibri" w:cs="Calibri"/>
                <w:b/>
                <w:bCs/>
              </w:rPr>
            </w:pPr>
            <w:r w:rsidRPr="00B46EDA">
              <w:rPr>
                <w:rFonts w:ascii="Calibri" w:hAnsi="Calibri" w:cs="Calibri"/>
                <w:b/>
                <w:bCs/>
              </w:rPr>
              <w:t>Development Speed</w:t>
            </w:r>
          </w:p>
        </w:tc>
        <w:tc>
          <w:tcPr>
            <w:tcW w:w="3117" w:type="dxa"/>
          </w:tcPr>
          <w:p w14:paraId="4ADA5BA3" w14:textId="2A04EEE2" w:rsidR="00623BCB" w:rsidRPr="00862144" w:rsidRDefault="00623BCB" w:rsidP="00623BCB">
            <w:pPr>
              <w:rPr>
                <w:rFonts w:ascii="Calibri" w:hAnsi="Calibri" w:cs="Calibri"/>
                <w:b/>
                <w:bCs/>
              </w:rPr>
            </w:pPr>
            <w:r w:rsidRPr="00B46EDA">
              <w:rPr>
                <w:rFonts w:ascii="Calibri" w:hAnsi="Calibri" w:cs="Calibri"/>
              </w:rPr>
              <w:t>Faster for MVP</w:t>
            </w:r>
          </w:p>
        </w:tc>
        <w:tc>
          <w:tcPr>
            <w:tcW w:w="3117" w:type="dxa"/>
            <w:vAlign w:val="center"/>
          </w:tcPr>
          <w:p w14:paraId="35FA4F29" w14:textId="12A6C02D" w:rsidR="00623BCB" w:rsidRPr="00862144" w:rsidRDefault="00623BCB" w:rsidP="00623BCB">
            <w:pPr>
              <w:rPr>
                <w:rFonts w:ascii="Calibri" w:hAnsi="Calibri" w:cs="Calibri"/>
                <w:b/>
                <w:bCs/>
              </w:rPr>
            </w:pPr>
            <w:r w:rsidRPr="00B46EDA">
              <w:rPr>
                <w:rFonts w:ascii="Calibri" w:hAnsi="Calibri" w:cs="Calibri"/>
              </w:rPr>
              <w:t>Slower, more setup</w:t>
            </w:r>
          </w:p>
        </w:tc>
      </w:tr>
      <w:tr w:rsidR="00623BCB" w:rsidRPr="00862144" w14:paraId="3413DC93" w14:textId="77777777" w:rsidTr="003D684A">
        <w:tc>
          <w:tcPr>
            <w:tcW w:w="3116" w:type="dxa"/>
            <w:vAlign w:val="center"/>
          </w:tcPr>
          <w:p w14:paraId="620E65EC" w14:textId="2AE0F52A" w:rsidR="00623BCB" w:rsidRPr="00862144" w:rsidRDefault="00623BCB" w:rsidP="00623BCB">
            <w:pPr>
              <w:rPr>
                <w:rFonts w:ascii="Calibri" w:hAnsi="Calibri" w:cs="Calibri"/>
                <w:b/>
                <w:bCs/>
              </w:rPr>
            </w:pPr>
            <w:r w:rsidRPr="00B46EDA">
              <w:rPr>
                <w:rFonts w:ascii="Calibri" w:hAnsi="Calibri" w:cs="Calibri"/>
                <w:b/>
                <w:bCs/>
              </w:rPr>
              <w:t>DevOps Complexity</w:t>
            </w:r>
          </w:p>
        </w:tc>
        <w:tc>
          <w:tcPr>
            <w:tcW w:w="3117" w:type="dxa"/>
            <w:vAlign w:val="center"/>
          </w:tcPr>
          <w:p w14:paraId="5D690738" w14:textId="132A16F7" w:rsidR="00623BCB" w:rsidRPr="00862144" w:rsidRDefault="00623BCB" w:rsidP="00623BCB">
            <w:pPr>
              <w:rPr>
                <w:rFonts w:ascii="Calibri" w:hAnsi="Calibri" w:cs="Calibri"/>
                <w:b/>
                <w:bCs/>
              </w:rPr>
            </w:pPr>
            <w:r w:rsidRPr="00B46EDA">
              <w:rPr>
                <w:rFonts w:ascii="Calibri" w:hAnsi="Calibri" w:cs="Calibri"/>
              </w:rPr>
              <w:t>Low</w:t>
            </w:r>
          </w:p>
        </w:tc>
        <w:tc>
          <w:tcPr>
            <w:tcW w:w="3117" w:type="dxa"/>
            <w:vAlign w:val="center"/>
          </w:tcPr>
          <w:p w14:paraId="2146CC2F" w14:textId="50BFB8E1" w:rsidR="00623BCB" w:rsidRPr="00862144" w:rsidRDefault="00623BCB" w:rsidP="00623BCB">
            <w:pPr>
              <w:rPr>
                <w:rFonts w:ascii="Calibri" w:hAnsi="Calibri" w:cs="Calibri"/>
                <w:b/>
                <w:bCs/>
              </w:rPr>
            </w:pPr>
            <w:r w:rsidRPr="00B46EDA">
              <w:rPr>
                <w:rFonts w:ascii="Calibri" w:hAnsi="Calibri" w:cs="Calibri"/>
              </w:rPr>
              <w:t>High</w:t>
            </w:r>
          </w:p>
        </w:tc>
      </w:tr>
      <w:tr w:rsidR="00623BCB" w:rsidRPr="00862144" w14:paraId="248F2DC7" w14:textId="77777777" w:rsidTr="003D684A">
        <w:tc>
          <w:tcPr>
            <w:tcW w:w="3116" w:type="dxa"/>
            <w:vAlign w:val="center"/>
          </w:tcPr>
          <w:p w14:paraId="7901C166" w14:textId="66245D96" w:rsidR="00623BCB" w:rsidRPr="00862144" w:rsidRDefault="00623BCB" w:rsidP="00623BCB">
            <w:pPr>
              <w:rPr>
                <w:rFonts w:ascii="Calibri" w:hAnsi="Calibri" w:cs="Calibri"/>
                <w:b/>
                <w:bCs/>
              </w:rPr>
            </w:pPr>
            <w:r w:rsidRPr="00B46EDA">
              <w:rPr>
                <w:rFonts w:ascii="Calibri" w:hAnsi="Calibri" w:cs="Calibri"/>
                <w:b/>
                <w:bCs/>
              </w:rPr>
              <w:t>Scaling</w:t>
            </w:r>
          </w:p>
        </w:tc>
        <w:tc>
          <w:tcPr>
            <w:tcW w:w="3117" w:type="dxa"/>
            <w:vAlign w:val="center"/>
          </w:tcPr>
          <w:p w14:paraId="536569A1" w14:textId="1C273922" w:rsidR="00623BCB" w:rsidRPr="00862144" w:rsidRDefault="00623BCB" w:rsidP="00623BCB">
            <w:pPr>
              <w:rPr>
                <w:rFonts w:ascii="Calibri" w:hAnsi="Calibri" w:cs="Calibri"/>
                <w:b/>
                <w:bCs/>
              </w:rPr>
            </w:pPr>
            <w:r w:rsidRPr="00B46EDA">
              <w:rPr>
                <w:rFonts w:ascii="Calibri" w:hAnsi="Calibri" w:cs="Calibri"/>
              </w:rPr>
              <w:t>Whole app only</w:t>
            </w:r>
          </w:p>
        </w:tc>
        <w:tc>
          <w:tcPr>
            <w:tcW w:w="3117" w:type="dxa"/>
            <w:vAlign w:val="center"/>
          </w:tcPr>
          <w:p w14:paraId="74921DD3" w14:textId="27C78793" w:rsidR="00623BCB" w:rsidRPr="00862144" w:rsidRDefault="00623BCB" w:rsidP="00623BCB">
            <w:pPr>
              <w:rPr>
                <w:rFonts w:ascii="Calibri" w:hAnsi="Calibri" w:cs="Calibri"/>
                <w:b/>
                <w:bCs/>
              </w:rPr>
            </w:pPr>
            <w:r w:rsidRPr="00B46EDA">
              <w:rPr>
                <w:rFonts w:ascii="Calibri" w:hAnsi="Calibri" w:cs="Calibri"/>
              </w:rPr>
              <w:t>Per-service</w:t>
            </w:r>
          </w:p>
        </w:tc>
      </w:tr>
      <w:tr w:rsidR="00623BCB" w:rsidRPr="00862144" w14:paraId="15580C0D" w14:textId="77777777" w:rsidTr="003D684A">
        <w:tc>
          <w:tcPr>
            <w:tcW w:w="3116" w:type="dxa"/>
            <w:vAlign w:val="center"/>
          </w:tcPr>
          <w:p w14:paraId="23DBE42A" w14:textId="2CA8CB0D" w:rsidR="00623BCB" w:rsidRPr="00862144" w:rsidRDefault="00623BCB" w:rsidP="00623BCB">
            <w:pPr>
              <w:rPr>
                <w:rFonts w:ascii="Calibri" w:hAnsi="Calibri" w:cs="Calibri"/>
                <w:b/>
                <w:bCs/>
              </w:rPr>
            </w:pPr>
            <w:r w:rsidRPr="00B46EDA">
              <w:rPr>
                <w:rFonts w:ascii="Calibri" w:hAnsi="Calibri" w:cs="Calibri"/>
                <w:b/>
                <w:bCs/>
              </w:rPr>
              <w:t>Cost</w:t>
            </w:r>
          </w:p>
        </w:tc>
        <w:tc>
          <w:tcPr>
            <w:tcW w:w="3117" w:type="dxa"/>
            <w:vAlign w:val="center"/>
          </w:tcPr>
          <w:p w14:paraId="45CCF3ED" w14:textId="6282717C" w:rsidR="00623BCB" w:rsidRPr="00862144" w:rsidRDefault="00623BCB" w:rsidP="00623BCB">
            <w:pPr>
              <w:rPr>
                <w:rFonts w:ascii="Calibri" w:hAnsi="Calibri" w:cs="Calibri"/>
                <w:b/>
                <w:bCs/>
              </w:rPr>
            </w:pPr>
            <w:r w:rsidRPr="00B46EDA">
              <w:rPr>
                <w:rFonts w:ascii="Calibri" w:hAnsi="Calibri" w:cs="Calibri"/>
              </w:rPr>
              <w:t>Lower</w:t>
            </w:r>
          </w:p>
        </w:tc>
        <w:tc>
          <w:tcPr>
            <w:tcW w:w="3117" w:type="dxa"/>
            <w:vAlign w:val="center"/>
          </w:tcPr>
          <w:p w14:paraId="62B6AEAD" w14:textId="414891FD" w:rsidR="00623BCB" w:rsidRPr="00862144" w:rsidRDefault="00623BCB" w:rsidP="00623BCB">
            <w:pPr>
              <w:rPr>
                <w:rFonts w:ascii="Calibri" w:hAnsi="Calibri" w:cs="Calibri"/>
                <w:b/>
                <w:bCs/>
              </w:rPr>
            </w:pPr>
            <w:r w:rsidRPr="00B46EDA">
              <w:rPr>
                <w:rFonts w:ascii="Calibri" w:hAnsi="Calibri" w:cs="Calibri"/>
              </w:rPr>
              <w:t>Higher</w:t>
            </w:r>
          </w:p>
        </w:tc>
      </w:tr>
      <w:tr w:rsidR="00623BCB" w:rsidRPr="00862144" w14:paraId="30A6A0C6" w14:textId="77777777" w:rsidTr="00855FAD">
        <w:tc>
          <w:tcPr>
            <w:tcW w:w="3116" w:type="dxa"/>
            <w:vAlign w:val="center"/>
          </w:tcPr>
          <w:p w14:paraId="6DD30318" w14:textId="2FFF3DD5" w:rsidR="00623BCB" w:rsidRPr="00862144" w:rsidRDefault="00623BCB" w:rsidP="00623BCB">
            <w:pPr>
              <w:rPr>
                <w:rFonts w:ascii="Calibri" w:hAnsi="Calibri" w:cs="Calibri"/>
                <w:b/>
                <w:bCs/>
              </w:rPr>
            </w:pPr>
            <w:r w:rsidRPr="00B46EDA">
              <w:rPr>
                <w:rFonts w:ascii="Calibri" w:hAnsi="Calibri" w:cs="Calibri"/>
                <w:b/>
                <w:bCs/>
              </w:rPr>
              <w:t>Best for</w:t>
            </w:r>
          </w:p>
        </w:tc>
        <w:tc>
          <w:tcPr>
            <w:tcW w:w="3117" w:type="dxa"/>
            <w:vAlign w:val="center"/>
          </w:tcPr>
          <w:p w14:paraId="532AAEA5" w14:textId="6DF3EB25" w:rsidR="00623BCB" w:rsidRPr="00862144" w:rsidRDefault="00623BCB" w:rsidP="00623BCB">
            <w:pPr>
              <w:rPr>
                <w:rFonts w:ascii="Calibri" w:hAnsi="Calibri" w:cs="Calibri"/>
                <w:b/>
                <w:bCs/>
              </w:rPr>
            </w:pPr>
            <w:r w:rsidRPr="00B46EDA">
              <w:rPr>
                <w:rFonts w:ascii="Calibri" w:hAnsi="Calibri" w:cs="Calibri"/>
              </w:rPr>
              <w:t>MVP, small teams</w:t>
            </w:r>
          </w:p>
        </w:tc>
        <w:tc>
          <w:tcPr>
            <w:tcW w:w="3117" w:type="dxa"/>
            <w:vAlign w:val="center"/>
          </w:tcPr>
          <w:p w14:paraId="277AE4C2" w14:textId="4190D151" w:rsidR="00623BCB" w:rsidRPr="00862144" w:rsidRDefault="00623BCB" w:rsidP="00623BCB">
            <w:pPr>
              <w:rPr>
                <w:rFonts w:ascii="Calibri" w:hAnsi="Calibri" w:cs="Calibri"/>
                <w:b/>
                <w:bCs/>
              </w:rPr>
            </w:pPr>
            <w:r w:rsidRPr="00B46EDA">
              <w:rPr>
                <w:rFonts w:ascii="Calibri" w:hAnsi="Calibri" w:cs="Calibri"/>
              </w:rPr>
              <w:t>Scale, large teams</w:t>
            </w:r>
          </w:p>
        </w:tc>
      </w:tr>
      <w:tr w:rsidR="00623BCB" w:rsidRPr="00862144" w14:paraId="5EB08836" w14:textId="77777777" w:rsidTr="00855FAD">
        <w:tc>
          <w:tcPr>
            <w:tcW w:w="3116" w:type="dxa"/>
            <w:vAlign w:val="center"/>
          </w:tcPr>
          <w:p w14:paraId="6F91F5E0" w14:textId="6BBAF966" w:rsidR="00623BCB" w:rsidRPr="00862144" w:rsidRDefault="00623BCB" w:rsidP="00623BCB">
            <w:pPr>
              <w:rPr>
                <w:rFonts w:ascii="Calibri" w:hAnsi="Calibri" w:cs="Calibri"/>
                <w:b/>
                <w:bCs/>
              </w:rPr>
            </w:pPr>
            <w:r w:rsidRPr="00B46EDA">
              <w:rPr>
                <w:rFonts w:ascii="Calibri" w:hAnsi="Calibri" w:cs="Calibri"/>
                <w:b/>
                <w:bCs/>
              </w:rPr>
              <w:t>Team Independence</w:t>
            </w:r>
          </w:p>
        </w:tc>
        <w:tc>
          <w:tcPr>
            <w:tcW w:w="3117" w:type="dxa"/>
            <w:vAlign w:val="center"/>
          </w:tcPr>
          <w:p w14:paraId="4D92738E" w14:textId="7EFEAA3F" w:rsidR="00623BCB" w:rsidRPr="00862144" w:rsidRDefault="00623BCB" w:rsidP="00623BCB">
            <w:pPr>
              <w:rPr>
                <w:rFonts w:ascii="Calibri" w:hAnsi="Calibri" w:cs="Calibri"/>
                <w:b/>
                <w:bCs/>
              </w:rPr>
            </w:pPr>
            <w:r w:rsidRPr="00B46EDA">
              <w:rPr>
                <w:rFonts w:ascii="Calibri" w:hAnsi="Calibri" w:cs="Calibri"/>
              </w:rPr>
              <w:t>Limited</w:t>
            </w:r>
          </w:p>
        </w:tc>
        <w:tc>
          <w:tcPr>
            <w:tcW w:w="3117" w:type="dxa"/>
            <w:vAlign w:val="center"/>
          </w:tcPr>
          <w:p w14:paraId="0667FF0F" w14:textId="0AD63E2F" w:rsidR="00623BCB" w:rsidRPr="00862144" w:rsidRDefault="00623BCB" w:rsidP="00623BCB">
            <w:pPr>
              <w:rPr>
                <w:rFonts w:ascii="Calibri" w:hAnsi="Calibri" w:cs="Calibri"/>
                <w:b/>
                <w:bCs/>
              </w:rPr>
            </w:pPr>
            <w:r w:rsidRPr="00B46EDA">
              <w:rPr>
                <w:rFonts w:ascii="Calibri" w:hAnsi="Calibri" w:cs="Calibri"/>
              </w:rPr>
              <w:t>High</w:t>
            </w:r>
          </w:p>
        </w:tc>
      </w:tr>
      <w:tr w:rsidR="00623BCB" w:rsidRPr="00862144" w14:paraId="5FFBFFEB" w14:textId="77777777" w:rsidTr="00855FAD">
        <w:tc>
          <w:tcPr>
            <w:tcW w:w="3116" w:type="dxa"/>
            <w:vAlign w:val="center"/>
          </w:tcPr>
          <w:p w14:paraId="29F71BA9" w14:textId="581C37F6" w:rsidR="00623BCB" w:rsidRPr="00862144" w:rsidRDefault="00623BCB" w:rsidP="00623BCB">
            <w:pPr>
              <w:rPr>
                <w:rFonts w:ascii="Calibri" w:hAnsi="Calibri" w:cs="Calibri"/>
                <w:b/>
                <w:bCs/>
              </w:rPr>
            </w:pPr>
            <w:r w:rsidRPr="00B46EDA">
              <w:rPr>
                <w:rFonts w:ascii="Calibri" w:hAnsi="Calibri" w:cs="Calibri"/>
                <w:b/>
                <w:bCs/>
              </w:rPr>
              <w:t>Operational Overhead</w:t>
            </w:r>
          </w:p>
        </w:tc>
        <w:tc>
          <w:tcPr>
            <w:tcW w:w="3117" w:type="dxa"/>
            <w:vAlign w:val="center"/>
          </w:tcPr>
          <w:p w14:paraId="07ECF98A" w14:textId="4D9BBC9F" w:rsidR="00623BCB" w:rsidRPr="00862144" w:rsidRDefault="00623BCB" w:rsidP="00623BCB">
            <w:pPr>
              <w:rPr>
                <w:rFonts w:ascii="Calibri" w:hAnsi="Calibri" w:cs="Calibri"/>
                <w:b/>
                <w:bCs/>
              </w:rPr>
            </w:pPr>
            <w:r w:rsidRPr="00B46EDA">
              <w:rPr>
                <w:rFonts w:ascii="Calibri" w:hAnsi="Calibri" w:cs="Calibri"/>
              </w:rPr>
              <w:t>Low</w:t>
            </w:r>
          </w:p>
        </w:tc>
        <w:tc>
          <w:tcPr>
            <w:tcW w:w="3117" w:type="dxa"/>
            <w:vAlign w:val="center"/>
          </w:tcPr>
          <w:p w14:paraId="292DE020" w14:textId="6A9FFAF2" w:rsidR="00623BCB" w:rsidRPr="00862144" w:rsidRDefault="00623BCB" w:rsidP="00623BCB">
            <w:pPr>
              <w:rPr>
                <w:rFonts w:ascii="Calibri" w:hAnsi="Calibri" w:cs="Calibri"/>
                <w:b/>
                <w:bCs/>
              </w:rPr>
            </w:pPr>
            <w:r w:rsidRPr="00B46EDA">
              <w:rPr>
                <w:rFonts w:ascii="Calibri" w:hAnsi="Calibri" w:cs="Calibri"/>
              </w:rPr>
              <w:t>High</w:t>
            </w:r>
          </w:p>
        </w:tc>
      </w:tr>
      <w:tr w:rsidR="00623BCB" w:rsidRPr="00862144" w14:paraId="17445CDC" w14:textId="77777777" w:rsidTr="00855FAD">
        <w:tc>
          <w:tcPr>
            <w:tcW w:w="3116" w:type="dxa"/>
            <w:vAlign w:val="center"/>
          </w:tcPr>
          <w:p w14:paraId="0B29648C" w14:textId="166B184B" w:rsidR="00623BCB" w:rsidRPr="00862144" w:rsidRDefault="00623BCB" w:rsidP="00623BCB">
            <w:pPr>
              <w:rPr>
                <w:rFonts w:ascii="Calibri" w:hAnsi="Calibri" w:cs="Calibri"/>
                <w:b/>
                <w:bCs/>
              </w:rPr>
            </w:pPr>
            <w:r w:rsidRPr="00B46EDA">
              <w:rPr>
                <w:rFonts w:ascii="Calibri" w:hAnsi="Calibri" w:cs="Calibri"/>
                <w:b/>
                <w:bCs/>
              </w:rPr>
              <w:t>Migration Path</w:t>
            </w:r>
          </w:p>
        </w:tc>
        <w:tc>
          <w:tcPr>
            <w:tcW w:w="3117" w:type="dxa"/>
            <w:vAlign w:val="center"/>
          </w:tcPr>
          <w:p w14:paraId="4E031118" w14:textId="258FAAD2" w:rsidR="00623BCB" w:rsidRPr="00862144" w:rsidRDefault="00623BCB" w:rsidP="00623BCB">
            <w:pPr>
              <w:rPr>
                <w:rFonts w:ascii="Calibri" w:hAnsi="Calibri" w:cs="Calibri"/>
                <w:b/>
                <w:bCs/>
              </w:rPr>
            </w:pPr>
            <w:r w:rsidRPr="00B46EDA">
              <w:rPr>
                <w:rFonts w:ascii="Calibri" w:hAnsi="Calibri" w:cs="Calibri"/>
              </w:rPr>
              <w:t>Easy to start, can migrate</w:t>
            </w:r>
          </w:p>
        </w:tc>
        <w:tc>
          <w:tcPr>
            <w:tcW w:w="3117" w:type="dxa"/>
            <w:vAlign w:val="center"/>
          </w:tcPr>
          <w:p w14:paraId="66B3B56F" w14:textId="13990F43" w:rsidR="00623BCB" w:rsidRPr="00862144" w:rsidRDefault="00623BCB" w:rsidP="00623BCB">
            <w:pPr>
              <w:rPr>
                <w:rFonts w:ascii="Calibri" w:hAnsi="Calibri" w:cs="Calibri"/>
                <w:b/>
                <w:bCs/>
              </w:rPr>
            </w:pPr>
            <w:r w:rsidRPr="00B46EDA">
              <w:rPr>
                <w:rFonts w:ascii="Calibri" w:hAnsi="Calibri" w:cs="Calibri"/>
              </w:rPr>
              <w:t>Needs planning</w:t>
            </w:r>
          </w:p>
        </w:tc>
      </w:tr>
    </w:tbl>
    <w:p w14:paraId="027CDCD7" w14:textId="77777777" w:rsidR="00623BCB" w:rsidRPr="00B46EDA" w:rsidRDefault="00623BCB" w:rsidP="00B46EDA">
      <w:pPr>
        <w:rPr>
          <w:rFonts w:ascii="Calibri" w:hAnsi="Calibri" w:cs="Calibri"/>
          <w:b/>
          <w:bCs/>
        </w:rPr>
      </w:pPr>
    </w:p>
    <w:p w14:paraId="1F64DBD8" w14:textId="6A02D952" w:rsidR="005F3212" w:rsidRPr="005F3212" w:rsidRDefault="005F3212" w:rsidP="005F3212">
      <w:pPr>
        <w:rPr>
          <w:rFonts w:ascii="Calibri" w:hAnsi="Calibri" w:cs="Calibri"/>
        </w:rPr>
      </w:pPr>
    </w:p>
    <w:p w14:paraId="48CE4E56" w14:textId="77777777" w:rsidR="00411CB5" w:rsidRPr="00862144" w:rsidRDefault="00411CB5">
      <w:pPr>
        <w:rPr>
          <w:rFonts w:ascii="Calibri" w:hAnsi="Calibri" w:cs="Calibri"/>
        </w:rPr>
      </w:pPr>
    </w:p>
    <w:sectPr w:rsidR="00411CB5" w:rsidRPr="00862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286"/>
    <w:multiLevelType w:val="multilevel"/>
    <w:tmpl w:val="0B2E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7070D"/>
    <w:multiLevelType w:val="multilevel"/>
    <w:tmpl w:val="7A36D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E36BA"/>
    <w:multiLevelType w:val="multilevel"/>
    <w:tmpl w:val="9E60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72D08"/>
    <w:multiLevelType w:val="multilevel"/>
    <w:tmpl w:val="950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A48B7"/>
    <w:multiLevelType w:val="multilevel"/>
    <w:tmpl w:val="D14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E229F"/>
    <w:multiLevelType w:val="multilevel"/>
    <w:tmpl w:val="D6FC0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93D80"/>
    <w:multiLevelType w:val="multilevel"/>
    <w:tmpl w:val="4FF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F7F15"/>
    <w:multiLevelType w:val="multilevel"/>
    <w:tmpl w:val="5230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273622">
    <w:abstractNumId w:val="3"/>
  </w:num>
  <w:num w:numId="2" w16cid:durableId="147283817">
    <w:abstractNumId w:val="6"/>
  </w:num>
  <w:num w:numId="3" w16cid:durableId="963195307">
    <w:abstractNumId w:val="2"/>
  </w:num>
  <w:num w:numId="4" w16cid:durableId="858590558">
    <w:abstractNumId w:val="7"/>
  </w:num>
  <w:num w:numId="5" w16cid:durableId="10033405">
    <w:abstractNumId w:val="4"/>
  </w:num>
  <w:num w:numId="6" w16cid:durableId="596715596">
    <w:abstractNumId w:val="0"/>
  </w:num>
  <w:num w:numId="7" w16cid:durableId="1580289429">
    <w:abstractNumId w:val="5"/>
  </w:num>
  <w:num w:numId="8" w16cid:durableId="1239317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DA"/>
    <w:rsid w:val="000320D9"/>
    <w:rsid w:val="00032C40"/>
    <w:rsid w:val="000712E8"/>
    <w:rsid w:val="000F4B63"/>
    <w:rsid w:val="00180A0D"/>
    <w:rsid w:val="00220697"/>
    <w:rsid w:val="0024361C"/>
    <w:rsid w:val="002C46B5"/>
    <w:rsid w:val="00405750"/>
    <w:rsid w:val="00411CB5"/>
    <w:rsid w:val="005F3212"/>
    <w:rsid w:val="00603A0F"/>
    <w:rsid w:val="00623BCB"/>
    <w:rsid w:val="006330E5"/>
    <w:rsid w:val="007339FF"/>
    <w:rsid w:val="00820595"/>
    <w:rsid w:val="0086184A"/>
    <w:rsid w:val="00862144"/>
    <w:rsid w:val="008C22AC"/>
    <w:rsid w:val="008D5AA4"/>
    <w:rsid w:val="009B711D"/>
    <w:rsid w:val="00B46581"/>
    <w:rsid w:val="00B46EDA"/>
    <w:rsid w:val="00C405EB"/>
    <w:rsid w:val="00C43E78"/>
    <w:rsid w:val="00CD254C"/>
    <w:rsid w:val="00D63D2A"/>
    <w:rsid w:val="00E07925"/>
    <w:rsid w:val="00EF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A3ED"/>
  <w15:chartTrackingRefBased/>
  <w15:docId w15:val="{E98A4FB9-06B9-444C-82A9-56EDC374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EDA"/>
    <w:rPr>
      <w:rFonts w:eastAsiaTheme="majorEastAsia" w:cstheme="majorBidi"/>
      <w:color w:val="272727" w:themeColor="text1" w:themeTint="D8"/>
    </w:rPr>
  </w:style>
  <w:style w:type="paragraph" w:styleId="Title">
    <w:name w:val="Title"/>
    <w:basedOn w:val="Normal"/>
    <w:next w:val="Normal"/>
    <w:link w:val="TitleChar"/>
    <w:uiPriority w:val="10"/>
    <w:qFormat/>
    <w:rsid w:val="00B46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EDA"/>
    <w:pPr>
      <w:spacing w:before="160"/>
      <w:jc w:val="center"/>
    </w:pPr>
    <w:rPr>
      <w:i/>
      <w:iCs/>
      <w:color w:val="404040" w:themeColor="text1" w:themeTint="BF"/>
    </w:rPr>
  </w:style>
  <w:style w:type="character" w:customStyle="1" w:styleId="QuoteChar">
    <w:name w:val="Quote Char"/>
    <w:basedOn w:val="DefaultParagraphFont"/>
    <w:link w:val="Quote"/>
    <w:uiPriority w:val="29"/>
    <w:rsid w:val="00B46EDA"/>
    <w:rPr>
      <w:i/>
      <w:iCs/>
      <w:color w:val="404040" w:themeColor="text1" w:themeTint="BF"/>
    </w:rPr>
  </w:style>
  <w:style w:type="paragraph" w:styleId="ListParagraph">
    <w:name w:val="List Paragraph"/>
    <w:basedOn w:val="Normal"/>
    <w:uiPriority w:val="34"/>
    <w:qFormat/>
    <w:rsid w:val="00B46EDA"/>
    <w:pPr>
      <w:ind w:left="720"/>
      <w:contextualSpacing/>
    </w:pPr>
  </w:style>
  <w:style w:type="character" w:styleId="IntenseEmphasis">
    <w:name w:val="Intense Emphasis"/>
    <w:basedOn w:val="DefaultParagraphFont"/>
    <w:uiPriority w:val="21"/>
    <w:qFormat/>
    <w:rsid w:val="00B46EDA"/>
    <w:rPr>
      <w:i/>
      <w:iCs/>
      <w:color w:val="0F4761" w:themeColor="accent1" w:themeShade="BF"/>
    </w:rPr>
  </w:style>
  <w:style w:type="paragraph" w:styleId="IntenseQuote">
    <w:name w:val="Intense Quote"/>
    <w:basedOn w:val="Normal"/>
    <w:next w:val="Normal"/>
    <w:link w:val="IntenseQuoteChar"/>
    <w:uiPriority w:val="30"/>
    <w:qFormat/>
    <w:rsid w:val="00B46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EDA"/>
    <w:rPr>
      <w:i/>
      <w:iCs/>
      <w:color w:val="0F4761" w:themeColor="accent1" w:themeShade="BF"/>
    </w:rPr>
  </w:style>
  <w:style w:type="character" w:styleId="IntenseReference">
    <w:name w:val="Intense Reference"/>
    <w:basedOn w:val="DefaultParagraphFont"/>
    <w:uiPriority w:val="32"/>
    <w:qFormat/>
    <w:rsid w:val="00B46EDA"/>
    <w:rPr>
      <w:b/>
      <w:bCs/>
      <w:smallCaps/>
      <w:color w:val="0F4761" w:themeColor="accent1" w:themeShade="BF"/>
      <w:spacing w:val="5"/>
    </w:rPr>
  </w:style>
  <w:style w:type="table" w:styleId="TableGrid">
    <w:name w:val="Table Grid"/>
    <w:basedOn w:val="TableNormal"/>
    <w:uiPriority w:val="39"/>
    <w:rsid w:val="00623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904012">
      <w:bodyDiv w:val="1"/>
      <w:marLeft w:val="0"/>
      <w:marRight w:val="0"/>
      <w:marTop w:val="0"/>
      <w:marBottom w:val="0"/>
      <w:divBdr>
        <w:top w:val="none" w:sz="0" w:space="0" w:color="auto"/>
        <w:left w:val="none" w:sz="0" w:space="0" w:color="auto"/>
        <w:bottom w:val="none" w:sz="0" w:space="0" w:color="auto"/>
        <w:right w:val="none" w:sz="0" w:space="0" w:color="auto"/>
      </w:divBdr>
      <w:divsChild>
        <w:div w:id="1464688856">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123932901">
          <w:marLeft w:val="0"/>
          <w:marRight w:val="0"/>
          <w:marTop w:val="0"/>
          <w:marBottom w:val="0"/>
          <w:divBdr>
            <w:top w:val="none" w:sz="0" w:space="0" w:color="auto"/>
            <w:left w:val="none" w:sz="0" w:space="0" w:color="auto"/>
            <w:bottom w:val="none" w:sz="0" w:space="0" w:color="auto"/>
            <w:right w:val="none" w:sz="0" w:space="0" w:color="auto"/>
          </w:divBdr>
        </w:div>
        <w:div w:id="481433760">
          <w:marLeft w:val="0"/>
          <w:marRight w:val="0"/>
          <w:marTop w:val="0"/>
          <w:marBottom w:val="0"/>
          <w:divBdr>
            <w:top w:val="none" w:sz="0" w:space="0" w:color="auto"/>
            <w:left w:val="none" w:sz="0" w:space="0" w:color="auto"/>
            <w:bottom w:val="none" w:sz="0" w:space="0" w:color="auto"/>
            <w:right w:val="none" w:sz="0" w:space="0" w:color="auto"/>
          </w:divBdr>
        </w:div>
        <w:div w:id="235020513">
          <w:marLeft w:val="0"/>
          <w:marRight w:val="0"/>
          <w:marTop w:val="0"/>
          <w:marBottom w:val="0"/>
          <w:divBdr>
            <w:top w:val="none" w:sz="0" w:space="0" w:color="auto"/>
            <w:left w:val="none" w:sz="0" w:space="0" w:color="auto"/>
            <w:bottom w:val="none" w:sz="0" w:space="0" w:color="auto"/>
            <w:right w:val="none" w:sz="0" w:space="0" w:color="auto"/>
          </w:divBdr>
        </w:div>
        <w:div w:id="32730674">
          <w:marLeft w:val="0"/>
          <w:marRight w:val="0"/>
          <w:marTop w:val="0"/>
          <w:marBottom w:val="0"/>
          <w:divBdr>
            <w:top w:val="none" w:sz="0" w:space="0" w:color="auto"/>
            <w:left w:val="none" w:sz="0" w:space="0" w:color="auto"/>
            <w:bottom w:val="none" w:sz="0" w:space="0" w:color="auto"/>
            <w:right w:val="none" w:sz="0" w:space="0" w:color="auto"/>
          </w:divBdr>
        </w:div>
        <w:div w:id="531041863">
          <w:marLeft w:val="0"/>
          <w:marRight w:val="0"/>
          <w:marTop w:val="0"/>
          <w:marBottom w:val="0"/>
          <w:divBdr>
            <w:top w:val="none" w:sz="0" w:space="0" w:color="auto"/>
            <w:left w:val="none" w:sz="0" w:space="0" w:color="auto"/>
            <w:bottom w:val="none" w:sz="0" w:space="0" w:color="auto"/>
            <w:right w:val="none" w:sz="0" w:space="0" w:color="auto"/>
          </w:divBdr>
        </w:div>
        <w:div w:id="1043939217">
          <w:marLeft w:val="0"/>
          <w:marRight w:val="0"/>
          <w:marTop w:val="0"/>
          <w:marBottom w:val="0"/>
          <w:divBdr>
            <w:top w:val="none" w:sz="0" w:space="0" w:color="auto"/>
            <w:left w:val="none" w:sz="0" w:space="0" w:color="auto"/>
            <w:bottom w:val="none" w:sz="0" w:space="0" w:color="auto"/>
            <w:right w:val="none" w:sz="0" w:space="0" w:color="auto"/>
          </w:divBdr>
        </w:div>
        <w:div w:id="1167596052">
          <w:marLeft w:val="0"/>
          <w:marRight w:val="0"/>
          <w:marTop w:val="0"/>
          <w:marBottom w:val="0"/>
          <w:divBdr>
            <w:top w:val="none" w:sz="0" w:space="0" w:color="auto"/>
            <w:left w:val="none" w:sz="0" w:space="0" w:color="auto"/>
            <w:bottom w:val="none" w:sz="0" w:space="0" w:color="auto"/>
            <w:right w:val="none" w:sz="0" w:space="0" w:color="auto"/>
          </w:divBdr>
        </w:div>
        <w:div w:id="37631865">
          <w:marLeft w:val="0"/>
          <w:marRight w:val="0"/>
          <w:marTop w:val="0"/>
          <w:marBottom w:val="0"/>
          <w:divBdr>
            <w:top w:val="none" w:sz="0" w:space="0" w:color="auto"/>
            <w:left w:val="none" w:sz="0" w:space="0" w:color="auto"/>
            <w:bottom w:val="none" w:sz="0" w:space="0" w:color="auto"/>
            <w:right w:val="none" w:sz="0" w:space="0" w:color="auto"/>
          </w:divBdr>
        </w:div>
        <w:div w:id="1706520240">
          <w:marLeft w:val="0"/>
          <w:marRight w:val="0"/>
          <w:marTop w:val="0"/>
          <w:marBottom w:val="0"/>
          <w:divBdr>
            <w:top w:val="none" w:sz="0" w:space="0" w:color="auto"/>
            <w:left w:val="none" w:sz="0" w:space="0" w:color="auto"/>
            <w:bottom w:val="none" w:sz="0" w:space="0" w:color="auto"/>
            <w:right w:val="none" w:sz="0" w:space="0" w:color="auto"/>
          </w:divBdr>
        </w:div>
        <w:div w:id="834880472">
          <w:marLeft w:val="0"/>
          <w:marRight w:val="0"/>
          <w:marTop w:val="0"/>
          <w:marBottom w:val="0"/>
          <w:divBdr>
            <w:top w:val="none" w:sz="0" w:space="0" w:color="auto"/>
            <w:left w:val="none" w:sz="0" w:space="0" w:color="auto"/>
            <w:bottom w:val="none" w:sz="0" w:space="0" w:color="auto"/>
            <w:right w:val="none" w:sz="0" w:space="0" w:color="auto"/>
          </w:divBdr>
        </w:div>
        <w:div w:id="146942736">
          <w:marLeft w:val="0"/>
          <w:marRight w:val="0"/>
          <w:marTop w:val="0"/>
          <w:marBottom w:val="0"/>
          <w:divBdr>
            <w:top w:val="none" w:sz="0" w:space="0" w:color="auto"/>
            <w:left w:val="none" w:sz="0" w:space="0" w:color="auto"/>
            <w:bottom w:val="none" w:sz="0" w:space="0" w:color="auto"/>
            <w:right w:val="none" w:sz="0" w:space="0" w:color="auto"/>
          </w:divBdr>
        </w:div>
        <w:div w:id="272708436">
          <w:marLeft w:val="0"/>
          <w:marRight w:val="0"/>
          <w:marTop w:val="0"/>
          <w:marBottom w:val="0"/>
          <w:divBdr>
            <w:top w:val="none" w:sz="0" w:space="0" w:color="auto"/>
            <w:left w:val="none" w:sz="0" w:space="0" w:color="auto"/>
            <w:bottom w:val="none" w:sz="0" w:space="0" w:color="auto"/>
            <w:right w:val="none" w:sz="0" w:space="0" w:color="auto"/>
          </w:divBdr>
        </w:div>
        <w:div w:id="762578671">
          <w:marLeft w:val="0"/>
          <w:marRight w:val="0"/>
          <w:marTop w:val="0"/>
          <w:marBottom w:val="0"/>
          <w:divBdr>
            <w:top w:val="none" w:sz="0" w:space="0" w:color="auto"/>
            <w:left w:val="none" w:sz="0" w:space="0" w:color="auto"/>
            <w:bottom w:val="none" w:sz="0" w:space="0" w:color="auto"/>
            <w:right w:val="none" w:sz="0" w:space="0" w:color="auto"/>
          </w:divBdr>
        </w:div>
        <w:div w:id="2019497704">
          <w:marLeft w:val="0"/>
          <w:marRight w:val="0"/>
          <w:marTop w:val="0"/>
          <w:marBottom w:val="0"/>
          <w:divBdr>
            <w:top w:val="none" w:sz="0" w:space="0" w:color="auto"/>
            <w:left w:val="none" w:sz="0" w:space="0" w:color="auto"/>
            <w:bottom w:val="none" w:sz="0" w:space="0" w:color="auto"/>
            <w:right w:val="none" w:sz="0" w:space="0" w:color="auto"/>
          </w:divBdr>
        </w:div>
      </w:divsChild>
    </w:div>
    <w:div w:id="1331983215">
      <w:bodyDiv w:val="1"/>
      <w:marLeft w:val="0"/>
      <w:marRight w:val="0"/>
      <w:marTop w:val="0"/>
      <w:marBottom w:val="0"/>
      <w:divBdr>
        <w:top w:val="none" w:sz="0" w:space="0" w:color="auto"/>
        <w:left w:val="none" w:sz="0" w:space="0" w:color="auto"/>
        <w:bottom w:val="none" w:sz="0" w:space="0" w:color="auto"/>
        <w:right w:val="none" w:sz="0" w:space="0" w:color="auto"/>
      </w:divBdr>
      <w:divsChild>
        <w:div w:id="103423707">
          <w:marLeft w:val="0"/>
          <w:marRight w:val="0"/>
          <w:marTop w:val="0"/>
          <w:marBottom w:val="0"/>
          <w:divBdr>
            <w:top w:val="none" w:sz="0" w:space="0" w:color="auto"/>
            <w:left w:val="none" w:sz="0" w:space="0" w:color="auto"/>
            <w:bottom w:val="none" w:sz="0" w:space="0" w:color="auto"/>
            <w:right w:val="none" w:sz="0" w:space="0" w:color="auto"/>
          </w:divBdr>
          <w:divsChild>
            <w:div w:id="639580598">
              <w:marLeft w:val="0"/>
              <w:marRight w:val="0"/>
              <w:marTop w:val="0"/>
              <w:marBottom w:val="0"/>
              <w:divBdr>
                <w:top w:val="none" w:sz="0" w:space="0" w:color="auto"/>
                <w:left w:val="none" w:sz="0" w:space="0" w:color="auto"/>
                <w:bottom w:val="none" w:sz="0" w:space="0" w:color="auto"/>
                <w:right w:val="none" w:sz="0" w:space="0" w:color="auto"/>
              </w:divBdr>
              <w:divsChild>
                <w:div w:id="12397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9813">
      <w:bodyDiv w:val="1"/>
      <w:marLeft w:val="0"/>
      <w:marRight w:val="0"/>
      <w:marTop w:val="0"/>
      <w:marBottom w:val="0"/>
      <w:divBdr>
        <w:top w:val="none" w:sz="0" w:space="0" w:color="auto"/>
        <w:left w:val="none" w:sz="0" w:space="0" w:color="auto"/>
        <w:bottom w:val="none" w:sz="0" w:space="0" w:color="auto"/>
        <w:right w:val="none" w:sz="0" w:space="0" w:color="auto"/>
      </w:divBdr>
      <w:divsChild>
        <w:div w:id="1732850502">
          <w:marLeft w:val="0"/>
          <w:marRight w:val="0"/>
          <w:marTop w:val="0"/>
          <w:marBottom w:val="0"/>
          <w:divBdr>
            <w:top w:val="none" w:sz="0" w:space="0" w:color="auto"/>
            <w:left w:val="none" w:sz="0" w:space="0" w:color="auto"/>
            <w:bottom w:val="none" w:sz="0" w:space="0" w:color="auto"/>
            <w:right w:val="none" w:sz="0" w:space="0" w:color="auto"/>
          </w:divBdr>
        </w:div>
        <w:div w:id="328486589">
          <w:marLeft w:val="0"/>
          <w:marRight w:val="0"/>
          <w:marTop w:val="0"/>
          <w:marBottom w:val="0"/>
          <w:divBdr>
            <w:top w:val="none" w:sz="0" w:space="0" w:color="auto"/>
            <w:left w:val="none" w:sz="0" w:space="0" w:color="auto"/>
            <w:bottom w:val="none" w:sz="0" w:space="0" w:color="auto"/>
            <w:right w:val="none" w:sz="0" w:space="0" w:color="auto"/>
          </w:divBdr>
        </w:div>
        <w:div w:id="1187059357">
          <w:marLeft w:val="0"/>
          <w:marRight w:val="0"/>
          <w:marTop w:val="0"/>
          <w:marBottom w:val="0"/>
          <w:divBdr>
            <w:top w:val="none" w:sz="0" w:space="0" w:color="auto"/>
            <w:left w:val="none" w:sz="0" w:space="0" w:color="auto"/>
            <w:bottom w:val="none" w:sz="0" w:space="0" w:color="auto"/>
            <w:right w:val="none" w:sz="0" w:space="0" w:color="auto"/>
          </w:divBdr>
        </w:div>
        <w:div w:id="575362657">
          <w:marLeft w:val="0"/>
          <w:marRight w:val="0"/>
          <w:marTop w:val="0"/>
          <w:marBottom w:val="0"/>
          <w:divBdr>
            <w:top w:val="none" w:sz="0" w:space="0" w:color="auto"/>
            <w:left w:val="none" w:sz="0" w:space="0" w:color="auto"/>
            <w:bottom w:val="none" w:sz="0" w:space="0" w:color="auto"/>
            <w:right w:val="none" w:sz="0" w:space="0" w:color="auto"/>
          </w:divBdr>
        </w:div>
        <w:div w:id="2047485678">
          <w:marLeft w:val="0"/>
          <w:marRight w:val="0"/>
          <w:marTop w:val="0"/>
          <w:marBottom w:val="0"/>
          <w:divBdr>
            <w:top w:val="none" w:sz="0" w:space="0" w:color="auto"/>
            <w:left w:val="none" w:sz="0" w:space="0" w:color="auto"/>
            <w:bottom w:val="none" w:sz="0" w:space="0" w:color="auto"/>
            <w:right w:val="none" w:sz="0" w:space="0" w:color="auto"/>
          </w:divBdr>
        </w:div>
        <w:div w:id="1391729944">
          <w:marLeft w:val="0"/>
          <w:marRight w:val="0"/>
          <w:marTop w:val="0"/>
          <w:marBottom w:val="0"/>
          <w:divBdr>
            <w:top w:val="none" w:sz="0" w:space="0" w:color="auto"/>
            <w:left w:val="none" w:sz="0" w:space="0" w:color="auto"/>
            <w:bottom w:val="none" w:sz="0" w:space="0" w:color="auto"/>
            <w:right w:val="none" w:sz="0" w:space="0" w:color="auto"/>
          </w:divBdr>
        </w:div>
        <w:div w:id="768355258">
          <w:marLeft w:val="0"/>
          <w:marRight w:val="0"/>
          <w:marTop w:val="0"/>
          <w:marBottom w:val="0"/>
          <w:divBdr>
            <w:top w:val="none" w:sz="0" w:space="0" w:color="auto"/>
            <w:left w:val="none" w:sz="0" w:space="0" w:color="auto"/>
            <w:bottom w:val="none" w:sz="0" w:space="0" w:color="auto"/>
            <w:right w:val="none" w:sz="0" w:space="0" w:color="auto"/>
          </w:divBdr>
        </w:div>
        <w:div w:id="64765910">
          <w:marLeft w:val="0"/>
          <w:marRight w:val="0"/>
          <w:marTop w:val="0"/>
          <w:marBottom w:val="0"/>
          <w:divBdr>
            <w:top w:val="none" w:sz="0" w:space="0" w:color="auto"/>
            <w:left w:val="none" w:sz="0" w:space="0" w:color="auto"/>
            <w:bottom w:val="none" w:sz="0" w:space="0" w:color="auto"/>
            <w:right w:val="none" w:sz="0" w:space="0" w:color="auto"/>
          </w:divBdr>
        </w:div>
        <w:div w:id="360936466">
          <w:marLeft w:val="0"/>
          <w:marRight w:val="0"/>
          <w:marTop w:val="0"/>
          <w:marBottom w:val="0"/>
          <w:divBdr>
            <w:top w:val="none" w:sz="0" w:space="0" w:color="auto"/>
            <w:left w:val="none" w:sz="0" w:space="0" w:color="auto"/>
            <w:bottom w:val="none" w:sz="0" w:space="0" w:color="auto"/>
            <w:right w:val="none" w:sz="0" w:space="0" w:color="auto"/>
          </w:divBdr>
        </w:div>
        <w:div w:id="1225602417">
          <w:marLeft w:val="0"/>
          <w:marRight w:val="0"/>
          <w:marTop w:val="0"/>
          <w:marBottom w:val="0"/>
          <w:divBdr>
            <w:top w:val="none" w:sz="0" w:space="0" w:color="auto"/>
            <w:left w:val="none" w:sz="0" w:space="0" w:color="auto"/>
            <w:bottom w:val="none" w:sz="0" w:space="0" w:color="auto"/>
            <w:right w:val="none" w:sz="0" w:space="0" w:color="auto"/>
          </w:divBdr>
        </w:div>
        <w:div w:id="1698771602">
          <w:marLeft w:val="0"/>
          <w:marRight w:val="0"/>
          <w:marTop w:val="0"/>
          <w:marBottom w:val="0"/>
          <w:divBdr>
            <w:top w:val="none" w:sz="0" w:space="0" w:color="auto"/>
            <w:left w:val="none" w:sz="0" w:space="0" w:color="auto"/>
            <w:bottom w:val="none" w:sz="0" w:space="0" w:color="auto"/>
            <w:right w:val="none" w:sz="0" w:space="0" w:color="auto"/>
          </w:divBdr>
        </w:div>
        <w:div w:id="699821504">
          <w:marLeft w:val="0"/>
          <w:marRight w:val="0"/>
          <w:marTop w:val="0"/>
          <w:marBottom w:val="0"/>
          <w:divBdr>
            <w:top w:val="none" w:sz="0" w:space="0" w:color="auto"/>
            <w:left w:val="none" w:sz="0" w:space="0" w:color="auto"/>
            <w:bottom w:val="none" w:sz="0" w:space="0" w:color="auto"/>
            <w:right w:val="none" w:sz="0" w:space="0" w:color="auto"/>
          </w:divBdr>
        </w:div>
        <w:div w:id="153255924">
          <w:marLeft w:val="0"/>
          <w:marRight w:val="0"/>
          <w:marTop w:val="0"/>
          <w:marBottom w:val="0"/>
          <w:divBdr>
            <w:top w:val="none" w:sz="0" w:space="0" w:color="auto"/>
            <w:left w:val="none" w:sz="0" w:space="0" w:color="auto"/>
            <w:bottom w:val="none" w:sz="0" w:space="0" w:color="auto"/>
            <w:right w:val="none" w:sz="0" w:space="0" w:color="auto"/>
          </w:divBdr>
        </w:div>
        <w:div w:id="1599560952">
          <w:marLeft w:val="0"/>
          <w:marRight w:val="0"/>
          <w:marTop w:val="0"/>
          <w:marBottom w:val="0"/>
          <w:divBdr>
            <w:top w:val="none" w:sz="0" w:space="0" w:color="auto"/>
            <w:left w:val="none" w:sz="0" w:space="0" w:color="auto"/>
            <w:bottom w:val="none" w:sz="0" w:space="0" w:color="auto"/>
            <w:right w:val="none" w:sz="0" w:space="0" w:color="auto"/>
          </w:divBdr>
        </w:div>
        <w:div w:id="839003198">
          <w:marLeft w:val="0"/>
          <w:marRight w:val="0"/>
          <w:marTop w:val="0"/>
          <w:marBottom w:val="0"/>
          <w:divBdr>
            <w:top w:val="none" w:sz="0" w:space="0" w:color="auto"/>
            <w:left w:val="none" w:sz="0" w:space="0" w:color="auto"/>
            <w:bottom w:val="none" w:sz="0" w:space="0" w:color="auto"/>
            <w:right w:val="none" w:sz="0" w:space="0" w:color="auto"/>
          </w:divBdr>
        </w:div>
        <w:div w:id="1702778573">
          <w:marLeft w:val="0"/>
          <w:marRight w:val="0"/>
          <w:marTop w:val="0"/>
          <w:marBottom w:val="0"/>
          <w:divBdr>
            <w:top w:val="none" w:sz="0" w:space="0" w:color="auto"/>
            <w:left w:val="none" w:sz="0" w:space="0" w:color="auto"/>
            <w:bottom w:val="none" w:sz="0" w:space="0" w:color="auto"/>
            <w:right w:val="none" w:sz="0" w:space="0" w:color="auto"/>
          </w:divBdr>
        </w:div>
      </w:divsChild>
    </w:div>
    <w:div w:id="1572932828">
      <w:bodyDiv w:val="1"/>
      <w:marLeft w:val="0"/>
      <w:marRight w:val="0"/>
      <w:marTop w:val="0"/>
      <w:marBottom w:val="0"/>
      <w:divBdr>
        <w:top w:val="none" w:sz="0" w:space="0" w:color="auto"/>
        <w:left w:val="none" w:sz="0" w:space="0" w:color="auto"/>
        <w:bottom w:val="none" w:sz="0" w:space="0" w:color="auto"/>
        <w:right w:val="none" w:sz="0" w:space="0" w:color="auto"/>
      </w:divBdr>
    </w:div>
    <w:div w:id="1615937007">
      <w:bodyDiv w:val="1"/>
      <w:marLeft w:val="0"/>
      <w:marRight w:val="0"/>
      <w:marTop w:val="0"/>
      <w:marBottom w:val="0"/>
      <w:divBdr>
        <w:top w:val="none" w:sz="0" w:space="0" w:color="auto"/>
        <w:left w:val="none" w:sz="0" w:space="0" w:color="auto"/>
        <w:bottom w:val="none" w:sz="0" w:space="0" w:color="auto"/>
        <w:right w:val="none" w:sz="0" w:space="0" w:color="auto"/>
      </w:divBdr>
    </w:div>
    <w:div w:id="1779106846">
      <w:bodyDiv w:val="1"/>
      <w:marLeft w:val="0"/>
      <w:marRight w:val="0"/>
      <w:marTop w:val="0"/>
      <w:marBottom w:val="0"/>
      <w:divBdr>
        <w:top w:val="none" w:sz="0" w:space="0" w:color="auto"/>
        <w:left w:val="none" w:sz="0" w:space="0" w:color="auto"/>
        <w:bottom w:val="none" w:sz="0" w:space="0" w:color="auto"/>
        <w:right w:val="none" w:sz="0" w:space="0" w:color="auto"/>
      </w:divBdr>
      <w:divsChild>
        <w:div w:id="1120883167">
          <w:marLeft w:val="0"/>
          <w:marRight w:val="0"/>
          <w:marTop w:val="0"/>
          <w:marBottom w:val="0"/>
          <w:divBdr>
            <w:top w:val="none" w:sz="0" w:space="0" w:color="auto"/>
            <w:left w:val="none" w:sz="0" w:space="0" w:color="auto"/>
            <w:bottom w:val="none" w:sz="0" w:space="0" w:color="auto"/>
            <w:right w:val="none" w:sz="0" w:space="0" w:color="auto"/>
          </w:divBdr>
          <w:divsChild>
            <w:div w:id="1079134818">
              <w:marLeft w:val="0"/>
              <w:marRight w:val="0"/>
              <w:marTop w:val="0"/>
              <w:marBottom w:val="0"/>
              <w:divBdr>
                <w:top w:val="none" w:sz="0" w:space="0" w:color="auto"/>
                <w:left w:val="none" w:sz="0" w:space="0" w:color="auto"/>
                <w:bottom w:val="none" w:sz="0" w:space="0" w:color="auto"/>
                <w:right w:val="none" w:sz="0" w:space="0" w:color="auto"/>
              </w:divBdr>
              <w:divsChild>
                <w:div w:id="3522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dc:creator>
  <cp:keywords/>
  <dc:description/>
  <cp:lastModifiedBy>ranjith s</cp:lastModifiedBy>
  <cp:revision>20</cp:revision>
  <dcterms:created xsi:type="dcterms:W3CDTF">2025-05-08T11:28:00Z</dcterms:created>
  <dcterms:modified xsi:type="dcterms:W3CDTF">2025-05-08T12:11:00Z</dcterms:modified>
</cp:coreProperties>
</file>