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numPr>
          <w:ilvl w:val="0"/>
          <w:numId w:val="1"/>
        </w:numPr>
        <w:spacing w:before="240" w:after="120"/>
        <w:rPr/>
      </w:pPr>
      <w:r>
        <w:rPr/>
        <w:t>Compound Verbs with Examples</w:t>
      </w:r>
    </w:p>
    <w:p>
      <w:pPr>
        <w:pStyle w:val="Normal"/>
        <w:bidi w:val="0"/>
        <w:jc w:val="start"/>
        <w:rPr/>
      </w:pPr>
      <w:r>
        <w:rPr>
          <w:shd w:fill="auto" w:val="clear"/>
        </w:rPr>
        <w:t xml:space="preserve">Structure:: </w:t>
      </w:r>
      <w:r>
        <w:rPr>
          <w:shd w:fill="81D41A" w:val="clear"/>
        </w:rPr>
        <w:t>1 Compund Verb</w:t>
      </w:r>
      <w:r>
        <w:rPr/>
        <w:t xml:space="preserve"> = </w:t>
      </w:r>
      <w:r>
        <w:rPr>
          <w:shd w:fill="81D41A" w:val="clear"/>
        </w:rPr>
        <w:t>1 non-finite verb</w:t>
      </w:r>
      <w:r>
        <w:rPr/>
        <w:t xml:space="preserve"> + </w:t>
      </w:r>
      <w:r>
        <w:rPr>
          <w:shd w:fill="81D41A" w:val="clear"/>
        </w:rPr>
        <w:t>1 finite verb</w:t>
      </w:r>
    </w:p>
    <w:p>
      <w:pPr>
        <w:pStyle w:val="Heading1"/>
        <w:numPr>
          <w:ilvl w:val="0"/>
          <w:numId w:val="1"/>
        </w:numPr>
        <w:rPr/>
      </w:pPr>
      <w:r>
        <w:rPr/>
        <w:t>Compound Verb Groups</w:t>
      </w:r>
    </w:p>
    <w:p>
      <w:pPr>
        <w:pStyle w:val="BodyText"/>
        <w:rPr/>
      </w:pPr>
      <w:r>
        <w:rPr/>
        <w:t>A small number of finite verbs show up again &amp; again in these compound verbs.</w:t>
        <w:br/>
        <w:t>We'll group the compound verbs based on their finite verb component.</w:t>
      </w:r>
    </w:p>
    <w:p>
      <w:pPr>
        <w:pStyle w:val="Normal"/>
        <w:rPr/>
      </w:pPr>
      <w:r>
        <w:rPr/>
        <w:t>Some of those finite verbs (their roots) are: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ja</w:t>
        <w:tab/>
      </w:r>
      <w:r>
        <w:rPr/>
        <w:t>যা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dëkh</w:t>
        <w:tab/>
      </w:r>
      <w:r>
        <w:rPr/>
        <w:t>দ্যাখ্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pöṛ</w:t>
        <w:tab/>
      </w:r>
      <w:r>
        <w:rPr/>
        <w:t>পড়্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 xml:space="preserve">di </w:t>
        <w:tab/>
      </w:r>
      <w:r>
        <w:rPr/>
        <w:t>দি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ni</w:t>
        <w:tab/>
      </w:r>
      <w:r>
        <w:rPr/>
        <w:t>নি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phël</w:t>
        <w:tab/>
      </w:r>
      <w:r>
        <w:rPr/>
        <w:t>ফেল্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uṭh</w:t>
        <w:tab/>
      </w:r>
      <w:r>
        <w:rPr/>
        <w:t>উঠ্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lag</w:t>
        <w:tab/>
      </w:r>
      <w:r>
        <w:rPr/>
        <w:t>লাগ্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thak</w:t>
        <w:tab/>
      </w:r>
      <w:r>
        <w:rPr/>
        <w:t>থাক্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ash</w:t>
        <w:tab/>
      </w:r>
      <w:r>
        <w:rPr/>
        <w:t>আস্</w:t>
      </w:r>
    </w:p>
    <w:p>
      <w:pPr>
        <w:pStyle w:val="Heading1"/>
        <w:numPr>
          <w:ilvl w:val="0"/>
          <w:numId w:val="1"/>
        </w:numPr>
        <w:rPr/>
      </w:pPr>
      <w:r>
        <w:rPr/>
        <w:t>Note that…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Originality:</w:t>
      </w:r>
      <w:r>
        <w:rPr/>
        <w:t xml:space="preserve"> You can not invent usage of these compound verbs. These are like using appropriate prepositions in English, or phrasal verbs in English.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Exposure:</w:t>
      </w:r>
      <w:r>
        <w:rPr/>
        <w:t xml:space="preserve"> The only way is to get exposed to more and more examples of these.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Approach:</w:t>
      </w:r>
      <w:r>
        <w:rPr/>
        <w:t xml:space="preserve"> Our goal in this lesson is to explore some categorized examples  of these verbs, which may boost our pattern recognition in this topic.</w:t>
      </w:r>
    </w:p>
    <w:p>
      <w:pPr>
        <w:pStyle w:val="Heading1"/>
        <w:numPr>
          <w:ilvl w:val="0"/>
          <w:numId w:val="1"/>
        </w:numPr>
        <w:rPr/>
      </w:pPr>
      <w:r>
        <w:rPr/>
        <w:t>Example usages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ni- verbs (</w:t>
      </w:r>
      <w:r>
        <w:rPr/>
        <w:t>নি</w:t>
      </w:r>
      <w:r>
        <w:rPr/>
        <w:t xml:space="preserve">/ </w:t>
      </w:r>
      <w:r>
        <w:rPr/>
        <w:t>নেওয়া</w:t>
      </w:r>
      <w:r>
        <w:rPr/>
        <w:t xml:space="preserve">) </w:t>
      </w:r>
      <w:r>
        <w:rPr/>
        <w:t>[to take]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providing a service for oneself</w:t>
      </w:r>
    </w:p>
    <w:p>
      <w:pPr>
        <w:pStyle w:val="BodyText"/>
        <w:numPr>
          <w:ilvl w:val="0"/>
          <w:numId w:val="6"/>
        </w:numPr>
        <w:rPr/>
      </w:pPr>
      <w:r>
        <w:rPr/>
        <w:t>khatay likhe nao.</w:t>
        <w:tab/>
        <w:t>[Note it down in your copies.]</w:t>
      </w:r>
    </w:p>
    <w:p>
      <w:pPr>
        <w:pStyle w:val="BodyText"/>
        <w:numPr>
          <w:ilvl w:val="0"/>
          <w:numId w:val="6"/>
        </w:numPr>
        <w:rPr/>
      </w:pPr>
      <w:r>
        <w:rPr/>
        <w:t>boigulo guchiye nao.</w:t>
        <w:tab/>
        <w:t>[Organize the books.]</w:t>
      </w:r>
    </w:p>
    <w:p>
      <w:pPr>
        <w:pStyle w:val="BodyText"/>
        <w:numPr>
          <w:ilvl w:val="0"/>
          <w:numId w:val="6"/>
        </w:numPr>
        <w:rPr/>
      </w:pPr>
      <w:r>
        <w:rPr/>
        <w:t>tomar ghör porishkar kore nao. [Clean up your room.]</w:t>
      </w:r>
    </w:p>
    <w:p>
      <w:pPr>
        <w:pStyle w:val="BodyText"/>
        <w:numPr>
          <w:ilvl w:val="0"/>
          <w:numId w:val="6"/>
        </w:numPr>
        <w:rPr/>
      </w:pPr>
      <w:r>
        <w:rPr/>
        <w:t>shak-shobji kine nao. [Buy some veges, yourself.]</w:t>
      </w:r>
    </w:p>
    <w:p>
      <w:pPr>
        <w:pStyle w:val="BodyText"/>
        <w:numPr>
          <w:ilvl w:val="0"/>
          <w:numId w:val="6"/>
        </w:numPr>
        <w:rPr/>
      </w:pPr>
      <w:r>
        <w:rPr>
          <w:shd w:fill="81D41A" w:val="clear"/>
        </w:rPr>
        <w:t>niye nao.</w:t>
      </w:r>
      <w:r>
        <w:rPr/>
        <w:tab/>
        <w:t>[Acquire (Grab) it.]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phël- verbs (</w:t>
      </w:r>
      <w:r>
        <w:rPr/>
        <w:t>ফেল</w:t>
      </w:r>
      <w:r>
        <w:rPr/>
        <w:t xml:space="preserve">/ </w:t>
      </w:r>
      <w:r>
        <w:rPr/>
        <w:t>ফেলা</w:t>
      </w:r>
      <w:r>
        <w:rPr/>
        <w:t>)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completion</w:t>
      </w:r>
    </w:p>
    <w:p>
      <w:pPr>
        <w:pStyle w:val="BodyText"/>
        <w:numPr>
          <w:ilvl w:val="0"/>
          <w:numId w:val="2"/>
        </w:numPr>
        <w:rPr/>
      </w:pPr>
      <w:r>
        <w:rPr/>
        <w:t>mishṭigulo kheye phëlo.</w:t>
        <w:tab/>
        <w:t>[Eat the sweets. (Get done with eating the sweets.)]</w:t>
      </w:r>
    </w:p>
    <w:p>
      <w:pPr>
        <w:pStyle w:val="BodyText"/>
        <w:numPr>
          <w:ilvl w:val="0"/>
          <w:numId w:val="2"/>
        </w:numPr>
        <w:rPr/>
      </w:pPr>
      <w:r>
        <w:rPr/>
        <w:t>ghörṭa porishkar kore phëlo. [Clean up the room.]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involuntary or impulsively doing something</w:t>
      </w:r>
    </w:p>
    <w:p>
      <w:pPr>
        <w:pStyle w:val="BodyText"/>
        <w:numPr>
          <w:ilvl w:val="0"/>
          <w:numId w:val="9"/>
        </w:numPr>
        <w:rPr/>
      </w:pPr>
      <w:r>
        <w:rPr/>
        <w:t>chelera heshe phel-lo.</w:t>
        <w:tab/>
        <w:t>[The boys couldn't help but (or ended up) laughing.]</w:t>
      </w:r>
    </w:p>
    <w:p>
      <w:pPr>
        <w:pStyle w:val="BodyText"/>
        <w:numPr>
          <w:ilvl w:val="0"/>
          <w:numId w:val="9"/>
        </w:numPr>
        <w:rPr/>
      </w:pPr>
      <w:r>
        <w:rPr/>
        <w:t>ami oke bole phelechi.</w:t>
        <w:tab/>
        <w:t>[I ended up telling (this) to him.]</w:t>
      </w:r>
    </w:p>
    <w:p>
      <w:pPr>
        <w:pStyle w:val="BodyText"/>
        <w:numPr>
          <w:ilvl w:val="0"/>
          <w:numId w:val="9"/>
        </w:numPr>
        <w:rPr/>
      </w:pPr>
      <w:r>
        <w:rPr/>
        <w:t>jarṭi bheŋe phelechi.</w:t>
        <w:tab/>
        <w:tab/>
        <w:t>[I ended up breaking the jar.]</w:t>
      </w:r>
    </w:p>
    <w:p>
      <w:pPr>
        <w:pStyle w:val="Heading2"/>
        <w:numPr>
          <w:ilvl w:val="1"/>
          <w:numId w:val="1"/>
        </w:numPr>
        <w:rPr/>
      </w:pPr>
      <w:r>
        <w:rPr/>
        <w:t>di- verbs (</w:t>
      </w:r>
      <w:r>
        <w:rPr/>
        <w:t>দি</w:t>
      </w:r>
      <w:r>
        <w:rPr/>
        <w:t>/</w:t>
      </w:r>
      <w:r>
        <w:rPr/>
        <w:t>দেওয়া</w:t>
      </w:r>
      <w:r>
        <w:rPr/>
        <w:t>)</w:t>
      </w:r>
    </w:p>
    <w:p>
      <w:pPr>
        <w:pStyle w:val="Heading3"/>
        <w:numPr>
          <w:ilvl w:val="2"/>
          <w:numId w:val="1"/>
        </w:numPr>
        <w:rPr/>
      </w:pPr>
      <w:r>
        <w:rPr/>
        <w:t>to allow</w:t>
      </w:r>
    </w:p>
    <w:p>
      <w:pPr>
        <w:pStyle w:val="BodyText"/>
        <w:numPr>
          <w:ilvl w:val="0"/>
          <w:numId w:val="3"/>
        </w:numPr>
        <w:rPr/>
      </w:pPr>
      <w:r>
        <w:rPr/>
        <w:t xml:space="preserve">amake jete{go} dao. </w:t>
        <w:tab/>
        <w:tab/>
        <w:tab/>
        <w:tab/>
        <w:tab/>
        <w:t>[Let me go.]</w:t>
      </w:r>
    </w:p>
    <w:p>
      <w:pPr>
        <w:pStyle w:val="BodyText"/>
        <w:numPr>
          <w:ilvl w:val="0"/>
          <w:numId w:val="3"/>
        </w:numPr>
        <w:rPr/>
      </w:pPr>
      <w:r>
        <w:rPr/>
        <w:t>oke dhukte{enter} dao.</w:t>
        <w:tab/>
        <w:tab/>
        <w:tab/>
        <w:tab/>
        <w:t>[Let him enter.]</w:t>
      </w:r>
    </w:p>
    <w:p>
      <w:pPr>
        <w:pStyle w:val="BodyText"/>
        <w:numPr>
          <w:ilvl w:val="0"/>
          <w:numId w:val="3"/>
        </w:numPr>
        <w:rPr/>
      </w:pPr>
      <w:r>
        <w:rPr/>
        <w:t xml:space="preserve">amake bolte{speak} dao. </w:t>
        <w:tab/>
        <w:tab/>
        <w:tab/>
        <w:tab/>
        <w:t>[Let me speak.]</w:t>
      </w:r>
    </w:p>
    <w:p>
      <w:pPr>
        <w:pStyle w:val="BodyText"/>
        <w:numPr>
          <w:ilvl w:val="0"/>
          <w:numId w:val="3"/>
        </w:numPr>
        <w:rPr/>
      </w:pPr>
      <w:r>
        <w:rPr/>
        <w:t xml:space="preserve">amake amar möto thakte{stay/dwell} dao. </w:t>
        <w:tab/>
        <w:t>[Let me be myself.]</w:t>
      </w:r>
    </w:p>
    <w:p>
      <w:pPr>
        <w:pStyle w:val="BodyText"/>
        <w:numPr>
          <w:ilvl w:val="0"/>
          <w:numId w:val="3"/>
        </w:numPr>
        <w:rPr/>
      </w:pPr>
      <w:r>
        <w:rPr/>
        <w:t>amake khete dao.</w:t>
        <w:tab/>
        <w:tab/>
        <w:tab/>
        <w:tab/>
        <w:tab/>
        <w:t>[Let me eat.]</w:t>
      </w:r>
    </w:p>
    <w:p>
      <w:pPr>
        <w:pStyle w:val="Heading3"/>
        <w:numPr>
          <w:ilvl w:val="2"/>
          <w:numId w:val="1"/>
        </w:numPr>
        <w:rPr/>
      </w:pPr>
      <w:r>
        <w:rPr/>
        <w:t>completion</w:t>
      </w:r>
    </w:p>
    <w:p>
      <w:pPr>
        <w:pStyle w:val="BodyText"/>
        <w:numPr>
          <w:ilvl w:val="0"/>
          <w:numId w:val="7"/>
        </w:numPr>
        <w:rPr/>
      </w:pPr>
      <w:r>
        <w:rPr/>
        <w:t>dör</w:t>
      </w:r>
      <w:r>
        <w:rPr/>
        <w:t>o</w:t>
      </w:r>
      <w:r>
        <w:rPr/>
        <w:t>ja khule{open} diyechi.</w:t>
        <w:tab/>
        <w:tab/>
        <w:t>[I have opened the door.]</w:t>
      </w:r>
    </w:p>
    <w:p>
      <w:pPr>
        <w:pStyle w:val="BodyText"/>
        <w:numPr>
          <w:ilvl w:val="0"/>
          <w:numId w:val="7"/>
        </w:numPr>
        <w:rPr/>
      </w:pPr>
      <w:r>
        <w:rPr/>
        <w:t>ami oke bole{tell} diyechi.</w:t>
        <w:tab/>
        <w:tab/>
        <w:t>[I have already told/informed him/her.]</w:t>
      </w:r>
    </w:p>
    <w:p>
      <w:pPr>
        <w:pStyle w:val="BodyText"/>
        <w:numPr>
          <w:ilvl w:val="0"/>
          <w:numId w:val="7"/>
        </w:numPr>
        <w:rPr/>
      </w:pPr>
      <w:r>
        <w:rPr/>
        <w:t>phele{drop/discard} dao.</w:t>
        <w:tab/>
        <w:tab/>
        <w:t>[Drop it.]</w:t>
      </w:r>
    </w:p>
    <w:p>
      <w:pPr>
        <w:pStyle w:val="BodyText"/>
        <w:numPr>
          <w:ilvl w:val="0"/>
          <w:numId w:val="7"/>
        </w:numPr>
        <w:rPr/>
      </w:pPr>
      <w:r>
        <w:rPr>
          <w:shd w:fill="81D41A" w:val="clear"/>
        </w:rPr>
        <w:t>diye dao.</w:t>
      </w:r>
      <w:r>
        <w:rPr/>
        <w:tab/>
        <w:tab/>
        <w:tab/>
        <w:tab/>
        <w:t>[Hand it over (to somebody).]</w:t>
      </w:r>
    </w:p>
    <w:p>
      <w:pPr>
        <w:pStyle w:val="BodyText"/>
        <w:numPr>
          <w:ilvl w:val="0"/>
          <w:numId w:val="7"/>
        </w:numPr>
        <w:rPr/>
      </w:pPr>
      <w:r>
        <w:rPr/>
        <w:t>amake cheṛe{release/quit} dao.</w:t>
        <w:tab/>
        <w:tab/>
        <w:t>[Spare/Release me.]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providing a service for someone else</w:t>
      </w:r>
    </w:p>
    <w:p>
      <w:pPr>
        <w:pStyle w:val="BodyText"/>
        <w:numPr>
          <w:ilvl w:val="0"/>
          <w:numId w:val="8"/>
        </w:numPr>
        <w:rPr/>
      </w:pPr>
      <w:r>
        <w:rPr/>
        <w:t>amake ruṭi baniye dao.</w:t>
        <w:tab/>
        <w:t>[Make breads for me.]</w:t>
      </w:r>
    </w:p>
    <w:p>
      <w:pPr>
        <w:pStyle w:val="BodyText"/>
        <w:numPr>
          <w:ilvl w:val="0"/>
          <w:numId w:val="8"/>
        </w:numPr>
        <w:spacing w:before="0" w:after="140"/>
        <w:rPr/>
      </w:pPr>
      <w:r>
        <w:rPr/>
        <w:t>kënṭa khule dao.</w:t>
        <w:tab/>
        <w:tab/>
        <w:t>[Open the can for me.]</w:t>
      </w:r>
    </w:p>
    <w:p>
      <w:pPr>
        <w:pStyle w:val="BodyText"/>
        <w:numPr>
          <w:ilvl w:val="0"/>
          <w:numId w:val="8"/>
        </w:numPr>
        <w:rPr/>
      </w:pPr>
      <w:r>
        <w:rPr/>
        <w:t>laiṭ{electric lamp} jaliye dao.</w:t>
        <w:tab/>
        <w:tab/>
        <w:t xml:space="preserve">[Turn on the lights </w:t>
      </w:r>
      <w:r>
        <w:rPr/>
        <w:t>(for me)</w:t>
      </w:r>
      <w:r>
        <w:rPr/>
        <w:t>.]</w:t>
      </w:r>
    </w:p>
    <w:p>
      <w:pPr>
        <w:pStyle w:val="BodyText"/>
        <w:numPr>
          <w:ilvl w:val="0"/>
          <w:numId w:val="8"/>
        </w:numPr>
        <w:spacing w:before="0" w:after="140"/>
        <w:rPr/>
      </w:pPr>
      <w:r>
        <w:rPr/>
        <w:t>bati{lamp} nibhiye{extinguish} dao.</w:t>
        <w:tab/>
        <w:t xml:space="preserve">[Turn off the lights </w:t>
      </w:r>
      <w:r>
        <w:rPr/>
        <w:t>(for me)</w:t>
      </w:r>
      <w:r>
        <w:rPr/>
        <w:t>.]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Gentium Book Plus">
    <w:charset w:val="01"/>
    <w:family w:val="swiss"/>
    <w:pitch w:val="default"/>
  </w:font>
  <w:font w:name="OpenSymbol">
    <w:altName w:val="Arial Unicode MS"/>
    <w:charset w:val="02"/>
    <w:family w:val="swiss"/>
    <w:pitch w:val="default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Roman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Roman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Roman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Roman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Roman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Roman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Roman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Roman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ntium Book Plus" w:hAnsi="Gentium Book Plus" w:eastAsia="Segoe UI" w:cs="BCC Purno"/>
        <w:kern w:val="2"/>
        <w:sz w:val="24"/>
        <w:szCs w:val="28"/>
        <w:lang w:val="en-GB" w:eastAsia="zh-CN" w:bidi="bn-BD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Gentium Book Plus" w:hAnsi="Gentium Book Plus" w:eastAsia="Segoe UI" w:cs="BCC Purno"/>
      <w:color w:val="auto"/>
      <w:kern w:val="2"/>
      <w:sz w:val="24"/>
      <w:szCs w:val="28"/>
      <w:lang w:val="en-GB" w:eastAsia="zh-CN" w:bidi="bn-BD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 w:val="false"/>
      <w:bCs/>
      <w:sz w:val="36"/>
      <w:szCs w:val="4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 w:val="false"/>
      <w:bCs/>
      <w:color w:val="BF0041"/>
      <w:sz w:val="32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 w:val="false"/>
      <w:bCs/>
      <w:color w:val="800080"/>
      <w:sz w:val="28"/>
      <w:szCs w:val="32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 w:val="false"/>
      <w:bCs/>
      <w:i/>
      <w:iCs/>
      <w:color w:val="00A933"/>
      <w:sz w:val="26"/>
      <w:szCs w:val="3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Gentium Book Plus" w:hAnsi="Gentium Book Plus" w:eastAsia="Segoe UI" w:cs="BCC Purno"/>
      <w:sz w:val="28"/>
      <w:szCs w:val="32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Gentium Book Plus" w:hAnsi="Gentium Book Plus" w:cs="BCC Purno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Gentium Book Plus" w:hAnsi="Gentium Book Plus" w:cs="BCC Purno"/>
      <w:i/>
      <w:iCs/>
      <w:sz w:val="24"/>
      <w:szCs w:val="28"/>
    </w:rPr>
  </w:style>
  <w:style w:type="paragraph" w:styleId="Index">
    <w:name w:val="Index"/>
    <w:basedOn w:val="Normal"/>
    <w:qFormat/>
    <w:pPr>
      <w:suppressLineNumbers/>
    </w:pPr>
    <w:rPr>
      <w:rFonts w:ascii="Gentium Book Plus" w:hAnsi="Gentium Book Plus" w:cs="BCC Purno"/>
      <w:szCs w:val="28"/>
    </w:rPr>
  </w:style>
  <w:style w:type="paragraph" w:styleId="Title">
    <w:name w:val="Title"/>
    <w:basedOn w:val="Heading"/>
    <w:next w:val="BodyText"/>
    <w:qFormat/>
    <w:pPr>
      <w:jc w:val="center"/>
    </w:pPr>
    <w:rPr>
      <w:b w:val="false"/>
      <w:bCs/>
      <w:sz w:val="56"/>
      <w:szCs w:val="64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b w:val="false"/>
      <w:sz w:val="36"/>
      <w:szCs w:val="4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Bengali Bridge Docs</Template>
  <TotalTime>206</TotalTime>
  <Application>LibreOffice/26.2.4.2$Linux_X86_64 LibreOffice_project/620$Build-2</Application>
  <AppVersion>15.0000</AppVersion>
  <Pages>2</Pages>
  <Words>398</Words>
  <Characters>1871</Characters>
  <CharactersWithSpaces>2208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2026-07-02T10:32:40Z</dcterms:created>
  <dc:creator/>
  <dc:description/>
  <dc:language>bn-BD</dc:language>
  <cp:lastModifiedBy/>
  <dcterms:modified xsi:type="dcterms:W3CDTF">2026-07-04T22:43:04Z</dcterms:modified>
  <cp:revision>37</cp:revision>
  <dc:subject/>
  <dc:title>Bengali Bridge Docs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