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220"/>
          <w:sz w:val="62"/>
        </w:rPr>
        <w:t>CANDLE INTELLIGENCE AI</w:t>
      </w:r>
    </w:p>
    <w:p>
      <w:pPr>
        <w:jc w:val="center"/>
      </w:pPr>
      <w:r>
        <w:rPr>
          <w:b/>
          <w:color w:val="2563EB"/>
          <w:sz w:val="36"/>
        </w:rPr>
        <w:t>XAUUSD-Only Research Platform</w:t>
      </w:r>
    </w:p>
    <w:p>
      <w:pPr>
        <w:jc w:val="center"/>
      </w:pPr>
      <w:r>
        <w:rPr>
          <w:color w:val="64748B"/>
          <w:sz w:val="24"/>
        </w:rPr>
        <w:t>Architecture &amp; Technical Blueprint • Version 1.0</w:t>
      </w:r>
    </w:p>
    <w:p/>
    <w:tbl>
      <w:tblPr>
        <w:tblStyle w:val="TableGrid"/>
        <w:tblW w:type="auto" w:w="0"/>
        <w:tblLook w:firstColumn="1" w:firstRow="1" w:lastColumn="0" w:lastRow="0" w:noHBand="0" w:noVBand="1" w:val="04A0"/>
      </w:tblPr>
      <w:tblGrid>
        <w:gridCol w:w="10080"/>
      </w:tblGrid>
      <w:tr>
        <w:tc>
          <w:tcPr>
            <w:tcW w:type="dxa" w:w="10080"/>
            <w:shd w:fill="E8F5E9"/>
          </w:tcPr>
          <w:p>
            <w:r/>
            <w:r>
              <w:rPr>
                <w:b/>
                <w:color w:val="2563EB"/>
                <w:sz w:val="22"/>
              </w:rPr>
              <w:t>PROJECT SCOPE LOCK</w:t>
              <w:br/>
            </w:r>
            <w:r>
              <w:rPr>
                <w:sz w:val="19"/>
              </w:rPr>
              <w:t>This blueprint intentionally supports only XAUUSD (Gold Spot / U.S. Dollar). No forex pairs, crypto, indices, equities, or multi-asset abstraction are required in V1. The research goal is to decode gold price behaviour deeply before considering any expansion.</w:t>
            </w:r>
          </w:p>
        </w:tc>
      </w:tr>
    </w:tbl>
    <w:p/>
    <w:p>
      <w:pPr>
        <w:pStyle w:val="Heading1"/>
      </w:pPr>
      <w:r>
        <w:t>Executive Summary</w:t>
      </w:r>
    </w:p>
    <w:p>
      <w:r>
        <w:t>Candle Intelligence AI is an independent quantitative research platform designed to study XAUUSD price action as a structured market language. It combines numerical candle analysis, market-structure detection, visual chart intelligence, statistical research, machine learning, realistic backtesting, and paper trading. The platform does not assume that familiar chart patterns are profitable; every behaviour must be measured and validated on historical and forward data.</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0B1220"/>
          </w:tcPr>
          <w:p>
            <w:r/>
            <w:r>
              <w:rPr>
                <w:rFonts w:ascii="Aptos" w:hAnsi="Aptos"/>
                <w:b/>
                <w:color w:val="FFFFFF"/>
                <w:sz w:val="18"/>
              </w:rPr>
              <w:t>Area</w:t>
            </w:r>
          </w:p>
        </w:tc>
        <w:tc>
          <w:tcPr>
            <w:tcW w:type="dxa" w:w="6768"/>
            <w:vAlign w:val="center"/>
            <w:shd w:fill="0B1220"/>
          </w:tcPr>
          <w:p>
            <w:r/>
            <w:r>
              <w:rPr>
                <w:rFonts w:ascii="Aptos" w:hAnsi="Aptos"/>
                <w:b/>
                <w:color w:val="FFFFFF"/>
                <w:sz w:val="18"/>
              </w:rPr>
              <w:t>V1 Decision</w:t>
            </w:r>
          </w:p>
        </w:tc>
      </w:tr>
      <w:tr>
        <w:tc>
          <w:tcPr>
            <w:tcW w:type="dxa" w:w="3168"/>
            <w:vAlign w:val="center"/>
          </w:tcPr>
          <w:p>
            <w:r/>
            <w:r>
              <w:rPr>
                <w:rFonts w:ascii="Aptos" w:hAnsi="Aptos"/>
                <w:b w:val="0"/>
                <w:color w:val="111827"/>
                <w:sz w:val="17"/>
              </w:rPr>
              <w:t>Instrument</w:t>
            </w:r>
          </w:p>
        </w:tc>
        <w:tc>
          <w:tcPr>
            <w:tcW w:type="dxa" w:w="6768"/>
            <w:vAlign w:val="center"/>
          </w:tcPr>
          <w:p>
            <w:r/>
            <w:r>
              <w:rPr>
                <w:rFonts w:ascii="Aptos" w:hAnsi="Aptos"/>
                <w:b w:val="0"/>
                <w:color w:val="111827"/>
                <w:sz w:val="17"/>
              </w:rPr>
              <w:t>XAUUSD only</w:t>
            </w:r>
          </w:p>
        </w:tc>
      </w:tr>
      <w:tr>
        <w:tc>
          <w:tcPr>
            <w:tcW w:type="dxa" w:w="3168"/>
            <w:vAlign w:val="center"/>
            <w:shd w:fill="F8FAFC"/>
          </w:tcPr>
          <w:p>
            <w:r/>
            <w:r>
              <w:rPr>
                <w:rFonts w:ascii="Aptos" w:hAnsi="Aptos"/>
                <w:b w:val="0"/>
                <w:color w:val="111827"/>
                <w:sz w:val="17"/>
              </w:rPr>
              <w:t>Primary timeframe</w:t>
            </w:r>
          </w:p>
        </w:tc>
        <w:tc>
          <w:tcPr>
            <w:tcW w:type="dxa" w:w="6768"/>
            <w:vAlign w:val="center"/>
            <w:shd w:fill="F8FAFC"/>
          </w:tcPr>
          <w:p>
            <w:r/>
            <w:r>
              <w:rPr>
                <w:rFonts w:ascii="Aptos" w:hAnsi="Aptos"/>
                <w:b w:val="0"/>
                <w:color w:val="111827"/>
                <w:sz w:val="17"/>
              </w:rPr>
              <w:t>M5</w:t>
            </w:r>
          </w:p>
        </w:tc>
      </w:tr>
      <w:tr>
        <w:tc>
          <w:tcPr>
            <w:tcW w:type="dxa" w:w="3168"/>
            <w:vAlign w:val="center"/>
          </w:tcPr>
          <w:p>
            <w:r/>
            <w:r>
              <w:rPr>
                <w:rFonts w:ascii="Aptos" w:hAnsi="Aptos"/>
                <w:b w:val="0"/>
                <w:color w:val="111827"/>
                <w:sz w:val="17"/>
              </w:rPr>
              <w:t>Supporting timeframes</w:t>
            </w:r>
          </w:p>
        </w:tc>
        <w:tc>
          <w:tcPr>
            <w:tcW w:type="dxa" w:w="6768"/>
            <w:vAlign w:val="center"/>
          </w:tcPr>
          <w:p>
            <w:r/>
            <w:r>
              <w:rPr>
                <w:rFonts w:ascii="Aptos" w:hAnsi="Aptos"/>
                <w:b w:val="0"/>
                <w:color w:val="111827"/>
                <w:sz w:val="17"/>
              </w:rPr>
              <w:t>M1, M15, H1</w:t>
            </w:r>
          </w:p>
        </w:tc>
      </w:tr>
      <w:tr>
        <w:tc>
          <w:tcPr>
            <w:tcW w:type="dxa" w:w="3168"/>
            <w:vAlign w:val="center"/>
            <w:shd w:fill="F8FAFC"/>
          </w:tcPr>
          <w:p>
            <w:r/>
            <w:r>
              <w:rPr>
                <w:rFonts w:ascii="Aptos" w:hAnsi="Aptos"/>
                <w:b w:val="0"/>
                <w:color w:val="111827"/>
                <w:sz w:val="17"/>
              </w:rPr>
              <w:t>Research mode</w:t>
            </w:r>
          </w:p>
        </w:tc>
        <w:tc>
          <w:tcPr>
            <w:tcW w:type="dxa" w:w="6768"/>
            <w:vAlign w:val="center"/>
            <w:shd w:fill="F8FAFC"/>
          </w:tcPr>
          <w:p>
            <w:r/>
            <w:r>
              <w:rPr>
                <w:rFonts w:ascii="Aptos" w:hAnsi="Aptos"/>
                <w:b w:val="0"/>
                <w:color w:val="111827"/>
                <w:sz w:val="17"/>
              </w:rPr>
              <w:t>Historical research + paper trading</w:t>
            </w:r>
          </w:p>
        </w:tc>
      </w:tr>
      <w:tr>
        <w:tc>
          <w:tcPr>
            <w:tcW w:type="dxa" w:w="3168"/>
            <w:vAlign w:val="center"/>
          </w:tcPr>
          <w:p>
            <w:r/>
            <w:r>
              <w:rPr>
                <w:rFonts w:ascii="Aptos" w:hAnsi="Aptos"/>
                <w:b w:val="0"/>
                <w:color w:val="111827"/>
                <w:sz w:val="17"/>
              </w:rPr>
              <w:t>Frontend</w:t>
            </w:r>
          </w:p>
        </w:tc>
        <w:tc>
          <w:tcPr>
            <w:tcW w:type="dxa" w:w="6768"/>
            <w:vAlign w:val="center"/>
          </w:tcPr>
          <w:p>
            <w:r/>
            <w:r>
              <w:rPr>
                <w:rFonts w:ascii="Aptos" w:hAnsi="Aptos"/>
                <w:b w:val="0"/>
                <w:color w:val="111827"/>
                <w:sz w:val="17"/>
              </w:rPr>
              <w:t>Next.js + TypeScript + Tailwind + shadcn/ui</w:t>
            </w:r>
          </w:p>
        </w:tc>
      </w:tr>
      <w:tr>
        <w:tc>
          <w:tcPr>
            <w:tcW w:type="dxa" w:w="3168"/>
            <w:vAlign w:val="center"/>
            <w:shd w:fill="F8FAFC"/>
          </w:tcPr>
          <w:p>
            <w:r/>
            <w:r>
              <w:rPr>
                <w:rFonts w:ascii="Aptos" w:hAnsi="Aptos"/>
                <w:b w:val="0"/>
                <w:color w:val="111827"/>
                <w:sz w:val="17"/>
              </w:rPr>
              <w:t>Core backend</w:t>
            </w:r>
          </w:p>
        </w:tc>
        <w:tc>
          <w:tcPr>
            <w:tcW w:type="dxa" w:w="6768"/>
            <w:vAlign w:val="center"/>
            <w:shd w:fill="F8FAFC"/>
          </w:tcPr>
          <w:p>
            <w:r/>
            <w:r>
              <w:rPr>
                <w:rFonts w:ascii="Aptos" w:hAnsi="Aptos"/>
                <w:b w:val="0"/>
                <w:color w:val="111827"/>
                <w:sz w:val="17"/>
              </w:rPr>
              <w:t>Python + FastAPI</w:t>
            </w:r>
          </w:p>
        </w:tc>
      </w:tr>
      <w:tr>
        <w:tc>
          <w:tcPr>
            <w:tcW w:type="dxa" w:w="3168"/>
            <w:vAlign w:val="center"/>
          </w:tcPr>
          <w:p>
            <w:r/>
            <w:r>
              <w:rPr>
                <w:rFonts w:ascii="Aptos" w:hAnsi="Aptos"/>
                <w:b w:val="0"/>
                <w:color w:val="111827"/>
                <w:sz w:val="17"/>
              </w:rPr>
              <w:t>Analytics</w:t>
            </w:r>
          </w:p>
        </w:tc>
        <w:tc>
          <w:tcPr>
            <w:tcW w:type="dxa" w:w="6768"/>
            <w:vAlign w:val="center"/>
          </w:tcPr>
          <w:p>
            <w:r/>
            <w:r>
              <w:rPr>
                <w:rFonts w:ascii="Aptos" w:hAnsi="Aptos"/>
                <w:b w:val="0"/>
                <w:color w:val="111827"/>
                <w:sz w:val="17"/>
              </w:rPr>
              <w:t>Polars / NumPy / SciPy / DuckDB</w:t>
            </w:r>
          </w:p>
        </w:tc>
      </w:tr>
      <w:tr>
        <w:tc>
          <w:tcPr>
            <w:tcW w:type="dxa" w:w="3168"/>
            <w:vAlign w:val="center"/>
            <w:shd w:fill="F8FAFC"/>
          </w:tcPr>
          <w:p>
            <w:r/>
            <w:r>
              <w:rPr>
                <w:rFonts w:ascii="Aptos" w:hAnsi="Aptos"/>
                <w:b w:val="0"/>
                <w:color w:val="111827"/>
                <w:sz w:val="17"/>
              </w:rPr>
              <w:t>ML</w:t>
            </w:r>
          </w:p>
        </w:tc>
        <w:tc>
          <w:tcPr>
            <w:tcW w:type="dxa" w:w="6768"/>
            <w:vAlign w:val="center"/>
            <w:shd w:fill="F8FAFC"/>
          </w:tcPr>
          <w:p>
            <w:r/>
            <w:r>
              <w:rPr>
                <w:rFonts w:ascii="Aptos" w:hAnsi="Aptos"/>
                <w:b w:val="0"/>
                <w:color w:val="111827"/>
                <w:sz w:val="17"/>
              </w:rPr>
              <w:t>scikit-learn + LightGBM; deeper models only if justified</w:t>
            </w:r>
          </w:p>
        </w:tc>
      </w:tr>
      <w:tr>
        <w:tc>
          <w:tcPr>
            <w:tcW w:type="dxa" w:w="3168"/>
            <w:vAlign w:val="center"/>
          </w:tcPr>
          <w:p>
            <w:r/>
            <w:r>
              <w:rPr>
                <w:rFonts w:ascii="Aptos" w:hAnsi="Aptos"/>
                <w:b w:val="0"/>
                <w:color w:val="111827"/>
                <w:sz w:val="17"/>
              </w:rPr>
              <w:t>Storage</w:t>
            </w:r>
          </w:p>
        </w:tc>
        <w:tc>
          <w:tcPr>
            <w:tcW w:type="dxa" w:w="6768"/>
            <w:vAlign w:val="center"/>
          </w:tcPr>
          <w:p>
            <w:r/>
            <w:r>
              <w:rPr>
                <w:rFonts w:ascii="Aptos" w:hAnsi="Aptos"/>
                <w:b w:val="0"/>
                <w:color w:val="111827"/>
                <w:sz w:val="17"/>
              </w:rPr>
              <w:t>Parquet for market/features + PostgreSQL for metadata/results</w:t>
            </w:r>
          </w:p>
        </w:tc>
      </w:tr>
      <w:tr>
        <w:tc>
          <w:tcPr>
            <w:tcW w:type="dxa" w:w="3168"/>
            <w:vAlign w:val="center"/>
            <w:shd w:fill="F8FAFC"/>
          </w:tcPr>
          <w:p>
            <w:r/>
            <w:r>
              <w:rPr>
                <w:rFonts w:ascii="Aptos" w:hAnsi="Aptos"/>
                <w:b w:val="0"/>
                <w:color w:val="111827"/>
                <w:sz w:val="17"/>
              </w:rPr>
              <w:t>Live execution</w:t>
            </w:r>
          </w:p>
        </w:tc>
        <w:tc>
          <w:tcPr>
            <w:tcW w:type="dxa" w:w="6768"/>
            <w:vAlign w:val="center"/>
            <w:shd w:fill="F8FAFC"/>
          </w:tcPr>
          <w:p>
            <w:r/>
            <w:r>
              <w:rPr>
                <w:rFonts w:ascii="Aptos" w:hAnsi="Aptos"/>
                <w:b w:val="0"/>
                <w:color w:val="111827"/>
                <w:sz w:val="17"/>
              </w:rPr>
              <w:t>Out of V1 scope; no real-money auto execution</w:t>
            </w:r>
          </w:p>
        </w:tc>
      </w:tr>
    </w:tbl>
    <w:p/>
    <w:p>
      <w:pPr>
        <w:pStyle w:val="Heading1"/>
      </w:pPr>
      <w:r>
        <w:t>1. Product Vision &amp; Research Hypothesis</w:t>
      </w:r>
    </w:p>
    <w:p>
      <w:r>
        <w:t>The core hypothesis is that recurring combinations of candle anatomy, candle sequences, market structure, support/resistance, trendlines, channels, volatility, session context and visual formations may contain measurable information about future XAUUSD price behaviour. The platform exists to test that hypothesis scientifically.</w:t>
      </w:r>
    </w:p>
    <w:p>
      <w:pPr>
        <w:pStyle w:val="ListBullet"/>
        <w:spacing w:after="40"/>
      </w:pPr>
      <w:r>
        <w:t>Human-readable chart language: candles, swings, levels, lines, channels, breakouts, retests, rejection and compression/expansion.</w:t>
      </w:r>
    </w:p>
    <w:p>
      <w:pPr>
        <w:pStyle w:val="ListBullet"/>
        <w:spacing w:after="40"/>
      </w:pPr>
      <w:r>
        <w:t>Machine-readable representation: numerical features, exact timestamps, exact price coordinates and reproducible detection rules.</w:t>
      </w:r>
    </w:p>
    <w:p>
      <w:pPr>
        <w:pStyle w:val="ListBullet"/>
        <w:spacing w:after="40"/>
      </w:pPr>
      <w:r>
        <w:t>Evidence layer: occurrence count, forward outcomes, expectancy, drawdown, stability and out-of-sample performance.</w:t>
      </w:r>
    </w:p>
    <w:p>
      <w:pPr>
        <w:pStyle w:val="ListBullet"/>
        <w:spacing w:after="40"/>
      </w:pPr>
      <w:r>
        <w:t>Decision layer: research signal or no-trade conclusion. Profitability is an outcome to be discovered, not assumed.</w:t>
      </w:r>
    </w:p>
    <w:p>
      <w:pPr>
        <w:pStyle w:val="Heading1"/>
      </w:pPr>
      <w:r>
        <w:t>2. Scope: XAUUSD Only</w:t>
      </w:r>
    </w:p>
    <w:p>
      <w:r>
        <w:t>V1 is deliberately specialized for gold. This removes unnecessary multi-asset complexity and allows the research engine to model gold-specific volatility, sessions, spread behaviour, price scale, trading hours and recurring structures.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Included</w:t>
            </w:r>
          </w:p>
        </w:tc>
        <w:tc>
          <w:tcPr>
            <w:tcW w:type="dxa" w:w="5040"/>
            <w:vAlign w:val="center"/>
            <w:shd w:fill="0B1220"/>
          </w:tcPr>
          <w:p>
            <w:r/>
            <w:r>
              <w:rPr>
                <w:rFonts w:ascii="Aptos" w:hAnsi="Aptos"/>
                <w:b/>
                <w:color w:val="FFFFFF"/>
                <w:sz w:val="18"/>
              </w:rPr>
              <w:t>Excluded in V1</w:t>
            </w:r>
          </w:p>
        </w:tc>
      </w:tr>
      <w:tr>
        <w:tc>
          <w:tcPr>
            <w:tcW w:type="dxa" w:w="5040"/>
            <w:vAlign w:val="center"/>
          </w:tcPr>
          <w:p>
            <w:r/>
            <w:r>
              <w:rPr>
                <w:rFonts w:ascii="Aptos" w:hAnsi="Aptos"/>
                <w:b w:val="0"/>
                <w:color w:val="111827"/>
                <w:sz w:val="17"/>
              </w:rPr>
              <w:t>XAUUSD historical OHLC / tick research</w:t>
            </w:r>
          </w:p>
        </w:tc>
        <w:tc>
          <w:tcPr>
            <w:tcW w:type="dxa" w:w="5040"/>
            <w:vAlign w:val="center"/>
          </w:tcPr>
          <w:p>
            <w:r/>
            <w:r>
              <w:rPr>
                <w:rFonts w:ascii="Aptos" w:hAnsi="Aptos"/>
                <w:b w:val="0"/>
                <w:color w:val="111827"/>
                <w:sz w:val="17"/>
              </w:rPr>
              <w:t>Other forex pairs</w:t>
            </w:r>
          </w:p>
        </w:tc>
      </w:tr>
      <w:tr>
        <w:tc>
          <w:tcPr>
            <w:tcW w:type="dxa" w:w="5040"/>
            <w:vAlign w:val="center"/>
            <w:shd w:fill="F8FAFC"/>
          </w:tcPr>
          <w:p>
            <w:r/>
            <w:r>
              <w:rPr>
                <w:rFonts w:ascii="Aptos" w:hAnsi="Aptos"/>
                <w:b w:val="0"/>
                <w:color w:val="111827"/>
                <w:sz w:val="17"/>
              </w:rPr>
              <w:t>M1, M5, M15, H1</w:t>
            </w:r>
          </w:p>
        </w:tc>
        <w:tc>
          <w:tcPr>
            <w:tcW w:type="dxa" w:w="5040"/>
            <w:vAlign w:val="center"/>
            <w:shd w:fill="F8FAFC"/>
          </w:tcPr>
          <w:p>
            <w:r/>
            <w:r>
              <w:rPr>
                <w:rFonts w:ascii="Aptos" w:hAnsi="Aptos"/>
                <w:b w:val="0"/>
                <w:color w:val="111827"/>
                <w:sz w:val="17"/>
              </w:rPr>
              <w:t>BTC / crypto</w:t>
            </w:r>
          </w:p>
        </w:tc>
      </w:tr>
      <w:tr>
        <w:tc>
          <w:tcPr>
            <w:tcW w:type="dxa" w:w="5040"/>
            <w:vAlign w:val="center"/>
          </w:tcPr>
          <w:p>
            <w:r/>
            <w:r>
              <w:rPr>
                <w:rFonts w:ascii="Aptos" w:hAnsi="Aptos"/>
                <w:b w:val="0"/>
                <w:color w:val="111827"/>
                <w:sz w:val="17"/>
              </w:rPr>
              <w:t>Support/resistance and trend geometry</w:t>
            </w:r>
          </w:p>
        </w:tc>
        <w:tc>
          <w:tcPr>
            <w:tcW w:type="dxa" w:w="5040"/>
            <w:vAlign w:val="center"/>
          </w:tcPr>
          <w:p>
            <w:r/>
            <w:r>
              <w:rPr>
                <w:rFonts w:ascii="Aptos" w:hAnsi="Aptos"/>
                <w:b w:val="0"/>
                <w:color w:val="111827"/>
                <w:sz w:val="17"/>
              </w:rPr>
              <w:t>Indices / stocks</w:t>
            </w:r>
          </w:p>
        </w:tc>
      </w:tr>
      <w:tr>
        <w:tc>
          <w:tcPr>
            <w:tcW w:type="dxa" w:w="5040"/>
            <w:vAlign w:val="center"/>
            <w:shd w:fill="F8FAFC"/>
          </w:tcPr>
          <w:p>
            <w:r/>
            <w:r>
              <w:rPr>
                <w:rFonts w:ascii="Aptos" w:hAnsi="Aptos"/>
                <w:b w:val="0"/>
                <w:color w:val="111827"/>
                <w:sz w:val="17"/>
              </w:rPr>
              <w:t>Candle sequence research</w:t>
            </w:r>
          </w:p>
        </w:tc>
        <w:tc>
          <w:tcPr>
            <w:tcW w:type="dxa" w:w="5040"/>
            <w:vAlign w:val="center"/>
            <w:shd w:fill="F8FAFC"/>
          </w:tcPr>
          <w:p>
            <w:r/>
            <w:r>
              <w:rPr>
                <w:rFonts w:ascii="Aptos" w:hAnsi="Aptos"/>
                <w:b w:val="0"/>
                <w:color w:val="111827"/>
                <w:sz w:val="17"/>
              </w:rPr>
              <w:t>Portfolio optimization</w:t>
            </w:r>
          </w:p>
        </w:tc>
      </w:tr>
      <w:tr>
        <w:tc>
          <w:tcPr>
            <w:tcW w:type="dxa" w:w="5040"/>
            <w:vAlign w:val="center"/>
          </w:tcPr>
          <w:p>
            <w:r/>
            <w:r>
              <w:rPr>
                <w:rFonts w:ascii="Aptos" w:hAnsi="Aptos"/>
                <w:b w:val="0"/>
                <w:color w:val="111827"/>
                <w:sz w:val="17"/>
              </w:rPr>
              <w:t>Backtest and walk-forward validation</w:t>
            </w:r>
          </w:p>
        </w:tc>
        <w:tc>
          <w:tcPr>
            <w:tcW w:type="dxa" w:w="5040"/>
            <w:vAlign w:val="center"/>
          </w:tcPr>
          <w:p>
            <w:r/>
            <w:r>
              <w:rPr>
                <w:rFonts w:ascii="Aptos" w:hAnsi="Aptos"/>
                <w:b w:val="0"/>
                <w:color w:val="111827"/>
                <w:sz w:val="17"/>
              </w:rPr>
              <w:t>Real-money autonomous trading</w:t>
            </w:r>
          </w:p>
        </w:tc>
      </w:tr>
      <w:tr>
        <w:tc>
          <w:tcPr>
            <w:tcW w:type="dxa" w:w="5040"/>
            <w:vAlign w:val="center"/>
            <w:shd w:fill="F8FAFC"/>
          </w:tcPr>
          <w:p>
            <w:r/>
            <w:r>
              <w:rPr>
                <w:rFonts w:ascii="Aptos" w:hAnsi="Aptos"/>
                <w:b w:val="0"/>
                <w:color w:val="111827"/>
                <w:sz w:val="17"/>
              </w:rPr>
              <w:t>Paper trading / forward validation</w:t>
            </w:r>
          </w:p>
        </w:tc>
        <w:tc>
          <w:tcPr>
            <w:tcW w:type="dxa" w:w="5040"/>
            <w:vAlign w:val="center"/>
            <w:shd w:fill="F8FAFC"/>
          </w:tcPr>
          <w:p>
            <w:r/>
            <w:r>
              <w:rPr>
                <w:rFonts w:ascii="Aptos" w:hAnsi="Aptos"/>
                <w:b w:val="0"/>
                <w:color w:val="111827"/>
                <w:sz w:val="17"/>
              </w:rPr>
              <w:t>Broker marketplace / multi-broker SaaS</w:t>
            </w:r>
          </w:p>
        </w:tc>
      </w:tr>
    </w:tbl>
    <w:p/>
    <w:p>
      <w:pPr>
        <w:pStyle w:val="Heading1"/>
      </w:pPr>
      <w:r>
        <w:t>3. High-Level Architecture</w:t>
      </w:r>
    </w:p>
    <w:tbl>
      <w:tblPr>
        <w:tblStyle w:val="TableGrid"/>
        <w:tblW w:type="auto" w:w="0"/>
        <w:jc w:val="center"/>
        <w:tblLook w:firstColumn="1" w:firstRow="1" w:lastColumn="0" w:lastRow="0" w:noHBand="0" w:noVBand="1" w:val="04A0"/>
      </w:tblPr>
      <w:tblGrid>
        <w:gridCol w:w="10080"/>
      </w:tblGrid>
      <w:tr>
        <w:tc>
          <w:tcPr>
            <w:tcW w:type="dxa" w:w="10080"/>
            <w:shd w:fill="0B1220"/>
          </w:tcPr>
          <w:p>
            <w:r/>
            <w:r>
              <w:rPr>
                <w:b/>
                <w:color w:val="FFFFFF"/>
                <w:sz w:val="22"/>
              </w:rPr>
              <w:t>01 • DATA LAYER</w:t>
              <w:br/>
            </w:r>
            <w:r>
              <w:rPr>
                <w:color w:val="FFFFFF"/>
                <w:sz w:val="18"/>
              </w:rPr>
              <w:t>MT5 / verified historical source → Raw XAUUSD M1 &amp; selected tick data → validation → immutable dataset versions</w:t>
            </w:r>
          </w:p>
        </w:tc>
      </w:tr>
      <w:tr>
        <w:tc>
          <w:tcPr>
            <w:tcW w:type="dxa" w:w="10080"/>
            <w:shd w:fill="2563EB"/>
          </w:tcPr>
          <w:p>
            <w:r/>
            <w:r>
              <w:rPr>
                <w:b/>
                <w:color w:val="FFFFFF"/>
                <w:sz w:val="22"/>
              </w:rPr>
              <w:t>02 • FEATURE LAYER</w:t>
              <w:br/>
            </w:r>
            <w:r>
              <w:rPr>
                <w:color w:val="FFFFFF"/>
                <w:sz w:val="18"/>
              </w:rPr>
              <w:t>M5/M15/H1 derivation → candle anatomy → volatility → sessions → swings → market structure → visual geometry</w:t>
            </w:r>
          </w:p>
        </w:tc>
      </w:tr>
      <w:tr>
        <w:tc>
          <w:tcPr>
            <w:tcW w:type="dxa" w:w="10080"/>
            <w:shd w:fill="0F766E"/>
          </w:tcPr>
          <w:p>
            <w:r/>
            <w:r>
              <w:rPr>
                <w:b/>
                <w:color w:val="FFFFFF"/>
                <w:sz w:val="22"/>
              </w:rPr>
              <w:t>03 • RESEARCH LAYER</w:t>
              <w:br/>
            </w:r>
            <w:r>
              <w:rPr>
                <w:color w:val="FFFFFF"/>
                <w:sz w:val="18"/>
              </w:rPr>
              <w:t>Behaviour detector → pattern search → similarity engine → outcome labeling → statistical tests</w:t>
            </w:r>
          </w:p>
        </w:tc>
      </w:tr>
      <w:tr>
        <w:tc>
          <w:tcPr>
            <w:tcW w:type="dxa" w:w="10080"/>
            <w:shd w:fill="4F46E5"/>
          </w:tcPr>
          <w:p>
            <w:r/>
            <w:r>
              <w:rPr>
                <w:b/>
                <w:color w:val="FFFFFF"/>
                <w:sz w:val="22"/>
              </w:rPr>
              <w:t>04 • MODEL LAYER</w:t>
              <w:br/>
            </w:r>
            <w:r>
              <w:rPr>
                <w:color w:val="FFFFFF"/>
                <w:sz w:val="18"/>
              </w:rPr>
              <w:t>Rule-based baselines → ML experiments → feature importance → calibration → model registry</w:t>
            </w:r>
          </w:p>
        </w:tc>
      </w:tr>
      <w:tr>
        <w:tc>
          <w:tcPr>
            <w:tcW w:type="dxa" w:w="10080"/>
            <w:shd w:fill="92400E"/>
          </w:tcPr>
          <w:p>
            <w:r/>
            <w:r>
              <w:rPr>
                <w:b/>
                <w:color w:val="FFFFFF"/>
                <w:sz w:val="22"/>
              </w:rPr>
              <w:t>05 • VALIDATION LAYER</w:t>
              <w:br/>
            </w:r>
            <w:r>
              <w:rPr>
                <w:color w:val="FFFFFF"/>
                <w:sz w:val="18"/>
              </w:rPr>
              <w:t>Event-driven backtest → spread/slippage → walk-forward → untouched out-of-sample → robustness checks</w:t>
            </w:r>
          </w:p>
        </w:tc>
      </w:tr>
      <w:tr>
        <w:tc>
          <w:tcPr>
            <w:tcW w:type="dxa" w:w="10080"/>
            <w:shd w:fill="166534"/>
          </w:tcPr>
          <w:p>
            <w:r/>
            <w:r>
              <w:rPr>
                <w:b/>
                <w:color w:val="FFFFFF"/>
                <w:sz w:val="22"/>
              </w:rPr>
              <w:t>06 • FORWARD LAYER</w:t>
              <w:br/>
            </w:r>
            <w:r>
              <w:rPr>
                <w:color w:val="FFFFFF"/>
                <w:sz w:val="18"/>
              </w:rPr>
              <w:t>Real-time XAUUSD feed → paper signals → simulated execution → drift/performance monitoring</w:t>
            </w:r>
          </w:p>
        </w:tc>
      </w:tr>
      <w:tr>
        <w:tc>
          <w:tcPr>
            <w:tcW w:type="dxa" w:w="10080"/>
            <w:shd w:fill="0B1220"/>
          </w:tcPr>
          <w:p>
            <w:r/>
            <w:r>
              <w:rPr>
                <w:b/>
                <w:color w:val="FFFFFF"/>
                <w:sz w:val="22"/>
              </w:rPr>
              <w:t>07 • EXPERIENCE LAYER</w:t>
              <w:br/>
            </w:r>
            <w:r>
              <w:rPr>
                <w:color w:val="FFFFFF"/>
                <w:sz w:val="18"/>
              </w:rPr>
              <w:t>Dashboard → Candle Explorer → Visual Chart Lab → Pattern Lab → Backtest Lab → AI Model Lab → Reports</w:t>
            </w:r>
          </w:p>
        </w:tc>
      </w:tr>
    </w:tbl>
    <w:p/>
    <w:p>
      <w:pPr>
        <w:pStyle w:val="Heading1"/>
      </w:pPr>
      <w:r>
        <w:t>4. Historical Data Architecture</w:t>
      </w:r>
    </w:p>
    <w:p>
      <w:r>
        <w:t>Data quality is foundational. Raw data must never be silently overwritten. Every research result must be traceable to an exact dataset version and preprocessing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220"/>
          </w:tcPr>
          <w:p>
            <w:r/>
            <w:r>
              <w:rPr>
                <w:rFonts w:ascii="Aptos" w:hAnsi="Aptos"/>
                <w:b/>
                <w:color w:val="FFFFFF"/>
                <w:sz w:val="18"/>
              </w:rPr>
              <w:t>Dataset</w:t>
            </w:r>
          </w:p>
        </w:tc>
        <w:tc>
          <w:tcPr>
            <w:tcW w:type="dxa" w:w="3360"/>
            <w:vAlign w:val="center"/>
            <w:shd w:fill="0B1220"/>
          </w:tcPr>
          <w:p>
            <w:r/>
            <w:r>
              <w:rPr>
                <w:rFonts w:ascii="Aptos" w:hAnsi="Aptos"/>
                <w:b/>
                <w:color w:val="FFFFFF"/>
                <w:sz w:val="18"/>
              </w:rPr>
              <w:t>Purpose</w:t>
            </w:r>
          </w:p>
        </w:tc>
        <w:tc>
          <w:tcPr>
            <w:tcW w:type="dxa" w:w="3360"/>
            <w:vAlign w:val="center"/>
            <w:shd w:fill="0B1220"/>
          </w:tcPr>
          <w:p>
            <w:r/>
            <w:r>
              <w:rPr>
                <w:rFonts w:ascii="Aptos" w:hAnsi="Aptos"/>
                <w:b/>
                <w:color w:val="FFFFFF"/>
                <w:sz w:val="18"/>
              </w:rPr>
              <w:t>Recommended storage</w:t>
            </w:r>
          </w:p>
        </w:tc>
      </w:tr>
      <w:tr>
        <w:tc>
          <w:tcPr>
            <w:tcW w:type="dxa" w:w="3360"/>
            <w:vAlign w:val="center"/>
          </w:tcPr>
          <w:p>
            <w:r/>
            <w:r>
              <w:rPr>
                <w:rFonts w:ascii="Aptos" w:hAnsi="Aptos"/>
                <w:b w:val="0"/>
                <w:color w:val="111827"/>
                <w:sz w:val="17"/>
              </w:rPr>
              <w:t>Raw XAUUSD M1</w:t>
            </w:r>
          </w:p>
        </w:tc>
        <w:tc>
          <w:tcPr>
            <w:tcW w:type="dxa" w:w="3360"/>
            <w:vAlign w:val="center"/>
          </w:tcPr>
          <w:p>
            <w:r/>
            <w:r>
              <w:rPr>
                <w:rFonts w:ascii="Aptos" w:hAnsi="Aptos"/>
                <w:b w:val="0"/>
                <w:color w:val="111827"/>
                <w:sz w:val="17"/>
              </w:rPr>
              <w:t>Canonical candle history</w:t>
            </w:r>
          </w:p>
        </w:tc>
        <w:tc>
          <w:tcPr>
            <w:tcW w:type="dxa" w:w="3360"/>
            <w:vAlign w:val="center"/>
          </w:tcPr>
          <w:p>
            <w:r/>
            <w:r>
              <w:rPr>
                <w:rFonts w:ascii="Aptos" w:hAnsi="Aptos"/>
                <w:b w:val="0"/>
                <w:color w:val="111827"/>
                <w:sz w:val="17"/>
              </w:rPr>
              <w:t>Partitioned Parquet</w:t>
            </w:r>
          </w:p>
        </w:tc>
      </w:tr>
      <w:tr>
        <w:tc>
          <w:tcPr>
            <w:tcW w:type="dxa" w:w="3360"/>
            <w:vAlign w:val="center"/>
            <w:shd w:fill="F8FAFC"/>
          </w:tcPr>
          <w:p>
            <w:r/>
            <w:r>
              <w:rPr>
                <w:rFonts w:ascii="Aptos" w:hAnsi="Aptos"/>
                <w:b w:val="0"/>
                <w:color w:val="111827"/>
                <w:sz w:val="17"/>
              </w:rPr>
              <w:t>Derived M5</w:t>
            </w:r>
          </w:p>
        </w:tc>
        <w:tc>
          <w:tcPr>
            <w:tcW w:type="dxa" w:w="3360"/>
            <w:vAlign w:val="center"/>
            <w:shd w:fill="F8FAFC"/>
          </w:tcPr>
          <w:p>
            <w:r/>
            <w:r>
              <w:rPr>
                <w:rFonts w:ascii="Aptos" w:hAnsi="Aptos"/>
                <w:b w:val="0"/>
                <w:color w:val="111827"/>
                <w:sz w:val="17"/>
              </w:rPr>
              <w:t>Primary research timeframe</w:t>
            </w:r>
          </w:p>
        </w:tc>
        <w:tc>
          <w:tcPr>
            <w:tcW w:type="dxa" w:w="3360"/>
            <w:vAlign w:val="center"/>
            <w:shd w:fill="F8FAFC"/>
          </w:tcPr>
          <w:p>
            <w:r/>
            <w:r>
              <w:rPr>
                <w:rFonts w:ascii="Aptos" w:hAnsi="Aptos"/>
                <w:b w:val="0"/>
                <w:color w:val="111827"/>
                <w:sz w:val="17"/>
              </w:rPr>
              <w:t>Partitioned Parquet</w:t>
            </w:r>
          </w:p>
        </w:tc>
      </w:tr>
      <w:tr>
        <w:tc>
          <w:tcPr>
            <w:tcW w:type="dxa" w:w="3360"/>
            <w:vAlign w:val="center"/>
          </w:tcPr>
          <w:p>
            <w:r/>
            <w:r>
              <w:rPr>
                <w:rFonts w:ascii="Aptos" w:hAnsi="Aptos"/>
                <w:b w:val="0"/>
                <w:color w:val="111827"/>
                <w:sz w:val="17"/>
              </w:rPr>
              <w:t>Derived M15 / H1</w:t>
            </w:r>
          </w:p>
        </w:tc>
        <w:tc>
          <w:tcPr>
            <w:tcW w:type="dxa" w:w="3360"/>
            <w:vAlign w:val="center"/>
          </w:tcPr>
          <w:p>
            <w:r/>
            <w:r>
              <w:rPr>
                <w:rFonts w:ascii="Aptos" w:hAnsi="Aptos"/>
                <w:b w:val="0"/>
                <w:color w:val="111827"/>
                <w:sz w:val="17"/>
              </w:rPr>
              <w:t>Context / regime features</w:t>
            </w:r>
          </w:p>
        </w:tc>
        <w:tc>
          <w:tcPr>
            <w:tcW w:type="dxa" w:w="3360"/>
            <w:vAlign w:val="center"/>
          </w:tcPr>
          <w:p>
            <w:r/>
            <w:r>
              <w:rPr>
                <w:rFonts w:ascii="Aptos" w:hAnsi="Aptos"/>
                <w:b w:val="0"/>
                <w:color w:val="111827"/>
                <w:sz w:val="17"/>
              </w:rPr>
              <w:t>Partitioned Parquet</w:t>
            </w:r>
          </w:p>
        </w:tc>
      </w:tr>
      <w:tr>
        <w:tc>
          <w:tcPr>
            <w:tcW w:type="dxa" w:w="3360"/>
            <w:vAlign w:val="center"/>
            <w:shd w:fill="F8FAFC"/>
          </w:tcPr>
          <w:p>
            <w:r/>
            <w:r>
              <w:rPr>
                <w:rFonts w:ascii="Aptos" w:hAnsi="Aptos"/>
                <w:b w:val="0"/>
                <w:color w:val="111827"/>
                <w:sz w:val="17"/>
              </w:rPr>
              <w:t>Bid/ask tick subsets</w:t>
            </w:r>
          </w:p>
        </w:tc>
        <w:tc>
          <w:tcPr>
            <w:tcW w:type="dxa" w:w="3360"/>
            <w:vAlign w:val="center"/>
            <w:shd w:fill="F8FAFC"/>
          </w:tcPr>
          <w:p>
            <w:r/>
            <w:r>
              <w:rPr>
                <w:rFonts w:ascii="Aptos" w:hAnsi="Aptos"/>
                <w:b w:val="0"/>
                <w:color w:val="111827"/>
                <w:sz w:val="17"/>
              </w:rPr>
              <w:t>Execution validation / intrabar ambiguity</w:t>
            </w:r>
          </w:p>
        </w:tc>
        <w:tc>
          <w:tcPr>
            <w:tcW w:type="dxa" w:w="3360"/>
            <w:vAlign w:val="center"/>
            <w:shd w:fill="F8FAFC"/>
          </w:tcPr>
          <w:p>
            <w:r/>
            <w:r>
              <w:rPr>
                <w:rFonts w:ascii="Aptos" w:hAnsi="Aptos"/>
                <w:b w:val="0"/>
                <w:color w:val="111827"/>
                <w:sz w:val="17"/>
              </w:rPr>
              <w:t>Compressed Parquet</w:t>
            </w:r>
          </w:p>
        </w:tc>
      </w:tr>
      <w:tr>
        <w:tc>
          <w:tcPr>
            <w:tcW w:type="dxa" w:w="3360"/>
            <w:vAlign w:val="center"/>
          </w:tcPr>
          <w:p>
            <w:r/>
            <w:r>
              <w:rPr>
                <w:rFonts w:ascii="Aptos" w:hAnsi="Aptos"/>
                <w:b w:val="0"/>
                <w:color w:val="111827"/>
                <w:sz w:val="17"/>
              </w:rPr>
              <w:t>Feature datasets</w:t>
            </w:r>
          </w:p>
        </w:tc>
        <w:tc>
          <w:tcPr>
            <w:tcW w:type="dxa" w:w="3360"/>
            <w:vAlign w:val="center"/>
          </w:tcPr>
          <w:p>
            <w:r/>
            <w:r>
              <w:rPr>
                <w:rFonts w:ascii="Aptos" w:hAnsi="Aptos"/>
                <w:b w:val="0"/>
                <w:color w:val="111827"/>
                <w:sz w:val="17"/>
              </w:rPr>
              <w:t>Precomputed candle + structure features</w:t>
            </w:r>
          </w:p>
        </w:tc>
        <w:tc>
          <w:tcPr>
            <w:tcW w:type="dxa" w:w="3360"/>
            <w:vAlign w:val="center"/>
          </w:tcPr>
          <w:p>
            <w:r/>
            <w:r>
              <w:rPr>
                <w:rFonts w:ascii="Aptos" w:hAnsi="Aptos"/>
                <w:b w:val="0"/>
                <w:color w:val="111827"/>
                <w:sz w:val="17"/>
              </w:rPr>
              <w:t>Parquet</w:t>
            </w:r>
          </w:p>
        </w:tc>
      </w:tr>
      <w:tr>
        <w:tc>
          <w:tcPr>
            <w:tcW w:type="dxa" w:w="3360"/>
            <w:vAlign w:val="center"/>
            <w:shd w:fill="F8FAFC"/>
          </w:tcPr>
          <w:p>
            <w:r/>
            <w:r>
              <w:rPr>
                <w:rFonts w:ascii="Aptos" w:hAnsi="Aptos"/>
                <w:b w:val="0"/>
                <w:color w:val="111827"/>
                <w:sz w:val="17"/>
              </w:rPr>
              <w:t>Dataset metadata</w:t>
            </w:r>
          </w:p>
        </w:tc>
        <w:tc>
          <w:tcPr>
            <w:tcW w:type="dxa" w:w="3360"/>
            <w:vAlign w:val="center"/>
            <w:shd w:fill="F8FAFC"/>
          </w:tcPr>
          <w:p>
            <w:r/>
            <w:r>
              <w:rPr>
                <w:rFonts w:ascii="Aptos" w:hAnsi="Aptos"/>
                <w:b w:val="0"/>
                <w:color w:val="111827"/>
                <w:sz w:val="17"/>
              </w:rPr>
              <w:t>Provider, symbol specs, timezone, quality, versions</w:t>
            </w:r>
          </w:p>
        </w:tc>
        <w:tc>
          <w:tcPr>
            <w:tcW w:type="dxa" w:w="3360"/>
            <w:vAlign w:val="center"/>
            <w:shd w:fill="F8FAFC"/>
          </w:tcPr>
          <w:p>
            <w:r/>
            <w:r>
              <w:rPr>
                <w:rFonts w:ascii="Aptos" w:hAnsi="Aptos"/>
                <w:b w:val="0"/>
                <w:color w:val="111827"/>
                <w:sz w:val="17"/>
              </w:rPr>
              <w:t>PostgreSQL</w:t>
            </w:r>
          </w:p>
        </w:tc>
      </w:tr>
    </w:tbl>
    <w:p/>
    <w:p>
      <w:pPr>
        <w:pStyle w:val="Heading2"/>
      </w:pPr>
      <w:r>
        <w:t>4.1 Required Raw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Field</w:t>
            </w:r>
          </w:p>
        </w:tc>
        <w:tc>
          <w:tcPr>
            <w:tcW w:type="dxa" w:w="5040"/>
            <w:vAlign w:val="center"/>
            <w:shd w:fill="0B1220"/>
          </w:tcPr>
          <w:p>
            <w:r/>
            <w:r>
              <w:rPr>
                <w:rFonts w:ascii="Aptos" w:hAnsi="Aptos"/>
                <w:b/>
                <w:color w:val="FFFFFF"/>
                <w:sz w:val="18"/>
              </w:rPr>
              <w:t>Notes</w:t>
            </w:r>
          </w:p>
        </w:tc>
      </w:tr>
      <w:tr>
        <w:tc>
          <w:tcPr>
            <w:tcW w:type="dxa" w:w="5040"/>
            <w:vAlign w:val="center"/>
          </w:tcPr>
          <w:p>
            <w:r/>
            <w:r>
              <w:rPr>
                <w:rFonts w:ascii="Aptos" w:hAnsi="Aptos"/>
                <w:b w:val="0"/>
                <w:color w:val="111827"/>
                <w:sz w:val="17"/>
              </w:rPr>
              <w:t>timestamp_utc</w:t>
            </w:r>
          </w:p>
        </w:tc>
        <w:tc>
          <w:tcPr>
            <w:tcW w:type="dxa" w:w="5040"/>
            <w:vAlign w:val="center"/>
          </w:tcPr>
          <w:p>
            <w:r/>
            <w:r>
              <w:rPr>
                <w:rFonts w:ascii="Aptos" w:hAnsi="Aptos"/>
                <w:b w:val="0"/>
                <w:color w:val="111827"/>
                <w:sz w:val="17"/>
              </w:rPr>
              <w:t>Canonical UTC timestamp</w:t>
            </w:r>
          </w:p>
        </w:tc>
      </w:tr>
      <w:tr>
        <w:tc>
          <w:tcPr>
            <w:tcW w:type="dxa" w:w="5040"/>
            <w:vAlign w:val="center"/>
            <w:shd w:fill="F8FAFC"/>
          </w:tcPr>
          <w:p>
            <w:r/>
            <w:r>
              <w:rPr>
                <w:rFonts w:ascii="Aptos" w:hAnsi="Aptos"/>
                <w:b w:val="0"/>
                <w:color w:val="111827"/>
                <w:sz w:val="17"/>
              </w:rPr>
              <w:t>open / high / low / close</w:t>
            </w:r>
          </w:p>
        </w:tc>
        <w:tc>
          <w:tcPr>
            <w:tcW w:type="dxa" w:w="5040"/>
            <w:vAlign w:val="center"/>
            <w:shd w:fill="F8FAFC"/>
          </w:tcPr>
          <w:p>
            <w:r/>
            <w:r>
              <w:rPr>
                <w:rFonts w:ascii="Aptos" w:hAnsi="Aptos"/>
                <w:b w:val="0"/>
                <w:color w:val="111827"/>
                <w:sz w:val="17"/>
              </w:rPr>
              <w:t>Raw provider prices</w:t>
            </w:r>
          </w:p>
        </w:tc>
      </w:tr>
      <w:tr>
        <w:tc>
          <w:tcPr>
            <w:tcW w:type="dxa" w:w="5040"/>
            <w:vAlign w:val="center"/>
          </w:tcPr>
          <w:p>
            <w:r/>
            <w:r>
              <w:rPr>
                <w:rFonts w:ascii="Aptos" w:hAnsi="Aptos"/>
                <w:b w:val="0"/>
                <w:color w:val="111827"/>
                <w:sz w:val="17"/>
              </w:rPr>
              <w:t>tick_volume</w:t>
            </w:r>
          </w:p>
        </w:tc>
        <w:tc>
          <w:tcPr>
            <w:tcW w:type="dxa" w:w="5040"/>
            <w:vAlign w:val="center"/>
          </w:tcPr>
          <w:p>
            <w:r/>
            <w:r>
              <w:rPr>
                <w:rFonts w:ascii="Aptos" w:hAnsi="Aptos"/>
                <w:b w:val="0"/>
                <w:color w:val="111827"/>
                <w:sz w:val="17"/>
              </w:rPr>
              <w:t>If supplied by source</w:t>
            </w:r>
          </w:p>
        </w:tc>
      </w:tr>
      <w:tr>
        <w:tc>
          <w:tcPr>
            <w:tcW w:type="dxa" w:w="5040"/>
            <w:vAlign w:val="center"/>
            <w:shd w:fill="F8FAFC"/>
          </w:tcPr>
          <w:p>
            <w:r/>
            <w:r>
              <w:rPr>
                <w:rFonts w:ascii="Aptos" w:hAnsi="Aptos"/>
                <w:b w:val="0"/>
                <w:color w:val="111827"/>
                <w:sz w:val="17"/>
              </w:rPr>
              <w:t>spread</w:t>
            </w:r>
          </w:p>
        </w:tc>
        <w:tc>
          <w:tcPr>
            <w:tcW w:type="dxa" w:w="5040"/>
            <w:vAlign w:val="center"/>
            <w:shd w:fill="F8FAFC"/>
          </w:tcPr>
          <w:p>
            <w:r/>
            <w:r>
              <w:rPr>
                <w:rFonts w:ascii="Aptos" w:hAnsi="Aptos"/>
                <w:b w:val="0"/>
                <w:color w:val="111827"/>
                <w:sz w:val="17"/>
              </w:rPr>
              <w:t>If supplied; otherwise separately modeled</w:t>
            </w:r>
          </w:p>
        </w:tc>
      </w:tr>
      <w:tr>
        <w:tc>
          <w:tcPr>
            <w:tcW w:type="dxa" w:w="5040"/>
            <w:vAlign w:val="center"/>
          </w:tcPr>
          <w:p>
            <w:r/>
            <w:r>
              <w:rPr>
                <w:rFonts w:ascii="Aptos" w:hAnsi="Aptos"/>
                <w:b w:val="0"/>
                <w:color w:val="111827"/>
                <w:sz w:val="17"/>
              </w:rPr>
              <w:t>real_volume</w:t>
            </w:r>
          </w:p>
        </w:tc>
        <w:tc>
          <w:tcPr>
            <w:tcW w:type="dxa" w:w="5040"/>
            <w:vAlign w:val="center"/>
          </w:tcPr>
          <w:p>
            <w:r/>
            <w:r>
              <w:rPr>
                <w:rFonts w:ascii="Aptos" w:hAnsi="Aptos"/>
                <w:b w:val="0"/>
                <w:color w:val="111827"/>
                <w:sz w:val="17"/>
              </w:rPr>
              <w:t>Optional / provider-dependent</w:t>
            </w:r>
          </w:p>
        </w:tc>
      </w:tr>
      <w:tr>
        <w:tc>
          <w:tcPr>
            <w:tcW w:type="dxa" w:w="5040"/>
            <w:vAlign w:val="center"/>
            <w:shd w:fill="F8FAFC"/>
          </w:tcPr>
          <w:p>
            <w:r/>
            <w:r>
              <w:rPr>
                <w:rFonts w:ascii="Aptos" w:hAnsi="Aptos"/>
                <w:b w:val="0"/>
                <w:color w:val="111827"/>
                <w:sz w:val="17"/>
              </w:rPr>
              <w:t>provider</w:t>
            </w:r>
          </w:p>
        </w:tc>
        <w:tc>
          <w:tcPr>
            <w:tcW w:type="dxa" w:w="5040"/>
            <w:vAlign w:val="center"/>
            <w:shd w:fill="F8FAFC"/>
          </w:tcPr>
          <w:p>
            <w:r/>
            <w:r>
              <w:rPr>
                <w:rFonts w:ascii="Aptos" w:hAnsi="Aptos"/>
                <w:b w:val="0"/>
                <w:color w:val="111827"/>
                <w:sz w:val="17"/>
              </w:rPr>
              <w:t>Broker or data vendor identity</w:t>
            </w:r>
          </w:p>
        </w:tc>
      </w:tr>
      <w:tr>
        <w:tc>
          <w:tcPr>
            <w:tcW w:type="dxa" w:w="5040"/>
            <w:vAlign w:val="center"/>
          </w:tcPr>
          <w:p>
            <w:r/>
            <w:r>
              <w:rPr>
                <w:rFonts w:ascii="Aptos" w:hAnsi="Aptos"/>
                <w:b w:val="0"/>
                <w:color w:val="111827"/>
                <w:sz w:val="17"/>
              </w:rPr>
              <w:t>symbol</w:t>
            </w:r>
          </w:p>
        </w:tc>
        <w:tc>
          <w:tcPr>
            <w:tcW w:type="dxa" w:w="5040"/>
            <w:vAlign w:val="center"/>
          </w:tcPr>
          <w:p>
            <w:r/>
            <w:r>
              <w:rPr>
                <w:rFonts w:ascii="Aptos" w:hAnsi="Aptos"/>
                <w:b w:val="0"/>
                <w:color w:val="111827"/>
                <w:sz w:val="17"/>
              </w:rPr>
              <w:t>Exact source symbol, e.g. XAUUSD</w:t>
            </w:r>
          </w:p>
        </w:tc>
      </w:tr>
      <w:tr>
        <w:tc>
          <w:tcPr>
            <w:tcW w:type="dxa" w:w="5040"/>
            <w:vAlign w:val="center"/>
            <w:shd w:fill="F8FAFC"/>
          </w:tcPr>
          <w:p>
            <w:r/>
            <w:r>
              <w:rPr>
                <w:rFonts w:ascii="Aptos" w:hAnsi="Aptos"/>
                <w:b w:val="0"/>
                <w:color w:val="111827"/>
                <w:sz w:val="17"/>
              </w:rPr>
              <w:t>quality_flags</w:t>
            </w:r>
          </w:p>
        </w:tc>
        <w:tc>
          <w:tcPr>
            <w:tcW w:type="dxa" w:w="5040"/>
            <w:vAlign w:val="center"/>
            <w:shd w:fill="F8FAFC"/>
          </w:tcPr>
          <w:p>
            <w:r/>
            <w:r>
              <w:rPr>
                <w:rFonts w:ascii="Aptos" w:hAnsi="Aptos"/>
                <w:b w:val="0"/>
                <w:color w:val="111827"/>
                <w:sz w:val="17"/>
              </w:rPr>
              <w:t>Missing bar, duplicate, anomaly, session gap</w:t>
            </w:r>
          </w:p>
        </w:tc>
      </w:tr>
      <w:tr>
        <w:tc>
          <w:tcPr>
            <w:tcW w:type="dxa" w:w="5040"/>
            <w:vAlign w:val="center"/>
          </w:tcPr>
          <w:p>
            <w:r/>
            <w:r>
              <w:rPr>
                <w:rFonts w:ascii="Aptos" w:hAnsi="Aptos"/>
                <w:b w:val="0"/>
                <w:color w:val="111827"/>
                <w:sz w:val="17"/>
              </w:rPr>
              <w:t>dataset_version</w:t>
            </w:r>
          </w:p>
        </w:tc>
        <w:tc>
          <w:tcPr>
            <w:tcW w:type="dxa" w:w="5040"/>
            <w:vAlign w:val="center"/>
          </w:tcPr>
          <w:p>
            <w:r/>
            <w:r>
              <w:rPr>
                <w:rFonts w:ascii="Aptos" w:hAnsi="Aptos"/>
                <w:b w:val="0"/>
                <w:color w:val="111827"/>
                <w:sz w:val="17"/>
              </w:rPr>
              <w:t>Immutable research lineage</w:t>
            </w:r>
          </w:p>
        </w:tc>
      </w:tr>
    </w:tbl>
    <w:p/>
    <w:p>
      <w:pPr>
        <w:pStyle w:val="Heading2"/>
      </w:pPr>
      <w:r>
        <w:t>4.2 Data Pipeline</w:t>
      </w:r>
    </w:p>
    <w:p>
      <w:pPr>
        <w:pStyle w:val="ListNumber"/>
        <w:spacing w:after="40"/>
      </w:pPr>
      <w:r>
        <w:t>Ingest raw M1/tick data without transformation.</w:t>
      </w:r>
    </w:p>
    <w:p>
      <w:pPr>
        <w:pStyle w:val="ListNumber"/>
        <w:spacing w:after="40"/>
      </w:pPr>
      <w:r>
        <w:t>Normalize timestamps to UTC while preserving source timezone metadata.</w:t>
      </w:r>
    </w:p>
    <w:p>
      <w:pPr>
        <w:pStyle w:val="ListNumber"/>
        <w:spacing w:after="40"/>
      </w:pPr>
      <w:r>
        <w:t>Validate duplicates, gaps, impossible OHLC relationships and abnormal price jumps.</w:t>
      </w:r>
    </w:p>
    <w:p>
      <w:pPr>
        <w:pStyle w:val="ListNumber"/>
        <w:spacing w:after="40"/>
      </w:pPr>
      <w:r>
        <w:t>Store immutable raw dataset version.</w:t>
      </w:r>
    </w:p>
    <w:p>
      <w:pPr>
        <w:pStyle w:val="ListNumber"/>
        <w:spacing w:after="40"/>
      </w:pPr>
      <w:r>
        <w:t>Derive M5, M15 and H1 using deterministic aggregation rules.</w:t>
      </w:r>
    </w:p>
    <w:p>
      <w:pPr>
        <w:pStyle w:val="ListNumber"/>
        <w:spacing w:after="40"/>
      </w:pPr>
      <w:r>
        <w:t>Generate features in a separate derived layer; never mutate raw prices.</w:t>
      </w:r>
    </w:p>
    <w:p>
      <w:pPr>
        <w:pStyle w:val="ListNumber"/>
        <w:spacing w:after="40"/>
      </w:pPr>
      <w:r>
        <w:t>Create train/validation/test time partitions only after data quality checks.</w:t>
      </w:r>
    </w:p>
    <w:p>
      <w:pPr>
        <w:pStyle w:val="Heading1"/>
      </w:pPr>
      <w:r>
        <w:t>5. Candle Behaviour Engine</w:t>
      </w:r>
    </w:p>
    <w:p>
      <w:r>
        <w:t>Each candle and sequence becomes a structured feature vector rather than a named visual pattern alone.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Feature family</w:t>
            </w:r>
          </w:p>
        </w:tc>
        <w:tc>
          <w:tcPr>
            <w:tcW w:type="dxa" w:w="5040"/>
            <w:vAlign w:val="center"/>
            <w:shd w:fill="0B1220"/>
          </w:tcPr>
          <w:p>
            <w:r/>
            <w:r>
              <w:rPr>
                <w:rFonts w:ascii="Aptos" w:hAnsi="Aptos"/>
                <w:b/>
                <w:color w:val="FFFFFF"/>
                <w:sz w:val="18"/>
              </w:rPr>
              <w:t>Examples</w:t>
            </w:r>
          </w:p>
        </w:tc>
      </w:tr>
      <w:tr>
        <w:tc>
          <w:tcPr>
            <w:tcW w:type="dxa" w:w="5040"/>
            <w:vAlign w:val="center"/>
          </w:tcPr>
          <w:p>
            <w:r/>
            <w:r>
              <w:rPr>
                <w:rFonts w:ascii="Aptos" w:hAnsi="Aptos"/>
                <w:b w:val="0"/>
                <w:color w:val="111827"/>
                <w:sz w:val="17"/>
              </w:rPr>
              <w:t>Candle anatomy</w:t>
            </w:r>
          </w:p>
        </w:tc>
        <w:tc>
          <w:tcPr>
            <w:tcW w:type="dxa" w:w="5040"/>
            <w:vAlign w:val="center"/>
          </w:tcPr>
          <w:p>
            <w:r/>
            <w:r>
              <w:rPr>
                <w:rFonts w:ascii="Aptos" w:hAnsi="Aptos"/>
                <w:b w:val="0"/>
                <w:color w:val="111827"/>
                <w:sz w:val="17"/>
              </w:rPr>
              <w:t>body/range, upper wick/range, lower wick/range, close position</w:t>
            </w:r>
          </w:p>
        </w:tc>
      </w:tr>
      <w:tr>
        <w:tc>
          <w:tcPr>
            <w:tcW w:type="dxa" w:w="5040"/>
            <w:vAlign w:val="center"/>
            <w:shd w:fill="F8FAFC"/>
          </w:tcPr>
          <w:p>
            <w:r/>
            <w:r>
              <w:rPr>
                <w:rFonts w:ascii="Aptos" w:hAnsi="Aptos"/>
                <w:b w:val="0"/>
                <w:color w:val="111827"/>
                <w:sz w:val="17"/>
              </w:rPr>
              <w:t>Relative movement</w:t>
            </w:r>
          </w:p>
        </w:tc>
        <w:tc>
          <w:tcPr>
            <w:tcW w:type="dxa" w:w="5040"/>
            <w:vAlign w:val="center"/>
            <w:shd w:fill="F8FAFC"/>
          </w:tcPr>
          <w:p>
            <w:r/>
            <w:r>
              <w:rPr>
                <w:rFonts w:ascii="Aptos" w:hAnsi="Aptos"/>
                <w:b w:val="0"/>
                <w:color w:val="111827"/>
                <w:sz w:val="17"/>
              </w:rPr>
              <w:t>range vs rolling median/ATR, return, gap, acceleration</w:t>
            </w:r>
          </w:p>
        </w:tc>
      </w:tr>
      <w:tr>
        <w:tc>
          <w:tcPr>
            <w:tcW w:type="dxa" w:w="5040"/>
            <w:vAlign w:val="center"/>
          </w:tcPr>
          <w:p>
            <w:r/>
            <w:r>
              <w:rPr>
                <w:rFonts w:ascii="Aptos" w:hAnsi="Aptos"/>
                <w:b w:val="0"/>
                <w:color w:val="111827"/>
                <w:sz w:val="17"/>
              </w:rPr>
              <w:t>Sequence</w:t>
            </w:r>
          </w:p>
        </w:tc>
        <w:tc>
          <w:tcPr>
            <w:tcW w:type="dxa" w:w="5040"/>
            <w:vAlign w:val="center"/>
          </w:tcPr>
          <w:p>
            <w:r/>
            <w:r>
              <w:rPr>
                <w:rFonts w:ascii="Aptos" w:hAnsi="Aptos"/>
                <w:b w:val="0"/>
                <w:color w:val="111827"/>
                <w:sz w:val="17"/>
              </w:rPr>
              <w:t>3/5/10/20-bar direction, overlap, compression, expansion, streaks</w:t>
            </w:r>
          </w:p>
        </w:tc>
      </w:tr>
      <w:tr>
        <w:tc>
          <w:tcPr>
            <w:tcW w:type="dxa" w:w="5040"/>
            <w:vAlign w:val="center"/>
            <w:shd w:fill="F8FAFC"/>
          </w:tcPr>
          <w:p>
            <w:r/>
            <w:r>
              <w:rPr>
                <w:rFonts w:ascii="Aptos" w:hAnsi="Aptos"/>
                <w:b w:val="0"/>
                <w:color w:val="111827"/>
                <w:sz w:val="17"/>
              </w:rPr>
              <w:t>Momentum</w:t>
            </w:r>
          </w:p>
        </w:tc>
        <w:tc>
          <w:tcPr>
            <w:tcW w:type="dxa" w:w="5040"/>
            <w:vAlign w:val="center"/>
            <w:shd w:fill="F8FAFC"/>
          </w:tcPr>
          <w:p>
            <w:r/>
            <w:r>
              <w:rPr>
                <w:rFonts w:ascii="Aptos" w:hAnsi="Aptos"/>
                <w:b w:val="0"/>
                <w:color w:val="111827"/>
                <w:sz w:val="17"/>
              </w:rPr>
              <w:t>rolling returns, impulse strength, follow-through</w:t>
            </w:r>
          </w:p>
        </w:tc>
      </w:tr>
      <w:tr>
        <w:tc>
          <w:tcPr>
            <w:tcW w:type="dxa" w:w="5040"/>
            <w:vAlign w:val="center"/>
          </w:tcPr>
          <w:p>
            <w:r/>
            <w:r>
              <w:rPr>
                <w:rFonts w:ascii="Aptos" w:hAnsi="Aptos"/>
                <w:b w:val="0"/>
                <w:color w:val="111827"/>
                <w:sz w:val="17"/>
              </w:rPr>
              <w:t>Volatility</w:t>
            </w:r>
          </w:p>
        </w:tc>
        <w:tc>
          <w:tcPr>
            <w:tcW w:type="dxa" w:w="5040"/>
            <w:vAlign w:val="center"/>
          </w:tcPr>
          <w:p>
            <w:r/>
            <w:r>
              <w:rPr>
                <w:rFonts w:ascii="Aptos" w:hAnsi="Aptos"/>
                <w:b w:val="0"/>
                <w:color w:val="111827"/>
                <w:sz w:val="17"/>
              </w:rPr>
              <w:t>ATR, realized range, percentile/regime</w:t>
            </w:r>
          </w:p>
        </w:tc>
      </w:tr>
      <w:tr>
        <w:tc>
          <w:tcPr>
            <w:tcW w:type="dxa" w:w="5040"/>
            <w:vAlign w:val="center"/>
            <w:shd w:fill="F8FAFC"/>
          </w:tcPr>
          <w:p>
            <w:r/>
            <w:r>
              <w:rPr>
                <w:rFonts w:ascii="Aptos" w:hAnsi="Aptos"/>
                <w:b w:val="0"/>
                <w:color w:val="111827"/>
                <w:sz w:val="17"/>
              </w:rPr>
              <w:t>Location</w:t>
            </w:r>
          </w:p>
        </w:tc>
        <w:tc>
          <w:tcPr>
            <w:tcW w:type="dxa" w:w="5040"/>
            <w:vAlign w:val="center"/>
            <w:shd w:fill="F8FAFC"/>
          </w:tcPr>
          <w:p>
            <w:r/>
            <w:r>
              <w:rPr>
                <w:rFonts w:ascii="Aptos" w:hAnsi="Aptos"/>
                <w:b w:val="0"/>
                <w:color w:val="111827"/>
                <w:sz w:val="17"/>
              </w:rPr>
              <w:t>distance to swing, support/resistance, previous high/low</w:t>
            </w:r>
          </w:p>
        </w:tc>
      </w:tr>
      <w:tr>
        <w:tc>
          <w:tcPr>
            <w:tcW w:type="dxa" w:w="5040"/>
            <w:vAlign w:val="center"/>
          </w:tcPr>
          <w:p>
            <w:r/>
            <w:r>
              <w:rPr>
                <w:rFonts w:ascii="Aptos" w:hAnsi="Aptos"/>
                <w:b w:val="0"/>
                <w:color w:val="111827"/>
                <w:sz w:val="17"/>
              </w:rPr>
              <w:t>Time context</w:t>
            </w:r>
          </w:p>
        </w:tc>
        <w:tc>
          <w:tcPr>
            <w:tcW w:type="dxa" w:w="5040"/>
            <w:vAlign w:val="center"/>
          </w:tcPr>
          <w:p>
            <w:r/>
            <w:r>
              <w:rPr>
                <w:rFonts w:ascii="Aptos" w:hAnsi="Aptos"/>
                <w:b w:val="0"/>
                <w:color w:val="111827"/>
                <w:sz w:val="17"/>
              </w:rPr>
              <w:t>hour, weekday, London/New York overlap, rollover filters</w:t>
            </w:r>
          </w:p>
        </w:tc>
      </w:tr>
      <w:tr>
        <w:tc>
          <w:tcPr>
            <w:tcW w:type="dxa" w:w="5040"/>
            <w:vAlign w:val="center"/>
            <w:shd w:fill="F8FAFC"/>
          </w:tcPr>
          <w:p>
            <w:r/>
            <w:r>
              <w:rPr>
                <w:rFonts w:ascii="Aptos" w:hAnsi="Aptos"/>
                <w:b w:val="0"/>
                <w:color w:val="111827"/>
                <w:sz w:val="17"/>
              </w:rPr>
              <w:t>Multi-timeframe</w:t>
            </w:r>
          </w:p>
        </w:tc>
        <w:tc>
          <w:tcPr>
            <w:tcW w:type="dxa" w:w="5040"/>
            <w:vAlign w:val="center"/>
            <w:shd w:fill="F8FAFC"/>
          </w:tcPr>
          <w:p>
            <w:r/>
            <w:r>
              <w:rPr>
                <w:rFonts w:ascii="Aptos" w:hAnsi="Aptos"/>
                <w:b w:val="0"/>
                <w:color w:val="111827"/>
                <w:sz w:val="17"/>
              </w:rPr>
              <w:t>M15/H1 trend, structure and volatility context</w:t>
            </w:r>
          </w:p>
        </w:tc>
      </w:tr>
    </w:tbl>
    <w:p/>
    <w:p>
      <w:pPr>
        <w:pStyle w:val="Heading1"/>
      </w:pPr>
      <w:r>
        <w:t>6. Visual Chart Intelligence</w:t>
      </w:r>
    </w:p>
    <w:p>
      <w:r>
        <w:t>Visual intelligence must be hybrid. Exact geometry should come from OHLC mathematics; vision models may assist with ambiguous visual interpretation but should not be the sole source of truth.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220"/>
          </w:tcPr>
          <w:p>
            <w:r/>
            <w:r>
              <w:rPr>
                <w:rFonts w:ascii="Aptos" w:hAnsi="Aptos"/>
                <w:b/>
                <w:color w:val="FFFFFF"/>
                <w:sz w:val="18"/>
              </w:rPr>
              <w:t>Capability</w:t>
            </w:r>
          </w:p>
        </w:tc>
        <w:tc>
          <w:tcPr>
            <w:tcW w:type="dxa" w:w="3360"/>
            <w:vAlign w:val="center"/>
            <w:shd w:fill="0B1220"/>
          </w:tcPr>
          <w:p>
            <w:r/>
            <w:r>
              <w:rPr>
                <w:rFonts w:ascii="Aptos" w:hAnsi="Aptos"/>
                <w:b/>
                <w:color w:val="FFFFFF"/>
                <w:sz w:val="18"/>
              </w:rPr>
              <w:t>Detection concept</w:t>
            </w:r>
          </w:p>
        </w:tc>
        <w:tc>
          <w:tcPr>
            <w:tcW w:type="dxa" w:w="3360"/>
            <w:vAlign w:val="center"/>
            <w:shd w:fill="0B1220"/>
          </w:tcPr>
          <w:p>
            <w:r/>
            <w:r>
              <w:rPr>
                <w:rFonts w:ascii="Aptos" w:hAnsi="Aptos"/>
                <w:b/>
                <w:color w:val="FFFFFF"/>
                <w:sz w:val="18"/>
              </w:rPr>
              <w:t>Output</w:t>
            </w:r>
          </w:p>
        </w:tc>
      </w:tr>
      <w:tr>
        <w:tc>
          <w:tcPr>
            <w:tcW w:type="dxa" w:w="3360"/>
            <w:vAlign w:val="center"/>
          </w:tcPr>
          <w:p>
            <w:r/>
            <w:r>
              <w:rPr>
                <w:rFonts w:ascii="Aptos" w:hAnsi="Aptos"/>
                <w:b w:val="0"/>
                <w:color w:val="111827"/>
                <w:sz w:val="17"/>
              </w:rPr>
              <w:t>Swing highs/lows</w:t>
            </w:r>
          </w:p>
        </w:tc>
        <w:tc>
          <w:tcPr>
            <w:tcW w:type="dxa" w:w="3360"/>
            <w:vAlign w:val="center"/>
          </w:tcPr>
          <w:p>
            <w:r/>
            <w:r>
              <w:rPr>
                <w:rFonts w:ascii="Aptos" w:hAnsi="Aptos"/>
                <w:b w:val="0"/>
                <w:color w:val="111827"/>
                <w:sz w:val="17"/>
              </w:rPr>
              <w:t>Pivot / adaptive prominence logic</w:t>
            </w:r>
          </w:p>
        </w:tc>
        <w:tc>
          <w:tcPr>
            <w:tcW w:type="dxa" w:w="3360"/>
            <w:vAlign w:val="center"/>
          </w:tcPr>
          <w:p>
            <w:r/>
            <w:r>
              <w:rPr>
                <w:rFonts w:ascii="Aptos" w:hAnsi="Aptos"/>
                <w:b w:val="0"/>
                <w:color w:val="111827"/>
                <w:sz w:val="17"/>
              </w:rPr>
              <w:t>Timestamp + price + strength</w:t>
            </w:r>
          </w:p>
        </w:tc>
      </w:tr>
      <w:tr>
        <w:tc>
          <w:tcPr>
            <w:tcW w:type="dxa" w:w="3360"/>
            <w:vAlign w:val="center"/>
            <w:shd w:fill="F8FAFC"/>
          </w:tcPr>
          <w:p>
            <w:r/>
            <w:r>
              <w:rPr>
                <w:rFonts w:ascii="Aptos" w:hAnsi="Aptos"/>
                <w:b w:val="0"/>
                <w:color w:val="111827"/>
                <w:sz w:val="17"/>
              </w:rPr>
              <w:t>Support/resistance</w:t>
            </w:r>
          </w:p>
        </w:tc>
        <w:tc>
          <w:tcPr>
            <w:tcW w:type="dxa" w:w="3360"/>
            <w:vAlign w:val="center"/>
            <w:shd w:fill="F8FAFC"/>
          </w:tcPr>
          <w:p>
            <w:r/>
            <w:r>
              <w:rPr>
                <w:rFonts w:ascii="Aptos" w:hAnsi="Aptos"/>
                <w:b w:val="0"/>
                <w:color w:val="111827"/>
                <w:sz w:val="17"/>
              </w:rPr>
              <w:t>Cluster repeated reactions around price bands</w:t>
            </w:r>
          </w:p>
        </w:tc>
        <w:tc>
          <w:tcPr>
            <w:tcW w:type="dxa" w:w="3360"/>
            <w:vAlign w:val="center"/>
            <w:shd w:fill="F8FAFC"/>
          </w:tcPr>
          <w:p>
            <w:r/>
            <w:r>
              <w:rPr>
                <w:rFonts w:ascii="Aptos" w:hAnsi="Aptos"/>
                <w:b w:val="0"/>
                <w:color w:val="111827"/>
                <w:sz w:val="17"/>
              </w:rPr>
              <w:t>Zone bounds + touches + reactions</w:t>
            </w:r>
          </w:p>
        </w:tc>
      </w:tr>
      <w:tr>
        <w:tc>
          <w:tcPr>
            <w:tcW w:type="dxa" w:w="3360"/>
            <w:vAlign w:val="center"/>
          </w:tcPr>
          <w:p>
            <w:r/>
            <w:r>
              <w:rPr>
                <w:rFonts w:ascii="Aptos" w:hAnsi="Aptos"/>
                <w:b w:val="0"/>
                <w:color w:val="111827"/>
                <w:sz w:val="17"/>
              </w:rPr>
              <w:t>Trendlines</w:t>
            </w:r>
          </w:p>
        </w:tc>
        <w:tc>
          <w:tcPr>
            <w:tcW w:type="dxa" w:w="3360"/>
            <w:vAlign w:val="center"/>
          </w:tcPr>
          <w:p>
            <w:r/>
            <w:r>
              <w:rPr>
                <w:rFonts w:ascii="Aptos" w:hAnsi="Aptos"/>
                <w:b w:val="0"/>
                <w:color w:val="111827"/>
                <w:sz w:val="17"/>
              </w:rPr>
              <w:t>Fit lines through compatible swing points</w:t>
            </w:r>
          </w:p>
        </w:tc>
        <w:tc>
          <w:tcPr>
            <w:tcW w:type="dxa" w:w="3360"/>
            <w:vAlign w:val="center"/>
          </w:tcPr>
          <w:p>
            <w:r/>
            <w:r>
              <w:rPr>
                <w:rFonts w:ascii="Aptos" w:hAnsi="Aptos"/>
                <w:b w:val="0"/>
                <w:color w:val="111827"/>
                <w:sz w:val="17"/>
              </w:rPr>
              <w:t>Slope + anchors + touches + breaks</w:t>
            </w:r>
          </w:p>
        </w:tc>
      </w:tr>
      <w:tr>
        <w:tc>
          <w:tcPr>
            <w:tcW w:type="dxa" w:w="3360"/>
            <w:vAlign w:val="center"/>
            <w:shd w:fill="F8FAFC"/>
          </w:tcPr>
          <w:p>
            <w:r/>
            <w:r>
              <w:rPr>
                <w:rFonts w:ascii="Aptos" w:hAnsi="Aptos"/>
                <w:b w:val="0"/>
                <w:color w:val="111827"/>
                <w:sz w:val="17"/>
              </w:rPr>
              <w:t>Parallel channels</w:t>
            </w:r>
          </w:p>
        </w:tc>
        <w:tc>
          <w:tcPr>
            <w:tcW w:type="dxa" w:w="3360"/>
            <w:vAlign w:val="center"/>
            <w:shd w:fill="F8FAFC"/>
          </w:tcPr>
          <w:p>
            <w:r/>
            <w:r>
              <w:rPr>
                <w:rFonts w:ascii="Aptos" w:hAnsi="Aptos"/>
                <w:b w:val="0"/>
                <w:color w:val="111827"/>
                <w:sz w:val="17"/>
              </w:rPr>
              <w:t>Parallel boundary search around trend structure</w:t>
            </w:r>
          </w:p>
        </w:tc>
        <w:tc>
          <w:tcPr>
            <w:tcW w:type="dxa" w:w="3360"/>
            <w:vAlign w:val="center"/>
            <w:shd w:fill="F8FAFC"/>
          </w:tcPr>
          <w:p>
            <w:r/>
            <w:r>
              <w:rPr>
                <w:rFonts w:ascii="Aptos" w:hAnsi="Aptos"/>
                <w:b w:val="0"/>
                <w:color w:val="111827"/>
                <w:sz w:val="17"/>
              </w:rPr>
              <w:t>Upper/lower lines + width + validity</w:t>
            </w:r>
          </w:p>
        </w:tc>
      </w:tr>
      <w:tr>
        <w:tc>
          <w:tcPr>
            <w:tcW w:type="dxa" w:w="3360"/>
            <w:vAlign w:val="center"/>
          </w:tcPr>
          <w:p>
            <w:r/>
            <w:r>
              <w:rPr>
                <w:rFonts w:ascii="Aptos" w:hAnsi="Aptos"/>
                <w:b w:val="0"/>
                <w:color w:val="111827"/>
                <w:sz w:val="17"/>
              </w:rPr>
              <w:t>Ranges</w:t>
            </w:r>
          </w:p>
        </w:tc>
        <w:tc>
          <w:tcPr>
            <w:tcW w:type="dxa" w:w="3360"/>
            <w:vAlign w:val="center"/>
          </w:tcPr>
          <w:p>
            <w:r/>
            <w:r>
              <w:rPr>
                <w:rFonts w:ascii="Aptos" w:hAnsi="Aptos"/>
                <w:b w:val="0"/>
                <w:color w:val="111827"/>
                <w:sz w:val="17"/>
              </w:rPr>
              <w:t>Low slope + repeated boundary reactions</w:t>
            </w:r>
          </w:p>
        </w:tc>
        <w:tc>
          <w:tcPr>
            <w:tcW w:type="dxa" w:w="3360"/>
            <w:vAlign w:val="center"/>
          </w:tcPr>
          <w:p>
            <w:r/>
            <w:r>
              <w:rPr>
                <w:rFonts w:ascii="Aptos" w:hAnsi="Aptos"/>
                <w:b w:val="0"/>
                <w:color w:val="111827"/>
                <w:sz w:val="17"/>
              </w:rPr>
              <w:t>Range high/low + duration</w:t>
            </w:r>
          </w:p>
        </w:tc>
      </w:tr>
      <w:tr>
        <w:tc>
          <w:tcPr>
            <w:tcW w:type="dxa" w:w="3360"/>
            <w:vAlign w:val="center"/>
            <w:shd w:fill="F8FAFC"/>
          </w:tcPr>
          <w:p>
            <w:r/>
            <w:r>
              <w:rPr>
                <w:rFonts w:ascii="Aptos" w:hAnsi="Aptos"/>
                <w:b w:val="0"/>
                <w:color w:val="111827"/>
                <w:sz w:val="17"/>
              </w:rPr>
              <w:t>Breakout/retest</w:t>
            </w:r>
          </w:p>
        </w:tc>
        <w:tc>
          <w:tcPr>
            <w:tcW w:type="dxa" w:w="3360"/>
            <w:vAlign w:val="center"/>
            <w:shd w:fill="F8FAFC"/>
          </w:tcPr>
          <w:p>
            <w:r/>
            <w:r>
              <w:rPr>
                <w:rFonts w:ascii="Aptos" w:hAnsi="Aptos"/>
                <w:b w:val="0"/>
                <w:color w:val="111827"/>
                <w:sz w:val="17"/>
              </w:rPr>
              <w:t>Level crossing + close/hold + revisit logic</w:t>
            </w:r>
          </w:p>
        </w:tc>
        <w:tc>
          <w:tcPr>
            <w:tcW w:type="dxa" w:w="3360"/>
            <w:vAlign w:val="center"/>
            <w:shd w:fill="F8FAFC"/>
          </w:tcPr>
          <w:p>
            <w:r/>
            <w:r>
              <w:rPr>
                <w:rFonts w:ascii="Aptos" w:hAnsi="Aptos"/>
                <w:b w:val="0"/>
                <w:color w:val="111827"/>
                <w:sz w:val="17"/>
              </w:rPr>
              <w:t>Break time + retest + outcome</w:t>
            </w:r>
          </w:p>
        </w:tc>
      </w:tr>
      <w:tr>
        <w:tc>
          <w:tcPr>
            <w:tcW w:type="dxa" w:w="3360"/>
            <w:vAlign w:val="center"/>
          </w:tcPr>
          <w:p>
            <w:r/>
            <w:r>
              <w:rPr>
                <w:rFonts w:ascii="Aptos" w:hAnsi="Aptos"/>
                <w:b w:val="0"/>
                <w:color w:val="111827"/>
                <w:sz w:val="17"/>
              </w:rPr>
              <w:t>Liquidity sweep candidate</w:t>
            </w:r>
          </w:p>
        </w:tc>
        <w:tc>
          <w:tcPr>
            <w:tcW w:type="dxa" w:w="3360"/>
            <w:vAlign w:val="center"/>
          </w:tcPr>
          <w:p>
            <w:r/>
            <w:r>
              <w:rPr>
                <w:rFonts w:ascii="Aptos" w:hAnsi="Aptos"/>
                <w:b w:val="0"/>
                <w:color w:val="111827"/>
                <w:sz w:val="17"/>
              </w:rPr>
              <w:t>Temporary level breach + rejection/reclaim</w:t>
            </w:r>
          </w:p>
        </w:tc>
        <w:tc>
          <w:tcPr>
            <w:tcW w:type="dxa" w:w="3360"/>
            <w:vAlign w:val="center"/>
          </w:tcPr>
          <w:p>
            <w:r/>
            <w:r>
              <w:rPr>
                <w:rFonts w:ascii="Aptos" w:hAnsi="Aptos"/>
                <w:b w:val="0"/>
                <w:color w:val="111827"/>
                <w:sz w:val="17"/>
              </w:rPr>
              <w:t>Level + excursion + close context</w:t>
            </w:r>
          </w:p>
        </w:tc>
      </w:tr>
      <w:tr>
        <w:tc>
          <w:tcPr>
            <w:tcW w:type="dxa" w:w="3360"/>
            <w:vAlign w:val="center"/>
            <w:shd w:fill="F8FAFC"/>
          </w:tcPr>
          <w:p>
            <w:r/>
            <w:r>
              <w:rPr>
                <w:rFonts w:ascii="Aptos" w:hAnsi="Aptos"/>
                <w:b w:val="0"/>
                <w:color w:val="111827"/>
                <w:sz w:val="17"/>
              </w:rPr>
              <w:t>Chart formations</w:t>
            </w:r>
          </w:p>
        </w:tc>
        <w:tc>
          <w:tcPr>
            <w:tcW w:type="dxa" w:w="3360"/>
            <w:vAlign w:val="center"/>
            <w:shd w:fill="F8FAFC"/>
          </w:tcPr>
          <w:p>
            <w:r/>
            <w:r>
              <w:rPr>
                <w:rFonts w:ascii="Aptos" w:hAnsi="Aptos"/>
                <w:b w:val="0"/>
                <w:color w:val="111827"/>
                <w:sz w:val="17"/>
              </w:rPr>
              <w:t>Geometry over swing sequences</w:t>
            </w:r>
          </w:p>
        </w:tc>
        <w:tc>
          <w:tcPr>
            <w:tcW w:type="dxa" w:w="3360"/>
            <w:vAlign w:val="center"/>
            <w:shd w:fill="F8FAFC"/>
          </w:tcPr>
          <w:p>
            <w:r/>
            <w:r>
              <w:rPr>
                <w:rFonts w:ascii="Aptos" w:hAnsi="Aptos"/>
                <w:b w:val="0"/>
                <w:color w:val="111827"/>
                <w:sz w:val="17"/>
              </w:rPr>
              <w:t>Pattern coordinates + confidence</w:t>
            </w:r>
          </w:p>
        </w:tc>
      </w:tr>
    </w:tbl>
    <w:p/>
    <w:tbl>
      <w:tblPr>
        <w:tblStyle w:val="TableGrid"/>
        <w:tblW w:type="auto" w:w="0"/>
        <w:tblLook w:firstColumn="1" w:firstRow="1" w:lastColumn="0" w:lastRow="0" w:noHBand="0" w:noVBand="1" w:val="04A0"/>
      </w:tblPr>
      <w:tblGrid>
        <w:gridCol w:w="10080"/>
      </w:tblGrid>
      <w:tr>
        <w:tc>
          <w:tcPr>
            <w:tcW w:type="dxa" w:w="10080"/>
            <w:shd w:fill="FFF7ED"/>
          </w:tcPr>
          <w:p>
            <w:r/>
            <w:r>
              <w:rPr>
                <w:b/>
                <w:color w:val="2563EB"/>
                <w:sz w:val="22"/>
              </w:rPr>
              <w:t>No look-ahead rule</w:t>
              <w:br/>
            </w:r>
            <w:r>
              <w:rPr>
                <w:sz w:val="19"/>
              </w:rPr>
              <w:t>A pattern detected at historical time T may use only information that was available at or before T. Swing confirmation rules must account for their confirmation delay; future bars cannot be silently used to improve historical pattern placement.</w:t>
            </w:r>
          </w:p>
        </w:tc>
      </w:tr>
    </w:tbl>
    <w:p/>
    <w:p>
      <w:pPr>
        <w:pStyle w:val="Heading1"/>
      </w:pPr>
      <w:r>
        <w:t>7. Pattern &amp; Similarity Research Engine</w:t>
      </w:r>
    </w:p>
    <w:p>
      <w:pPr>
        <w:pStyle w:val="ListBullet"/>
        <w:spacing w:after="40"/>
      </w:pPr>
      <w:r>
        <w:t>Start with explicit behaviours: momentum continuation, breakout/retest, failed breakout, sweep/rejection, compression/expansion.</w:t>
      </w:r>
    </w:p>
    <w:p>
      <w:pPr>
        <w:pStyle w:val="ListBullet"/>
        <w:spacing w:after="40"/>
      </w:pPr>
      <w:r>
        <w:t>Store every occurrence with exact start/end timestamps and feature snapshot.</w:t>
      </w:r>
    </w:p>
    <w:p>
      <w:pPr>
        <w:pStyle w:val="ListBullet"/>
        <w:spacing w:after="40"/>
      </w:pPr>
      <w:r>
        <w:t>Label forward outcomes across multiple horizons (e.g., 3, 6, 12, 24 M5 bars).</w:t>
      </w:r>
    </w:p>
    <w:p>
      <w:pPr>
        <w:pStyle w:val="ListBullet"/>
        <w:spacing w:after="40"/>
      </w:pPr>
      <w:r>
        <w:t>Measure MFE/MAE, target-before-stop outcomes, forward returns and time-to-event.</w:t>
      </w:r>
    </w:p>
    <w:p>
      <w:pPr>
        <w:pStyle w:val="ListBullet"/>
        <w:spacing w:after="40"/>
      </w:pPr>
      <w:r>
        <w:t>Similarity search should compare normalized numerical structures, not just screenshot resemblance.</w:t>
      </w:r>
    </w:p>
    <w:p>
      <w:pPr>
        <w:pStyle w:val="ListBullet"/>
        <w:spacing w:after="40"/>
      </w:pPr>
      <w:r>
        <w:t>Patterns with small samples or unstable performance remain research observations, not trading models.</w:t>
      </w:r>
    </w:p>
    <w:p>
      <w:pPr>
        <w:pStyle w:val="Heading1"/>
      </w:pPr>
      <w:r>
        <w:t>8. Statistical Research &amp;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Metric / test</w:t>
            </w:r>
          </w:p>
        </w:tc>
        <w:tc>
          <w:tcPr>
            <w:tcW w:type="dxa" w:w="5040"/>
            <w:vAlign w:val="center"/>
            <w:shd w:fill="0B1220"/>
          </w:tcPr>
          <w:p>
            <w:r/>
            <w:r>
              <w:rPr>
                <w:rFonts w:ascii="Aptos" w:hAnsi="Aptos"/>
                <w:b/>
                <w:color w:val="FFFFFF"/>
                <w:sz w:val="18"/>
              </w:rPr>
              <w:t>Why it matters</w:t>
            </w:r>
          </w:p>
        </w:tc>
      </w:tr>
      <w:tr>
        <w:tc>
          <w:tcPr>
            <w:tcW w:type="dxa" w:w="5040"/>
            <w:vAlign w:val="center"/>
          </w:tcPr>
          <w:p>
            <w:r/>
            <w:r>
              <w:rPr>
                <w:rFonts w:ascii="Aptos" w:hAnsi="Aptos"/>
                <w:b w:val="0"/>
                <w:color w:val="111827"/>
                <w:sz w:val="17"/>
              </w:rPr>
              <w:t>Occurrence count</w:t>
            </w:r>
          </w:p>
        </w:tc>
        <w:tc>
          <w:tcPr>
            <w:tcW w:type="dxa" w:w="5040"/>
            <w:vAlign w:val="center"/>
          </w:tcPr>
          <w:p>
            <w:r/>
            <w:r>
              <w:rPr>
                <w:rFonts w:ascii="Aptos" w:hAnsi="Aptos"/>
                <w:b w:val="0"/>
                <w:color w:val="111827"/>
                <w:sz w:val="17"/>
              </w:rPr>
              <w:t>Avoid conclusions from tiny samples</w:t>
            </w:r>
          </w:p>
        </w:tc>
      </w:tr>
      <w:tr>
        <w:tc>
          <w:tcPr>
            <w:tcW w:type="dxa" w:w="5040"/>
            <w:vAlign w:val="center"/>
            <w:shd w:fill="F8FAFC"/>
          </w:tcPr>
          <w:p>
            <w:r/>
            <w:r>
              <w:rPr>
                <w:rFonts w:ascii="Aptos" w:hAnsi="Aptos"/>
                <w:b w:val="0"/>
                <w:color w:val="111827"/>
                <w:sz w:val="17"/>
              </w:rPr>
              <w:t>Expectancy (R)</w:t>
            </w:r>
          </w:p>
        </w:tc>
        <w:tc>
          <w:tcPr>
            <w:tcW w:type="dxa" w:w="5040"/>
            <w:vAlign w:val="center"/>
            <w:shd w:fill="F8FAFC"/>
          </w:tcPr>
          <w:p>
            <w:r/>
            <w:r>
              <w:rPr>
                <w:rFonts w:ascii="Aptos" w:hAnsi="Aptos"/>
                <w:b w:val="0"/>
                <w:color w:val="111827"/>
                <w:sz w:val="17"/>
              </w:rPr>
              <w:t>Average risk-adjusted result</w:t>
            </w:r>
          </w:p>
        </w:tc>
      </w:tr>
      <w:tr>
        <w:tc>
          <w:tcPr>
            <w:tcW w:type="dxa" w:w="5040"/>
            <w:vAlign w:val="center"/>
          </w:tcPr>
          <w:p>
            <w:r/>
            <w:r>
              <w:rPr>
                <w:rFonts w:ascii="Aptos" w:hAnsi="Aptos"/>
                <w:b w:val="0"/>
                <w:color w:val="111827"/>
                <w:sz w:val="17"/>
              </w:rPr>
              <w:t>Win rate</w:t>
            </w:r>
          </w:p>
        </w:tc>
        <w:tc>
          <w:tcPr>
            <w:tcW w:type="dxa" w:w="5040"/>
            <w:vAlign w:val="center"/>
          </w:tcPr>
          <w:p>
            <w:r/>
            <w:r>
              <w:rPr>
                <w:rFonts w:ascii="Aptos" w:hAnsi="Aptos"/>
                <w:b w:val="0"/>
                <w:color w:val="111827"/>
                <w:sz w:val="17"/>
              </w:rPr>
              <w:t>Useful only with payoff distribution</w:t>
            </w:r>
          </w:p>
        </w:tc>
      </w:tr>
      <w:tr>
        <w:tc>
          <w:tcPr>
            <w:tcW w:type="dxa" w:w="5040"/>
            <w:vAlign w:val="center"/>
            <w:shd w:fill="F8FAFC"/>
          </w:tcPr>
          <w:p>
            <w:r/>
            <w:r>
              <w:rPr>
                <w:rFonts w:ascii="Aptos" w:hAnsi="Aptos"/>
                <w:b w:val="0"/>
                <w:color w:val="111827"/>
                <w:sz w:val="17"/>
              </w:rPr>
              <w:t>Profit factor</w:t>
            </w:r>
          </w:p>
        </w:tc>
        <w:tc>
          <w:tcPr>
            <w:tcW w:type="dxa" w:w="5040"/>
            <w:vAlign w:val="center"/>
            <w:shd w:fill="F8FAFC"/>
          </w:tcPr>
          <w:p>
            <w:r/>
            <w:r>
              <w:rPr>
                <w:rFonts w:ascii="Aptos" w:hAnsi="Aptos"/>
                <w:b w:val="0"/>
                <w:color w:val="111827"/>
                <w:sz w:val="17"/>
              </w:rPr>
              <w:t>Gross wins vs gross losses</w:t>
            </w:r>
          </w:p>
        </w:tc>
      </w:tr>
      <w:tr>
        <w:tc>
          <w:tcPr>
            <w:tcW w:type="dxa" w:w="5040"/>
            <w:vAlign w:val="center"/>
          </w:tcPr>
          <w:p>
            <w:r/>
            <w:r>
              <w:rPr>
                <w:rFonts w:ascii="Aptos" w:hAnsi="Aptos"/>
                <w:b w:val="0"/>
                <w:color w:val="111827"/>
                <w:sz w:val="17"/>
              </w:rPr>
              <w:t>Max drawdown</w:t>
            </w:r>
          </w:p>
        </w:tc>
        <w:tc>
          <w:tcPr>
            <w:tcW w:type="dxa" w:w="5040"/>
            <w:vAlign w:val="center"/>
          </w:tcPr>
          <w:p>
            <w:r/>
            <w:r>
              <w:rPr>
                <w:rFonts w:ascii="Aptos" w:hAnsi="Aptos"/>
                <w:b w:val="0"/>
                <w:color w:val="111827"/>
                <w:sz w:val="17"/>
              </w:rPr>
              <w:t>Capital risk / path dependency</w:t>
            </w:r>
          </w:p>
        </w:tc>
      </w:tr>
      <w:tr>
        <w:tc>
          <w:tcPr>
            <w:tcW w:type="dxa" w:w="5040"/>
            <w:vAlign w:val="center"/>
            <w:shd w:fill="F8FAFC"/>
          </w:tcPr>
          <w:p>
            <w:r/>
            <w:r>
              <w:rPr>
                <w:rFonts w:ascii="Aptos" w:hAnsi="Aptos"/>
                <w:b w:val="0"/>
                <w:color w:val="111827"/>
                <w:sz w:val="17"/>
              </w:rPr>
              <w:t>MFE / MAE</w:t>
            </w:r>
          </w:p>
        </w:tc>
        <w:tc>
          <w:tcPr>
            <w:tcW w:type="dxa" w:w="5040"/>
            <w:vAlign w:val="center"/>
            <w:shd w:fill="F8FAFC"/>
          </w:tcPr>
          <w:p>
            <w:r/>
            <w:r>
              <w:rPr>
                <w:rFonts w:ascii="Aptos" w:hAnsi="Aptos"/>
                <w:b w:val="0"/>
                <w:color w:val="111827"/>
                <w:sz w:val="17"/>
              </w:rPr>
              <w:t>Potential target and stop behavior</w:t>
            </w:r>
          </w:p>
        </w:tc>
      </w:tr>
      <w:tr>
        <w:tc>
          <w:tcPr>
            <w:tcW w:type="dxa" w:w="5040"/>
            <w:vAlign w:val="center"/>
          </w:tcPr>
          <w:p>
            <w:r/>
            <w:r>
              <w:rPr>
                <w:rFonts w:ascii="Aptos" w:hAnsi="Aptos"/>
                <w:b w:val="0"/>
                <w:color w:val="111827"/>
                <w:sz w:val="17"/>
              </w:rPr>
              <w:t>Stability by year/session/regime</w:t>
            </w:r>
          </w:p>
        </w:tc>
        <w:tc>
          <w:tcPr>
            <w:tcW w:type="dxa" w:w="5040"/>
            <w:vAlign w:val="center"/>
          </w:tcPr>
          <w:p>
            <w:r/>
            <w:r>
              <w:rPr>
                <w:rFonts w:ascii="Aptos" w:hAnsi="Aptos"/>
                <w:b w:val="0"/>
                <w:color w:val="111827"/>
                <w:sz w:val="17"/>
              </w:rPr>
              <w:t>Detect fragile edges</w:t>
            </w:r>
          </w:p>
        </w:tc>
      </w:tr>
      <w:tr>
        <w:tc>
          <w:tcPr>
            <w:tcW w:type="dxa" w:w="5040"/>
            <w:vAlign w:val="center"/>
            <w:shd w:fill="F8FAFC"/>
          </w:tcPr>
          <w:p>
            <w:r/>
            <w:r>
              <w:rPr>
                <w:rFonts w:ascii="Aptos" w:hAnsi="Aptos"/>
                <w:b w:val="0"/>
                <w:color w:val="111827"/>
                <w:sz w:val="17"/>
              </w:rPr>
              <w:t>Out-of-sample performance</w:t>
            </w:r>
          </w:p>
        </w:tc>
        <w:tc>
          <w:tcPr>
            <w:tcW w:type="dxa" w:w="5040"/>
            <w:vAlign w:val="center"/>
            <w:shd w:fill="F8FAFC"/>
          </w:tcPr>
          <w:p>
            <w:r/>
            <w:r>
              <w:rPr>
                <w:rFonts w:ascii="Aptos" w:hAnsi="Aptos"/>
                <w:b w:val="0"/>
                <w:color w:val="111827"/>
                <w:sz w:val="17"/>
              </w:rPr>
              <w:t>Test unseen periods</w:t>
            </w:r>
          </w:p>
        </w:tc>
      </w:tr>
      <w:tr>
        <w:tc>
          <w:tcPr>
            <w:tcW w:type="dxa" w:w="5040"/>
            <w:vAlign w:val="center"/>
          </w:tcPr>
          <w:p>
            <w:r/>
            <w:r>
              <w:rPr>
                <w:rFonts w:ascii="Aptos" w:hAnsi="Aptos"/>
                <w:b w:val="0"/>
                <w:color w:val="111827"/>
                <w:sz w:val="17"/>
              </w:rPr>
              <w:t>Walk-forward analysis</w:t>
            </w:r>
          </w:p>
        </w:tc>
        <w:tc>
          <w:tcPr>
            <w:tcW w:type="dxa" w:w="5040"/>
            <w:vAlign w:val="center"/>
          </w:tcPr>
          <w:p>
            <w:r/>
            <w:r>
              <w:rPr>
                <w:rFonts w:ascii="Aptos" w:hAnsi="Aptos"/>
                <w:b w:val="0"/>
                <w:color w:val="111827"/>
                <w:sz w:val="17"/>
              </w:rPr>
              <w:t>Approximate repeated re-training/re-selection</w:t>
            </w:r>
          </w:p>
        </w:tc>
      </w:tr>
      <w:tr>
        <w:tc>
          <w:tcPr>
            <w:tcW w:type="dxa" w:w="5040"/>
            <w:vAlign w:val="center"/>
            <w:shd w:fill="F8FAFC"/>
          </w:tcPr>
          <w:p>
            <w:r/>
            <w:r>
              <w:rPr>
                <w:rFonts w:ascii="Aptos" w:hAnsi="Aptos"/>
                <w:b w:val="0"/>
                <w:color w:val="111827"/>
                <w:sz w:val="17"/>
              </w:rPr>
              <w:t>Bootstrap / confidence intervals</w:t>
            </w:r>
          </w:p>
        </w:tc>
        <w:tc>
          <w:tcPr>
            <w:tcW w:type="dxa" w:w="5040"/>
            <w:vAlign w:val="center"/>
            <w:shd w:fill="F8FAFC"/>
          </w:tcPr>
          <w:p>
            <w:r/>
            <w:r>
              <w:rPr>
                <w:rFonts w:ascii="Aptos" w:hAnsi="Aptos"/>
                <w:b w:val="0"/>
                <w:color w:val="111827"/>
                <w:sz w:val="17"/>
              </w:rPr>
              <w:t>Estimate uncertainty</w:t>
            </w:r>
          </w:p>
        </w:tc>
      </w:tr>
      <w:tr>
        <w:tc>
          <w:tcPr>
            <w:tcW w:type="dxa" w:w="5040"/>
            <w:vAlign w:val="center"/>
          </w:tcPr>
          <w:p>
            <w:r/>
            <w:r>
              <w:rPr>
                <w:rFonts w:ascii="Aptos" w:hAnsi="Aptos"/>
                <w:b w:val="0"/>
                <w:color w:val="111827"/>
                <w:sz w:val="17"/>
              </w:rPr>
              <w:t>Multiple-testing controls</w:t>
            </w:r>
          </w:p>
        </w:tc>
        <w:tc>
          <w:tcPr>
            <w:tcW w:type="dxa" w:w="5040"/>
            <w:vAlign w:val="center"/>
          </w:tcPr>
          <w:p>
            <w:r/>
            <w:r>
              <w:rPr>
                <w:rFonts w:ascii="Aptos" w:hAnsi="Aptos"/>
                <w:b w:val="0"/>
                <w:color w:val="111827"/>
                <w:sz w:val="17"/>
              </w:rPr>
              <w:t>Reduce false discoveries from pattern mining</w:t>
            </w:r>
          </w:p>
        </w:tc>
      </w:tr>
    </w:tbl>
    <w:p/>
    <w:p>
      <w:r>
        <w:t>A strategy should not be promoted because of a high historical win rate alone. It must retain positive net expectancy after realistic costs and remain reasonably stable across unseen periods and relevant market regimes.</w:t>
      </w:r>
    </w:p>
    <w:p>
      <w:pPr>
        <w:pStyle w:val="Heading1"/>
      </w:pPr>
      <w:r>
        <w:t>9. Machine Learning Architecture</w:t>
      </w:r>
    </w:p>
    <w:p>
      <w:r>
        <w:t>ML is a second-stage research tool, not the starting point.</w:t>
      </w:r>
    </w:p>
    <w:p>
      <w:pPr>
        <w:pStyle w:val="ListNumber"/>
        <w:spacing w:after="40"/>
      </w:pPr>
      <w:r>
        <w:t>Establish rule-based and simple statistical baselines.</w:t>
      </w:r>
    </w:p>
    <w:p>
      <w:pPr>
        <w:pStyle w:val="ListNumber"/>
        <w:spacing w:after="40"/>
      </w:pPr>
      <w:r>
        <w:t>Create leakage-safe features and outcome labels.</w:t>
      </w:r>
    </w:p>
    <w:p>
      <w:pPr>
        <w:pStyle w:val="ListNumber"/>
        <w:spacing w:after="40"/>
      </w:pPr>
      <w:r>
        <w:t>Train interpretable baseline models (logistic regression / tree models).</w:t>
      </w:r>
    </w:p>
    <w:p>
      <w:pPr>
        <w:pStyle w:val="ListNumber"/>
        <w:spacing w:after="40"/>
      </w:pPr>
      <w:r>
        <w:t>Evaluate LightGBM or similar gradient boosting models.</w:t>
      </w:r>
    </w:p>
    <w:p>
      <w:pPr>
        <w:pStyle w:val="ListNumber"/>
        <w:spacing w:after="40"/>
      </w:pPr>
      <w:r>
        <w:t>Calibrate predicted probabilities and compare against baseline expectancy.</w:t>
      </w:r>
    </w:p>
    <w:p>
      <w:pPr>
        <w:pStyle w:val="ListNumber"/>
        <w:spacing w:after="40"/>
      </w:pPr>
      <w:r>
        <w:t>Use feature importance / SHAP-style analysis for research interpretation.</w:t>
      </w:r>
    </w:p>
    <w:p>
      <w:pPr>
        <w:pStyle w:val="ListNumber"/>
        <w:spacing w:after="40"/>
      </w:pPr>
      <w:r>
        <w:t>Only explore sequence/deep-learning models if simpler models demonstrate a genuine ceiling.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ML artifact</w:t>
            </w:r>
          </w:p>
        </w:tc>
        <w:tc>
          <w:tcPr>
            <w:tcW w:type="dxa" w:w="5040"/>
            <w:vAlign w:val="center"/>
            <w:shd w:fill="0B1220"/>
          </w:tcPr>
          <w:p>
            <w:r/>
            <w:r>
              <w:rPr>
                <w:rFonts w:ascii="Aptos" w:hAnsi="Aptos"/>
                <w:b/>
                <w:color w:val="FFFFFF"/>
                <w:sz w:val="18"/>
              </w:rPr>
              <w:t>Storage</w:t>
            </w:r>
          </w:p>
        </w:tc>
      </w:tr>
      <w:tr>
        <w:tc>
          <w:tcPr>
            <w:tcW w:type="dxa" w:w="5040"/>
            <w:vAlign w:val="center"/>
          </w:tcPr>
          <w:p>
            <w:r/>
            <w:r>
              <w:rPr>
                <w:rFonts w:ascii="Aptos" w:hAnsi="Aptos"/>
                <w:b w:val="0"/>
                <w:color w:val="111827"/>
                <w:sz w:val="17"/>
              </w:rPr>
              <w:t>Experiment configuration</w:t>
            </w:r>
          </w:p>
        </w:tc>
        <w:tc>
          <w:tcPr>
            <w:tcW w:type="dxa" w:w="5040"/>
            <w:vAlign w:val="center"/>
          </w:tcPr>
          <w:p>
            <w:r/>
            <w:r>
              <w:rPr>
                <w:rFonts w:ascii="Aptos" w:hAnsi="Aptos"/>
                <w:b w:val="0"/>
                <w:color w:val="111827"/>
                <w:sz w:val="17"/>
              </w:rPr>
              <w:t>PostgreSQL / MLflow</w:t>
            </w:r>
          </w:p>
        </w:tc>
      </w:tr>
      <w:tr>
        <w:tc>
          <w:tcPr>
            <w:tcW w:type="dxa" w:w="5040"/>
            <w:vAlign w:val="center"/>
            <w:shd w:fill="F8FAFC"/>
          </w:tcPr>
          <w:p>
            <w:r/>
            <w:r>
              <w:rPr>
                <w:rFonts w:ascii="Aptos" w:hAnsi="Aptos"/>
                <w:b w:val="0"/>
                <w:color w:val="111827"/>
                <w:sz w:val="17"/>
              </w:rPr>
              <w:t>Feature schema/version</w:t>
            </w:r>
          </w:p>
        </w:tc>
        <w:tc>
          <w:tcPr>
            <w:tcW w:type="dxa" w:w="5040"/>
            <w:vAlign w:val="center"/>
            <w:shd w:fill="F8FAFC"/>
          </w:tcPr>
          <w:p>
            <w:r/>
            <w:r>
              <w:rPr>
                <w:rFonts w:ascii="Aptos" w:hAnsi="Aptos"/>
                <w:b w:val="0"/>
                <w:color w:val="111827"/>
                <w:sz w:val="17"/>
              </w:rPr>
              <w:t>PostgreSQL + code version</w:t>
            </w:r>
          </w:p>
        </w:tc>
      </w:tr>
      <w:tr>
        <w:tc>
          <w:tcPr>
            <w:tcW w:type="dxa" w:w="5040"/>
            <w:vAlign w:val="center"/>
          </w:tcPr>
          <w:p>
            <w:r/>
            <w:r>
              <w:rPr>
                <w:rFonts w:ascii="Aptos" w:hAnsi="Aptos"/>
                <w:b w:val="0"/>
                <w:color w:val="111827"/>
                <w:sz w:val="17"/>
              </w:rPr>
              <w:t>Model binary</w:t>
            </w:r>
          </w:p>
        </w:tc>
        <w:tc>
          <w:tcPr>
            <w:tcW w:type="dxa" w:w="5040"/>
            <w:vAlign w:val="center"/>
          </w:tcPr>
          <w:p>
            <w:r/>
            <w:r>
              <w:rPr>
                <w:rFonts w:ascii="Aptos" w:hAnsi="Aptos"/>
                <w:b w:val="0"/>
                <w:color w:val="111827"/>
                <w:sz w:val="17"/>
              </w:rPr>
              <w:t>Versioned model storage</w:t>
            </w:r>
          </w:p>
        </w:tc>
      </w:tr>
      <w:tr>
        <w:tc>
          <w:tcPr>
            <w:tcW w:type="dxa" w:w="5040"/>
            <w:vAlign w:val="center"/>
            <w:shd w:fill="F8FAFC"/>
          </w:tcPr>
          <w:p>
            <w:r/>
            <w:r>
              <w:rPr>
                <w:rFonts w:ascii="Aptos" w:hAnsi="Aptos"/>
                <w:b w:val="0"/>
                <w:color w:val="111827"/>
                <w:sz w:val="17"/>
              </w:rPr>
              <w:t>Metrics</w:t>
            </w:r>
          </w:p>
        </w:tc>
        <w:tc>
          <w:tcPr>
            <w:tcW w:type="dxa" w:w="5040"/>
            <w:vAlign w:val="center"/>
            <w:shd w:fill="F8FAFC"/>
          </w:tcPr>
          <w:p>
            <w:r/>
            <w:r>
              <w:rPr>
                <w:rFonts w:ascii="Aptos" w:hAnsi="Aptos"/>
                <w:b w:val="0"/>
                <w:color w:val="111827"/>
                <w:sz w:val="17"/>
              </w:rPr>
              <w:t>PostgreSQL / MLflow</w:t>
            </w:r>
          </w:p>
        </w:tc>
      </w:tr>
      <w:tr>
        <w:tc>
          <w:tcPr>
            <w:tcW w:type="dxa" w:w="5040"/>
            <w:vAlign w:val="center"/>
          </w:tcPr>
          <w:p>
            <w:r/>
            <w:r>
              <w:rPr>
                <w:rFonts w:ascii="Aptos" w:hAnsi="Aptos"/>
                <w:b w:val="0"/>
                <w:color w:val="111827"/>
                <w:sz w:val="17"/>
              </w:rPr>
              <w:t>Train/test periods</w:t>
            </w:r>
          </w:p>
        </w:tc>
        <w:tc>
          <w:tcPr>
            <w:tcW w:type="dxa" w:w="5040"/>
            <w:vAlign w:val="center"/>
          </w:tcPr>
          <w:p>
            <w:r/>
            <w:r>
              <w:rPr>
                <w:rFonts w:ascii="Aptos" w:hAnsi="Aptos"/>
                <w:b w:val="0"/>
                <w:color w:val="111827"/>
                <w:sz w:val="17"/>
              </w:rPr>
              <w:t>Explicit immutable metadata</w:t>
            </w:r>
          </w:p>
        </w:tc>
      </w:tr>
      <w:tr>
        <w:tc>
          <w:tcPr>
            <w:tcW w:type="dxa" w:w="5040"/>
            <w:vAlign w:val="center"/>
            <w:shd w:fill="F8FAFC"/>
          </w:tcPr>
          <w:p>
            <w:r/>
            <w:r>
              <w:rPr>
                <w:rFonts w:ascii="Aptos" w:hAnsi="Aptos"/>
                <w:b w:val="0"/>
                <w:color w:val="111827"/>
                <w:sz w:val="17"/>
              </w:rPr>
              <w:t>Model status</w:t>
            </w:r>
          </w:p>
        </w:tc>
        <w:tc>
          <w:tcPr>
            <w:tcW w:type="dxa" w:w="5040"/>
            <w:vAlign w:val="center"/>
            <w:shd w:fill="F8FAFC"/>
          </w:tcPr>
          <w:p>
            <w:r/>
            <w:r>
              <w:rPr>
                <w:rFonts w:ascii="Aptos" w:hAnsi="Aptos"/>
                <w:b w:val="0"/>
                <w:color w:val="111827"/>
                <w:sz w:val="17"/>
              </w:rPr>
              <w:t>research / candidate / rejected / paper-test</w:t>
            </w:r>
          </w:p>
        </w:tc>
      </w:tr>
    </w:tbl>
    <w:p/>
    <w:p>
      <w:pPr>
        <w:pStyle w:val="Heading1"/>
      </w:pPr>
      <w:r>
        <w:t>10. Backtesting Engine</w:t>
      </w:r>
    </w:p>
    <w:p>
      <w:r>
        <w:t>The backtester should be event-driven and reproducible. For M5 research, intrabar ambiguity must be handled explicitly when both stop and target could be touched inside the same bar.</w:t>
      </w:r>
    </w:p>
    <w:p>
      <w:pPr>
        <w:pStyle w:val="ListBullet"/>
        <w:spacing w:after="40"/>
      </w:pPr>
      <w:r>
        <w:t>Bid/ask-aware execution where data is available.</w:t>
      </w:r>
    </w:p>
    <w:p>
      <w:pPr>
        <w:pStyle w:val="ListBullet"/>
        <w:spacing w:after="40"/>
      </w:pPr>
      <w:r>
        <w:t>Variable spread and configurable slippage assumptions.</w:t>
      </w:r>
    </w:p>
    <w:p>
      <w:pPr>
        <w:pStyle w:val="ListBullet"/>
        <w:spacing w:after="40"/>
      </w:pPr>
      <w:r>
        <w:t>Market, stop and limit entry models as required by a strategy.</w:t>
      </w:r>
    </w:p>
    <w:p>
      <w:pPr>
        <w:pStyle w:val="ListBullet"/>
        <w:spacing w:after="40"/>
      </w:pPr>
      <w:r>
        <w:t>SL, TP, trailing logic, time exits and session filters.</w:t>
      </w:r>
    </w:p>
    <w:p>
      <w:pPr>
        <w:pStyle w:val="ListBullet"/>
        <w:spacing w:after="40"/>
      </w:pPr>
      <w:r>
        <w:t>Position sizing in fixed risk units; research results reported in R as well as currency.</w:t>
      </w:r>
    </w:p>
    <w:p>
      <w:pPr>
        <w:pStyle w:val="ListBullet"/>
        <w:spacing w:after="40"/>
      </w:pPr>
      <w:r>
        <w:t>No duplicate trades, deterministic order priority and explicit handling of simultaneous events.</w:t>
      </w:r>
    </w:p>
    <w:p>
      <w:pPr>
        <w:pStyle w:val="ListBullet"/>
        <w:spacing w:after="40"/>
      </w:pPr>
      <w:r>
        <w:t>Trade-by-trade audit log with reason codes and pattern/model version.</w:t>
      </w:r>
    </w:p>
    <w:p>
      <w:pPr>
        <w:pStyle w:val="Heading1"/>
      </w:pPr>
      <w:r>
        <w:t>11. Paper Trading / Forward Validation</w:t>
      </w:r>
    </w:p>
    <w:p>
      <w:r>
        <w:t>After historical validation, candidate models move to paper trading. The live feed is processed exactly like research data, but orders are simulated. The objective is to compare expected historical behaviour with genuinely unseen live conditions.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Monitor</w:t>
            </w:r>
          </w:p>
        </w:tc>
        <w:tc>
          <w:tcPr>
            <w:tcW w:type="dxa" w:w="5040"/>
            <w:vAlign w:val="center"/>
            <w:shd w:fill="0B1220"/>
          </w:tcPr>
          <w:p>
            <w:r/>
            <w:r>
              <w:rPr>
                <w:rFonts w:ascii="Aptos" w:hAnsi="Aptos"/>
                <w:b/>
                <w:color w:val="FFFFFF"/>
                <w:sz w:val="18"/>
              </w:rPr>
              <w:t>Examples</w:t>
            </w:r>
          </w:p>
        </w:tc>
      </w:tr>
      <w:tr>
        <w:tc>
          <w:tcPr>
            <w:tcW w:type="dxa" w:w="5040"/>
            <w:vAlign w:val="center"/>
          </w:tcPr>
          <w:p>
            <w:r/>
            <w:r>
              <w:rPr>
                <w:rFonts w:ascii="Aptos" w:hAnsi="Aptos"/>
                <w:b w:val="0"/>
                <w:color w:val="111827"/>
                <w:sz w:val="17"/>
              </w:rPr>
              <w:t>Signal health</w:t>
            </w:r>
          </w:p>
        </w:tc>
        <w:tc>
          <w:tcPr>
            <w:tcW w:type="dxa" w:w="5040"/>
            <w:vAlign w:val="center"/>
          </w:tcPr>
          <w:p>
            <w:r/>
            <w:r>
              <w:rPr>
                <w:rFonts w:ascii="Aptos" w:hAnsi="Aptos"/>
                <w:b w:val="0"/>
                <w:color w:val="111827"/>
                <w:sz w:val="17"/>
              </w:rPr>
              <w:t>Signals/day, confidence distribution, rejected setups</w:t>
            </w:r>
          </w:p>
        </w:tc>
      </w:tr>
      <w:tr>
        <w:tc>
          <w:tcPr>
            <w:tcW w:type="dxa" w:w="5040"/>
            <w:vAlign w:val="center"/>
            <w:shd w:fill="F8FAFC"/>
          </w:tcPr>
          <w:p>
            <w:r/>
            <w:r>
              <w:rPr>
                <w:rFonts w:ascii="Aptos" w:hAnsi="Aptos"/>
                <w:b w:val="0"/>
                <w:color w:val="111827"/>
                <w:sz w:val="17"/>
              </w:rPr>
              <w:t>Execution</w:t>
            </w:r>
          </w:p>
        </w:tc>
        <w:tc>
          <w:tcPr>
            <w:tcW w:type="dxa" w:w="5040"/>
            <w:vAlign w:val="center"/>
            <w:shd w:fill="F8FAFC"/>
          </w:tcPr>
          <w:p>
            <w:r/>
            <w:r>
              <w:rPr>
                <w:rFonts w:ascii="Aptos" w:hAnsi="Aptos"/>
                <w:b w:val="0"/>
                <w:color w:val="111827"/>
                <w:sz w:val="17"/>
              </w:rPr>
              <w:t>Spread, simulated slippage, entry delay</w:t>
            </w:r>
          </w:p>
        </w:tc>
      </w:tr>
      <w:tr>
        <w:tc>
          <w:tcPr>
            <w:tcW w:type="dxa" w:w="5040"/>
            <w:vAlign w:val="center"/>
          </w:tcPr>
          <w:p>
            <w:r/>
            <w:r>
              <w:rPr>
                <w:rFonts w:ascii="Aptos" w:hAnsi="Aptos"/>
                <w:b w:val="0"/>
                <w:color w:val="111827"/>
                <w:sz w:val="17"/>
              </w:rPr>
              <w:t>Performance</w:t>
            </w:r>
          </w:p>
        </w:tc>
        <w:tc>
          <w:tcPr>
            <w:tcW w:type="dxa" w:w="5040"/>
            <w:vAlign w:val="center"/>
          </w:tcPr>
          <w:p>
            <w:r/>
            <w:r>
              <w:rPr>
                <w:rFonts w:ascii="Aptos" w:hAnsi="Aptos"/>
                <w:b w:val="0"/>
                <w:color w:val="111827"/>
                <w:sz w:val="17"/>
              </w:rPr>
              <w:t>R, drawdown, hit rate, expectancy</w:t>
            </w:r>
          </w:p>
        </w:tc>
      </w:tr>
      <w:tr>
        <w:tc>
          <w:tcPr>
            <w:tcW w:type="dxa" w:w="5040"/>
            <w:vAlign w:val="center"/>
            <w:shd w:fill="F8FAFC"/>
          </w:tcPr>
          <w:p>
            <w:r/>
            <w:r>
              <w:rPr>
                <w:rFonts w:ascii="Aptos" w:hAnsi="Aptos"/>
                <w:b w:val="0"/>
                <w:color w:val="111827"/>
                <w:sz w:val="17"/>
              </w:rPr>
              <w:t>Drift</w:t>
            </w:r>
          </w:p>
        </w:tc>
        <w:tc>
          <w:tcPr>
            <w:tcW w:type="dxa" w:w="5040"/>
            <w:vAlign w:val="center"/>
            <w:shd w:fill="F8FAFC"/>
          </w:tcPr>
          <w:p>
            <w:r/>
            <w:r>
              <w:rPr>
                <w:rFonts w:ascii="Aptos" w:hAnsi="Aptos"/>
                <w:b w:val="0"/>
                <w:color w:val="111827"/>
                <w:sz w:val="17"/>
              </w:rPr>
              <w:t>Feature distributions vs training history</w:t>
            </w:r>
          </w:p>
        </w:tc>
      </w:tr>
      <w:tr>
        <w:tc>
          <w:tcPr>
            <w:tcW w:type="dxa" w:w="5040"/>
            <w:vAlign w:val="center"/>
          </w:tcPr>
          <w:p>
            <w:r/>
            <w:r>
              <w:rPr>
                <w:rFonts w:ascii="Aptos" w:hAnsi="Aptos"/>
                <w:b w:val="0"/>
                <w:color w:val="111827"/>
                <w:sz w:val="17"/>
              </w:rPr>
              <w:t>Reliability</w:t>
            </w:r>
          </w:p>
        </w:tc>
        <w:tc>
          <w:tcPr>
            <w:tcW w:type="dxa" w:w="5040"/>
            <w:vAlign w:val="center"/>
          </w:tcPr>
          <w:p>
            <w:r/>
            <w:r>
              <w:rPr>
                <w:rFonts w:ascii="Aptos" w:hAnsi="Aptos"/>
                <w:b w:val="0"/>
                <w:color w:val="111827"/>
                <w:sz w:val="17"/>
              </w:rPr>
              <w:t>Feed gaps, worker failures, stale candles</w:t>
            </w:r>
          </w:p>
        </w:tc>
      </w:tr>
      <w:tr>
        <w:tc>
          <w:tcPr>
            <w:tcW w:type="dxa" w:w="5040"/>
            <w:vAlign w:val="center"/>
            <w:shd w:fill="F8FAFC"/>
          </w:tcPr>
          <w:p>
            <w:r/>
            <w:r>
              <w:rPr>
                <w:rFonts w:ascii="Aptos" w:hAnsi="Aptos"/>
                <w:b w:val="0"/>
                <w:color w:val="111827"/>
                <w:sz w:val="17"/>
              </w:rPr>
              <w:t>Model lineage</w:t>
            </w:r>
          </w:p>
        </w:tc>
        <w:tc>
          <w:tcPr>
            <w:tcW w:type="dxa" w:w="5040"/>
            <w:vAlign w:val="center"/>
            <w:shd w:fill="F8FAFC"/>
          </w:tcPr>
          <w:p>
            <w:r/>
            <w:r>
              <w:rPr>
                <w:rFonts w:ascii="Aptos" w:hAnsi="Aptos"/>
                <w:b w:val="0"/>
                <w:color w:val="111827"/>
                <w:sz w:val="17"/>
              </w:rPr>
              <w:t>Exact model + feature + dataset version</w:t>
            </w:r>
          </w:p>
        </w:tc>
      </w:tr>
    </w:tbl>
    <w:p/>
    <w:p>
      <w:pPr>
        <w:pStyle w:val="Heading1"/>
      </w:pPr>
      <w:r>
        <w:t>12. Backend Blueprint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220"/>
          </w:tcPr>
          <w:p>
            <w:r/>
            <w:r>
              <w:rPr>
                <w:rFonts w:ascii="Aptos" w:hAnsi="Aptos"/>
                <w:b/>
                <w:color w:val="FFFFFF"/>
                <w:sz w:val="18"/>
              </w:rPr>
              <w:t>Service/module</w:t>
            </w:r>
          </w:p>
        </w:tc>
        <w:tc>
          <w:tcPr>
            <w:tcW w:type="dxa" w:w="3360"/>
            <w:vAlign w:val="center"/>
            <w:shd w:fill="0B1220"/>
          </w:tcPr>
          <w:p>
            <w:r/>
            <w:r>
              <w:rPr>
                <w:rFonts w:ascii="Aptos" w:hAnsi="Aptos"/>
                <w:b/>
                <w:color w:val="FFFFFF"/>
                <w:sz w:val="18"/>
              </w:rPr>
              <w:t>Technology</w:t>
            </w:r>
          </w:p>
        </w:tc>
        <w:tc>
          <w:tcPr>
            <w:tcW w:type="dxa" w:w="3360"/>
            <w:vAlign w:val="center"/>
            <w:shd w:fill="0B1220"/>
          </w:tcPr>
          <w:p>
            <w:r/>
            <w:r>
              <w:rPr>
                <w:rFonts w:ascii="Aptos" w:hAnsi="Aptos"/>
                <w:b/>
                <w:color w:val="FFFFFF"/>
                <w:sz w:val="18"/>
              </w:rPr>
              <w:t>Responsibility</w:t>
            </w:r>
          </w:p>
        </w:tc>
      </w:tr>
      <w:tr>
        <w:tc>
          <w:tcPr>
            <w:tcW w:type="dxa" w:w="3360"/>
            <w:vAlign w:val="center"/>
          </w:tcPr>
          <w:p>
            <w:r/>
            <w:r>
              <w:rPr>
                <w:rFonts w:ascii="Aptos" w:hAnsi="Aptos"/>
                <w:b w:val="0"/>
                <w:color w:val="111827"/>
                <w:sz w:val="17"/>
              </w:rPr>
              <w:t>API</w:t>
            </w:r>
          </w:p>
        </w:tc>
        <w:tc>
          <w:tcPr>
            <w:tcW w:type="dxa" w:w="3360"/>
            <w:vAlign w:val="center"/>
          </w:tcPr>
          <w:p>
            <w:r/>
            <w:r>
              <w:rPr>
                <w:rFonts w:ascii="Aptos" w:hAnsi="Aptos"/>
                <w:b w:val="0"/>
                <w:color w:val="111827"/>
                <w:sz w:val="17"/>
              </w:rPr>
              <w:t>FastAPI</w:t>
            </w:r>
          </w:p>
        </w:tc>
        <w:tc>
          <w:tcPr>
            <w:tcW w:type="dxa" w:w="3360"/>
            <w:vAlign w:val="center"/>
          </w:tcPr>
          <w:p>
            <w:r/>
            <w:r>
              <w:rPr>
                <w:rFonts w:ascii="Aptos" w:hAnsi="Aptos"/>
                <w:b w:val="0"/>
                <w:color w:val="111827"/>
                <w:sz w:val="17"/>
              </w:rPr>
              <w:t>Frontend API, research queries, experiments, reports</w:t>
            </w:r>
          </w:p>
        </w:tc>
      </w:tr>
      <w:tr>
        <w:tc>
          <w:tcPr>
            <w:tcW w:type="dxa" w:w="3360"/>
            <w:vAlign w:val="center"/>
            <w:shd w:fill="F8FAFC"/>
          </w:tcPr>
          <w:p>
            <w:r/>
            <w:r>
              <w:rPr>
                <w:rFonts w:ascii="Aptos" w:hAnsi="Aptos"/>
                <w:b w:val="0"/>
                <w:color w:val="111827"/>
                <w:sz w:val="17"/>
              </w:rPr>
              <w:t>Data ingestion</w:t>
            </w:r>
          </w:p>
        </w:tc>
        <w:tc>
          <w:tcPr>
            <w:tcW w:type="dxa" w:w="3360"/>
            <w:vAlign w:val="center"/>
            <w:shd w:fill="F8FAFC"/>
          </w:tcPr>
          <w:p>
            <w:r/>
            <w:r>
              <w:rPr>
                <w:rFonts w:ascii="Aptos" w:hAnsi="Aptos"/>
                <w:b w:val="0"/>
                <w:color w:val="111827"/>
                <w:sz w:val="17"/>
              </w:rPr>
              <w:t>Python + MT5/provider adapter</w:t>
            </w:r>
          </w:p>
        </w:tc>
        <w:tc>
          <w:tcPr>
            <w:tcW w:type="dxa" w:w="3360"/>
            <w:vAlign w:val="center"/>
            <w:shd w:fill="F8FAFC"/>
          </w:tcPr>
          <w:p>
            <w:r/>
            <w:r>
              <w:rPr>
                <w:rFonts w:ascii="Aptos" w:hAnsi="Aptos"/>
                <w:b w:val="0"/>
                <w:color w:val="111827"/>
                <w:sz w:val="17"/>
              </w:rPr>
              <w:t>Download/import/validate XAUUSD</w:t>
            </w:r>
          </w:p>
        </w:tc>
      </w:tr>
      <w:tr>
        <w:tc>
          <w:tcPr>
            <w:tcW w:type="dxa" w:w="3360"/>
            <w:vAlign w:val="center"/>
          </w:tcPr>
          <w:p>
            <w:r/>
            <w:r>
              <w:rPr>
                <w:rFonts w:ascii="Aptos" w:hAnsi="Aptos"/>
                <w:b w:val="0"/>
                <w:color w:val="111827"/>
                <w:sz w:val="17"/>
              </w:rPr>
              <w:t>Feature engine</w:t>
            </w:r>
          </w:p>
        </w:tc>
        <w:tc>
          <w:tcPr>
            <w:tcW w:type="dxa" w:w="3360"/>
            <w:vAlign w:val="center"/>
          </w:tcPr>
          <w:p>
            <w:r/>
            <w:r>
              <w:rPr>
                <w:rFonts w:ascii="Aptos" w:hAnsi="Aptos"/>
                <w:b w:val="0"/>
                <w:color w:val="111827"/>
                <w:sz w:val="17"/>
              </w:rPr>
              <w:t>Polars + NumPy</w:t>
            </w:r>
          </w:p>
        </w:tc>
        <w:tc>
          <w:tcPr>
            <w:tcW w:type="dxa" w:w="3360"/>
            <w:vAlign w:val="center"/>
          </w:tcPr>
          <w:p>
            <w:r/>
            <w:r>
              <w:rPr>
                <w:rFonts w:ascii="Aptos" w:hAnsi="Aptos"/>
                <w:b w:val="0"/>
                <w:color w:val="111827"/>
                <w:sz w:val="17"/>
              </w:rPr>
              <w:t>Candle, sequence, structure features</w:t>
            </w:r>
          </w:p>
        </w:tc>
      </w:tr>
      <w:tr>
        <w:tc>
          <w:tcPr>
            <w:tcW w:type="dxa" w:w="3360"/>
            <w:vAlign w:val="center"/>
            <w:shd w:fill="F8FAFC"/>
          </w:tcPr>
          <w:p>
            <w:r/>
            <w:r>
              <w:rPr>
                <w:rFonts w:ascii="Aptos" w:hAnsi="Aptos"/>
                <w:b w:val="0"/>
                <w:color w:val="111827"/>
                <w:sz w:val="17"/>
              </w:rPr>
              <w:t>Geometry engine</w:t>
            </w:r>
          </w:p>
        </w:tc>
        <w:tc>
          <w:tcPr>
            <w:tcW w:type="dxa" w:w="3360"/>
            <w:vAlign w:val="center"/>
            <w:shd w:fill="F8FAFC"/>
          </w:tcPr>
          <w:p>
            <w:r/>
            <w:r>
              <w:rPr>
                <w:rFonts w:ascii="Aptos" w:hAnsi="Aptos"/>
                <w:b w:val="0"/>
                <w:color w:val="111827"/>
                <w:sz w:val="17"/>
              </w:rPr>
              <w:t>NumPy + SciPy</w:t>
            </w:r>
          </w:p>
        </w:tc>
        <w:tc>
          <w:tcPr>
            <w:tcW w:type="dxa" w:w="3360"/>
            <w:vAlign w:val="center"/>
            <w:shd w:fill="F8FAFC"/>
          </w:tcPr>
          <w:p>
            <w:r/>
            <w:r>
              <w:rPr>
                <w:rFonts w:ascii="Aptos" w:hAnsi="Aptos"/>
                <w:b w:val="0"/>
                <w:color w:val="111827"/>
                <w:sz w:val="17"/>
              </w:rPr>
              <w:t>Swings, levels, lines, channels</w:t>
            </w:r>
          </w:p>
        </w:tc>
      </w:tr>
      <w:tr>
        <w:tc>
          <w:tcPr>
            <w:tcW w:type="dxa" w:w="3360"/>
            <w:vAlign w:val="center"/>
          </w:tcPr>
          <w:p>
            <w:r/>
            <w:r>
              <w:rPr>
                <w:rFonts w:ascii="Aptos" w:hAnsi="Aptos"/>
                <w:b w:val="0"/>
                <w:color w:val="111827"/>
                <w:sz w:val="17"/>
              </w:rPr>
              <w:t>Research worker</w:t>
            </w:r>
          </w:p>
        </w:tc>
        <w:tc>
          <w:tcPr>
            <w:tcW w:type="dxa" w:w="3360"/>
            <w:vAlign w:val="center"/>
          </w:tcPr>
          <w:p>
            <w:r/>
            <w:r>
              <w:rPr>
                <w:rFonts w:ascii="Aptos" w:hAnsi="Aptos"/>
                <w:b w:val="0"/>
                <w:color w:val="111827"/>
                <w:sz w:val="17"/>
              </w:rPr>
              <w:t>Python</w:t>
            </w:r>
          </w:p>
        </w:tc>
        <w:tc>
          <w:tcPr>
            <w:tcW w:type="dxa" w:w="3360"/>
            <w:vAlign w:val="center"/>
          </w:tcPr>
          <w:p>
            <w:r/>
            <w:r>
              <w:rPr>
                <w:rFonts w:ascii="Aptos" w:hAnsi="Aptos"/>
                <w:b w:val="0"/>
                <w:color w:val="111827"/>
                <w:sz w:val="17"/>
              </w:rPr>
              <w:t>Pattern detection and outcome studies</w:t>
            </w:r>
          </w:p>
        </w:tc>
      </w:tr>
      <w:tr>
        <w:tc>
          <w:tcPr>
            <w:tcW w:type="dxa" w:w="3360"/>
            <w:vAlign w:val="center"/>
            <w:shd w:fill="F8FAFC"/>
          </w:tcPr>
          <w:p>
            <w:r/>
            <w:r>
              <w:rPr>
                <w:rFonts w:ascii="Aptos" w:hAnsi="Aptos"/>
                <w:b w:val="0"/>
                <w:color w:val="111827"/>
                <w:sz w:val="17"/>
              </w:rPr>
              <w:t>Backtest worker</w:t>
            </w:r>
          </w:p>
        </w:tc>
        <w:tc>
          <w:tcPr>
            <w:tcW w:type="dxa" w:w="3360"/>
            <w:vAlign w:val="center"/>
            <w:shd w:fill="F8FAFC"/>
          </w:tcPr>
          <w:p>
            <w:r/>
            <w:r>
              <w:rPr>
                <w:rFonts w:ascii="Aptos" w:hAnsi="Aptos"/>
                <w:b w:val="0"/>
                <w:color w:val="111827"/>
                <w:sz w:val="17"/>
              </w:rPr>
              <w:t>Python</w:t>
            </w:r>
          </w:p>
        </w:tc>
        <w:tc>
          <w:tcPr>
            <w:tcW w:type="dxa" w:w="3360"/>
            <w:vAlign w:val="center"/>
            <w:shd w:fill="F8FAFC"/>
          </w:tcPr>
          <w:p>
            <w:r/>
            <w:r>
              <w:rPr>
                <w:rFonts w:ascii="Aptos" w:hAnsi="Aptos"/>
                <w:b w:val="0"/>
                <w:color w:val="111827"/>
                <w:sz w:val="17"/>
              </w:rPr>
              <w:t>Event-driven simulation</w:t>
            </w:r>
          </w:p>
        </w:tc>
      </w:tr>
      <w:tr>
        <w:tc>
          <w:tcPr>
            <w:tcW w:type="dxa" w:w="3360"/>
            <w:vAlign w:val="center"/>
          </w:tcPr>
          <w:p>
            <w:r/>
            <w:r>
              <w:rPr>
                <w:rFonts w:ascii="Aptos" w:hAnsi="Aptos"/>
                <w:b w:val="0"/>
                <w:color w:val="111827"/>
                <w:sz w:val="17"/>
              </w:rPr>
              <w:t>ML worker</w:t>
            </w:r>
          </w:p>
        </w:tc>
        <w:tc>
          <w:tcPr>
            <w:tcW w:type="dxa" w:w="3360"/>
            <w:vAlign w:val="center"/>
          </w:tcPr>
          <w:p>
            <w:r/>
            <w:r>
              <w:rPr>
                <w:rFonts w:ascii="Aptos" w:hAnsi="Aptos"/>
                <w:b w:val="0"/>
                <w:color w:val="111827"/>
                <w:sz w:val="17"/>
              </w:rPr>
              <w:t>scikit-learn + LightGBM</w:t>
            </w:r>
          </w:p>
        </w:tc>
        <w:tc>
          <w:tcPr>
            <w:tcW w:type="dxa" w:w="3360"/>
            <w:vAlign w:val="center"/>
          </w:tcPr>
          <w:p>
            <w:r/>
            <w:r>
              <w:rPr>
                <w:rFonts w:ascii="Aptos" w:hAnsi="Aptos"/>
                <w:b w:val="0"/>
                <w:color w:val="111827"/>
                <w:sz w:val="17"/>
              </w:rPr>
              <w:t>Training/evaluation</w:t>
            </w:r>
          </w:p>
        </w:tc>
      </w:tr>
      <w:tr>
        <w:tc>
          <w:tcPr>
            <w:tcW w:type="dxa" w:w="3360"/>
            <w:vAlign w:val="center"/>
            <w:shd w:fill="F8FAFC"/>
          </w:tcPr>
          <w:p>
            <w:r/>
            <w:r>
              <w:rPr>
                <w:rFonts w:ascii="Aptos" w:hAnsi="Aptos"/>
                <w:b w:val="0"/>
                <w:color w:val="111827"/>
                <w:sz w:val="17"/>
              </w:rPr>
              <w:t>Analytical query</w:t>
            </w:r>
          </w:p>
        </w:tc>
        <w:tc>
          <w:tcPr>
            <w:tcW w:type="dxa" w:w="3360"/>
            <w:vAlign w:val="center"/>
            <w:shd w:fill="F8FAFC"/>
          </w:tcPr>
          <w:p>
            <w:r/>
            <w:r>
              <w:rPr>
                <w:rFonts w:ascii="Aptos" w:hAnsi="Aptos"/>
                <w:b w:val="0"/>
                <w:color w:val="111827"/>
                <w:sz w:val="17"/>
              </w:rPr>
              <w:t>DuckDB</w:t>
            </w:r>
          </w:p>
        </w:tc>
        <w:tc>
          <w:tcPr>
            <w:tcW w:type="dxa" w:w="3360"/>
            <w:vAlign w:val="center"/>
            <w:shd w:fill="F8FAFC"/>
          </w:tcPr>
          <w:p>
            <w:r/>
            <w:r>
              <w:rPr>
                <w:rFonts w:ascii="Aptos" w:hAnsi="Aptos"/>
                <w:b w:val="0"/>
                <w:color w:val="111827"/>
                <w:sz w:val="17"/>
              </w:rPr>
              <w:t>Fast queries over Parquet</w:t>
            </w:r>
          </w:p>
        </w:tc>
      </w:tr>
      <w:tr>
        <w:tc>
          <w:tcPr>
            <w:tcW w:type="dxa" w:w="3360"/>
            <w:vAlign w:val="center"/>
          </w:tcPr>
          <w:p>
            <w:r/>
            <w:r>
              <w:rPr>
                <w:rFonts w:ascii="Aptos" w:hAnsi="Aptos"/>
                <w:b w:val="0"/>
                <w:color w:val="111827"/>
                <w:sz w:val="17"/>
              </w:rPr>
              <w:t>Metadata DB</w:t>
            </w:r>
          </w:p>
        </w:tc>
        <w:tc>
          <w:tcPr>
            <w:tcW w:type="dxa" w:w="3360"/>
            <w:vAlign w:val="center"/>
          </w:tcPr>
          <w:p>
            <w:r/>
            <w:r>
              <w:rPr>
                <w:rFonts w:ascii="Aptos" w:hAnsi="Aptos"/>
                <w:b w:val="0"/>
                <w:color w:val="111827"/>
                <w:sz w:val="17"/>
              </w:rPr>
              <w:t>PostgreSQL</w:t>
            </w:r>
          </w:p>
        </w:tc>
        <w:tc>
          <w:tcPr>
            <w:tcW w:type="dxa" w:w="3360"/>
            <w:vAlign w:val="center"/>
          </w:tcPr>
          <w:p>
            <w:r/>
            <w:r>
              <w:rPr>
                <w:rFonts w:ascii="Aptos" w:hAnsi="Aptos"/>
                <w:b w:val="0"/>
                <w:color w:val="111827"/>
                <w:sz w:val="17"/>
              </w:rPr>
              <w:t>Experiments, results, model registry, app data</w:t>
            </w:r>
          </w:p>
        </w:tc>
      </w:tr>
      <w:tr>
        <w:tc>
          <w:tcPr>
            <w:tcW w:type="dxa" w:w="3360"/>
            <w:vAlign w:val="center"/>
            <w:shd w:fill="F8FAFC"/>
          </w:tcPr>
          <w:p>
            <w:r/>
            <w:r>
              <w:rPr>
                <w:rFonts w:ascii="Aptos" w:hAnsi="Aptos"/>
                <w:b w:val="0"/>
                <w:color w:val="111827"/>
                <w:sz w:val="17"/>
              </w:rPr>
              <w:t>Job queue (later)</w:t>
            </w:r>
          </w:p>
        </w:tc>
        <w:tc>
          <w:tcPr>
            <w:tcW w:type="dxa" w:w="3360"/>
            <w:vAlign w:val="center"/>
            <w:shd w:fill="F8FAFC"/>
          </w:tcPr>
          <w:p>
            <w:r/>
            <w:r>
              <w:rPr>
                <w:rFonts w:ascii="Aptos" w:hAnsi="Aptos"/>
                <w:b w:val="0"/>
                <w:color w:val="111827"/>
                <w:sz w:val="17"/>
              </w:rPr>
              <w:t>Redis + RQ/Celery</w:t>
            </w:r>
          </w:p>
        </w:tc>
        <w:tc>
          <w:tcPr>
            <w:tcW w:type="dxa" w:w="3360"/>
            <w:vAlign w:val="center"/>
            <w:shd w:fill="F8FAFC"/>
          </w:tcPr>
          <w:p>
            <w:r/>
            <w:r>
              <w:rPr>
                <w:rFonts w:ascii="Aptos" w:hAnsi="Aptos"/>
                <w:b w:val="0"/>
                <w:color w:val="111827"/>
                <w:sz w:val="17"/>
              </w:rPr>
              <w:t>Long-running jobs when needed</w:t>
            </w:r>
          </w:p>
        </w:tc>
      </w:tr>
    </w:tbl>
    <w:p/>
    <w:p>
      <w:pPr>
        <w:pStyle w:val="Heading1"/>
      </w:pPr>
      <w:r>
        <w:t>13. Frontend Blueprint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Page</w:t>
            </w:r>
          </w:p>
        </w:tc>
        <w:tc>
          <w:tcPr>
            <w:tcW w:type="dxa" w:w="5040"/>
            <w:vAlign w:val="center"/>
            <w:shd w:fill="0B1220"/>
          </w:tcPr>
          <w:p>
            <w:r/>
            <w:r>
              <w:rPr>
                <w:rFonts w:ascii="Aptos" w:hAnsi="Aptos"/>
                <w:b/>
                <w:color w:val="FFFFFF"/>
                <w:sz w:val="18"/>
              </w:rPr>
              <w:t>Primary purpose</w:t>
            </w:r>
          </w:p>
        </w:tc>
      </w:tr>
      <w:tr>
        <w:tc>
          <w:tcPr>
            <w:tcW w:type="dxa" w:w="5040"/>
            <w:vAlign w:val="center"/>
          </w:tcPr>
          <w:p>
            <w:r/>
            <w:r>
              <w:rPr>
                <w:rFonts w:ascii="Aptos" w:hAnsi="Aptos"/>
                <w:b w:val="0"/>
                <w:color w:val="111827"/>
                <w:sz w:val="17"/>
              </w:rPr>
              <w:t>Dashboard</w:t>
            </w:r>
          </w:p>
        </w:tc>
        <w:tc>
          <w:tcPr>
            <w:tcW w:type="dxa" w:w="5040"/>
            <w:vAlign w:val="center"/>
          </w:tcPr>
          <w:p>
            <w:r/>
            <w:r>
              <w:rPr>
                <w:rFonts w:ascii="Aptos" w:hAnsi="Aptos"/>
                <w:b w:val="0"/>
                <w:color w:val="111827"/>
                <w:sz w:val="17"/>
              </w:rPr>
              <w:t>Dataset coverage, research status, candidate models, recent experiments</w:t>
            </w:r>
          </w:p>
        </w:tc>
      </w:tr>
      <w:tr>
        <w:tc>
          <w:tcPr>
            <w:tcW w:type="dxa" w:w="5040"/>
            <w:vAlign w:val="center"/>
            <w:shd w:fill="F8FAFC"/>
          </w:tcPr>
          <w:p>
            <w:r/>
            <w:r>
              <w:rPr>
                <w:rFonts w:ascii="Aptos" w:hAnsi="Aptos"/>
                <w:b w:val="0"/>
                <w:color w:val="111827"/>
                <w:sz w:val="17"/>
              </w:rPr>
              <w:t>Candle Explorer</w:t>
            </w:r>
          </w:p>
        </w:tc>
        <w:tc>
          <w:tcPr>
            <w:tcW w:type="dxa" w:w="5040"/>
            <w:vAlign w:val="center"/>
            <w:shd w:fill="F8FAFC"/>
          </w:tcPr>
          <w:p>
            <w:r/>
            <w:r>
              <w:rPr>
                <w:rFonts w:ascii="Aptos" w:hAnsi="Aptos"/>
                <w:b w:val="0"/>
                <w:color w:val="111827"/>
                <w:sz w:val="17"/>
              </w:rPr>
              <w:t>Replay XAUUSD and inspect candle/sequence features</w:t>
            </w:r>
          </w:p>
        </w:tc>
      </w:tr>
      <w:tr>
        <w:tc>
          <w:tcPr>
            <w:tcW w:type="dxa" w:w="5040"/>
            <w:vAlign w:val="center"/>
          </w:tcPr>
          <w:p>
            <w:r/>
            <w:r>
              <w:rPr>
                <w:rFonts w:ascii="Aptos" w:hAnsi="Aptos"/>
                <w:b w:val="0"/>
                <w:color w:val="111827"/>
                <w:sz w:val="17"/>
              </w:rPr>
              <w:t>Visual Chart Lab</w:t>
            </w:r>
          </w:p>
        </w:tc>
        <w:tc>
          <w:tcPr>
            <w:tcW w:type="dxa" w:w="5040"/>
            <w:vAlign w:val="center"/>
          </w:tcPr>
          <w:p>
            <w:r/>
            <w:r>
              <w:rPr>
                <w:rFonts w:ascii="Aptos" w:hAnsi="Aptos"/>
                <w:b w:val="0"/>
                <w:color w:val="111827"/>
                <w:sz w:val="17"/>
              </w:rPr>
              <w:t>Auto/manual support, resistance, trendlines, channels and formations</w:t>
            </w:r>
          </w:p>
        </w:tc>
      </w:tr>
      <w:tr>
        <w:tc>
          <w:tcPr>
            <w:tcW w:type="dxa" w:w="5040"/>
            <w:vAlign w:val="center"/>
            <w:shd w:fill="F8FAFC"/>
          </w:tcPr>
          <w:p>
            <w:r/>
            <w:r>
              <w:rPr>
                <w:rFonts w:ascii="Aptos" w:hAnsi="Aptos"/>
                <w:b w:val="0"/>
                <w:color w:val="111827"/>
                <w:sz w:val="17"/>
              </w:rPr>
              <w:t>Pattern Lab</w:t>
            </w:r>
          </w:p>
        </w:tc>
        <w:tc>
          <w:tcPr>
            <w:tcW w:type="dxa" w:w="5040"/>
            <w:vAlign w:val="center"/>
            <w:shd w:fill="F8FAFC"/>
          </w:tcPr>
          <w:p>
            <w:r/>
            <w:r>
              <w:rPr>
                <w:rFonts w:ascii="Aptos" w:hAnsi="Aptos"/>
                <w:b w:val="0"/>
                <w:color w:val="111827"/>
                <w:sz w:val="17"/>
              </w:rPr>
              <w:t>Search behaviours, inspect occurrences and forward outcomes</w:t>
            </w:r>
          </w:p>
        </w:tc>
      </w:tr>
      <w:tr>
        <w:tc>
          <w:tcPr>
            <w:tcW w:type="dxa" w:w="5040"/>
            <w:vAlign w:val="center"/>
          </w:tcPr>
          <w:p>
            <w:r/>
            <w:r>
              <w:rPr>
                <w:rFonts w:ascii="Aptos" w:hAnsi="Aptos"/>
                <w:b w:val="0"/>
                <w:color w:val="111827"/>
                <w:sz w:val="17"/>
              </w:rPr>
              <w:t>Backtest Lab</w:t>
            </w:r>
          </w:p>
        </w:tc>
        <w:tc>
          <w:tcPr>
            <w:tcW w:type="dxa" w:w="5040"/>
            <w:vAlign w:val="center"/>
          </w:tcPr>
          <w:p>
            <w:r/>
            <w:r>
              <w:rPr>
                <w:rFonts w:ascii="Aptos" w:hAnsi="Aptos"/>
                <w:b w:val="0"/>
                <w:color w:val="111827"/>
                <w:sz w:val="17"/>
              </w:rPr>
              <w:t>Configure and run strategy tests; inspect trades/equity/drawdown</w:t>
            </w:r>
          </w:p>
        </w:tc>
      </w:tr>
      <w:tr>
        <w:tc>
          <w:tcPr>
            <w:tcW w:type="dxa" w:w="5040"/>
            <w:vAlign w:val="center"/>
            <w:shd w:fill="F8FAFC"/>
          </w:tcPr>
          <w:p>
            <w:r/>
            <w:r>
              <w:rPr>
                <w:rFonts w:ascii="Aptos" w:hAnsi="Aptos"/>
                <w:b w:val="0"/>
                <w:color w:val="111827"/>
                <w:sz w:val="17"/>
              </w:rPr>
              <w:t>AI Model Lab</w:t>
            </w:r>
          </w:p>
        </w:tc>
        <w:tc>
          <w:tcPr>
            <w:tcW w:type="dxa" w:w="5040"/>
            <w:vAlign w:val="center"/>
            <w:shd w:fill="F8FAFC"/>
          </w:tcPr>
          <w:p>
            <w:r/>
            <w:r>
              <w:rPr>
                <w:rFonts w:ascii="Aptos" w:hAnsi="Aptos"/>
                <w:b w:val="0"/>
                <w:color w:val="111827"/>
                <w:sz w:val="17"/>
              </w:rPr>
              <w:t>Train/compare models, feature importance, model versions</w:t>
            </w:r>
          </w:p>
        </w:tc>
      </w:tr>
      <w:tr>
        <w:tc>
          <w:tcPr>
            <w:tcW w:type="dxa" w:w="5040"/>
            <w:vAlign w:val="center"/>
          </w:tcPr>
          <w:p>
            <w:r/>
            <w:r>
              <w:rPr>
                <w:rFonts w:ascii="Aptos" w:hAnsi="Aptos"/>
                <w:b w:val="0"/>
                <w:color w:val="111827"/>
                <w:sz w:val="17"/>
              </w:rPr>
              <w:t>Paper Trading</w:t>
            </w:r>
          </w:p>
        </w:tc>
        <w:tc>
          <w:tcPr>
            <w:tcW w:type="dxa" w:w="5040"/>
            <w:vAlign w:val="center"/>
          </w:tcPr>
          <w:p>
            <w:r/>
            <w:r>
              <w:rPr>
                <w:rFonts w:ascii="Aptos" w:hAnsi="Aptos"/>
                <w:b w:val="0"/>
                <w:color w:val="111827"/>
                <w:sz w:val="17"/>
              </w:rPr>
              <w:t>Live simulated signals and forward-test performance</w:t>
            </w:r>
          </w:p>
        </w:tc>
      </w:tr>
      <w:tr>
        <w:tc>
          <w:tcPr>
            <w:tcW w:type="dxa" w:w="5040"/>
            <w:vAlign w:val="center"/>
            <w:shd w:fill="F8FAFC"/>
          </w:tcPr>
          <w:p>
            <w:r/>
            <w:r>
              <w:rPr>
                <w:rFonts w:ascii="Aptos" w:hAnsi="Aptos"/>
                <w:b w:val="0"/>
                <w:color w:val="111827"/>
                <w:sz w:val="17"/>
              </w:rPr>
              <w:t>Data Manager</w:t>
            </w:r>
          </w:p>
        </w:tc>
        <w:tc>
          <w:tcPr>
            <w:tcW w:type="dxa" w:w="5040"/>
            <w:vAlign w:val="center"/>
            <w:shd w:fill="F8FAFC"/>
          </w:tcPr>
          <w:p>
            <w:r/>
            <w:r>
              <w:rPr>
                <w:rFonts w:ascii="Aptos" w:hAnsi="Aptos"/>
                <w:b w:val="0"/>
                <w:color w:val="111827"/>
                <w:sz w:val="17"/>
              </w:rPr>
              <w:t>Dataset versions, quality reports, import status</w:t>
            </w:r>
          </w:p>
        </w:tc>
      </w:tr>
      <w:tr>
        <w:tc>
          <w:tcPr>
            <w:tcW w:type="dxa" w:w="5040"/>
            <w:vAlign w:val="center"/>
          </w:tcPr>
          <w:p>
            <w:r/>
            <w:r>
              <w:rPr>
                <w:rFonts w:ascii="Aptos" w:hAnsi="Aptos"/>
                <w:b w:val="0"/>
                <w:color w:val="111827"/>
                <w:sz w:val="17"/>
              </w:rPr>
              <w:t>Reports</w:t>
            </w:r>
          </w:p>
        </w:tc>
        <w:tc>
          <w:tcPr>
            <w:tcW w:type="dxa" w:w="5040"/>
            <w:vAlign w:val="center"/>
          </w:tcPr>
          <w:p>
            <w:r/>
            <w:r>
              <w:rPr>
                <w:rFonts w:ascii="Aptos" w:hAnsi="Aptos"/>
                <w:b w:val="0"/>
                <w:color w:val="111827"/>
                <w:sz w:val="17"/>
              </w:rPr>
              <w:t>Export research summaries and experiment results</w:t>
            </w:r>
          </w:p>
        </w:tc>
      </w:tr>
    </w:tbl>
    <w:p/>
    <w:p>
      <w:r>
        <w:t>Recommended frontend: Next.js + TypeScript + Tailwind CSS + shadcn/ui + TradingView Lightweight Charts + TanStack Query + Recharts.</w:t>
      </w:r>
    </w:p>
    <w:p>
      <w:pPr>
        <w:pStyle w:val="Heading1"/>
      </w:pPr>
      <w:r>
        <w:t>14. Database / Storage Blueprint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220"/>
          </w:tcPr>
          <w:p>
            <w:r/>
            <w:r>
              <w:rPr>
                <w:rFonts w:ascii="Aptos" w:hAnsi="Aptos"/>
                <w:b/>
                <w:color w:val="FFFFFF"/>
                <w:sz w:val="18"/>
              </w:rPr>
              <w:t>PostgreSQL table</w:t>
            </w:r>
          </w:p>
        </w:tc>
        <w:tc>
          <w:tcPr>
            <w:tcW w:type="dxa" w:w="5040"/>
            <w:vAlign w:val="center"/>
            <w:shd w:fill="0B1220"/>
          </w:tcPr>
          <w:p>
            <w:r/>
            <w:r>
              <w:rPr>
                <w:rFonts w:ascii="Aptos" w:hAnsi="Aptos"/>
                <w:b/>
                <w:color w:val="FFFFFF"/>
                <w:sz w:val="18"/>
              </w:rPr>
              <w:t>Purpose</w:t>
            </w:r>
          </w:p>
        </w:tc>
      </w:tr>
      <w:tr>
        <w:tc>
          <w:tcPr>
            <w:tcW w:type="dxa" w:w="5040"/>
            <w:vAlign w:val="center"/>
          </w:tcPr>
          <w:p>
            <w:r/>
            <w:r>
              <w:rPr>
                <w:rFonts w:ascii="Aptos" w:hAnsi="Aptos"/>
                <w:b w:val="0"/>
                <w:color w:val="111827"/>
                <w:sz w:val="17"/>
              </w:rPr>
              <w:t>datasets</w:t>
            </w:r>
          </w:p>
        </w:tc>
        <w:tc>
          <w:tcPr>
            <w:tcW w:type="dxa" w:w="5040"/>
            <w:vAlign w:val="center"/>
          </w:tcPr>
          <w:p>
            <w:r/>
            <w:r>
              <w:rPr>
                <w:rFonts w:ascii="Aptos" w:hAnsi="Aptos"/>
                <w:b w:val="0"/>
                <w:color w:val="111827"/>
                <w:sz w:val="17"/>
              </w:rPr>
              <w:t>Dataset lineage and date coverage</w:t>
            </w:r>
          </w:p>
        </w:tc>
      </w:tr>
      <w:tr>
        <w:tc>
          <w:tcPr>
            <w:tcW w:type="dxa" w:w="5040"/>
            <w:vAlign w:val="center"/>
            <w:shd w:fill="F8FAFC"/>
          </w:tcPr>
          <w:p>
            <w:r/>
            <w:r>
              <w:rPr>
                <w:rFonts w:ascii="Aptos" w:hAnsi="Aptos"/>
                <w:b w:val="0"/>
                <w:color w:val="111827"/>
                <w:sz w:val="17"/>
              </w:rPr>
              <w:t>data_quality_runs</w:t>
            </w:r>
          </w:p>
        </w:tc>
        <w:tc>
          <w:tcPr>
            <w:tcW w:type="dxa" w:w="5040"/>
            <w:vAlign w:val="center"/>
            <w:shd w:fill="F8FAFC"/>
          </w:tcPr>
          <w:p>
            <w:r/>
            <w:r>
              <w:rPr>
                <w:rFonts w:ascii="Aptos" w:hAnsi="Aptos"/>
                <w:b w:val="0"/>
                <w:color w:val="111827"/>
                <w:sz w:val="17"/>
              </w:rPr>
              <w:t>Validation findings</w:t>
            </w:r>
          </w:p>
        </w:tc>
      </w:tr>
      <w:tr>
        <w:tc>
          <w:tcPr>
            <w:tcW w:type="dxa" w:w="5040"/>
            <w:vAlign w:val="center"/>
          </w:tcPr>
          <w:p>
            <w:r/>
            <w:r>
              <w:rPr>
                <w:rFonts w:ascii="Aptos" w:hAnsi="Aptos"/>
                <w:b w:val="0"/>
                <w:color w:val="111827"/>
                <w:sz w:val="17"/>
              </w:rPr>
              <w:t>experiments</w:t>
            </w:r>
          </w:p>
        </w:tc>
        <w:tc>
          <w:tcPr>
            <w:tcW w:type="dxa" w:w="5040"/>
            <w:vAlign w:val="center"/>
          </w:tcPr>
          <w:p>
            <w:r/>
            <w:r>
              <w:rPr>
                <w:rFonts w:ascii="Aptos" w:hAnsi="Aptos"/>
                <w:b w:val="0"/>
                <w:color w:val="111827"/>
                <w:sz w:val="17"/>
              </w:rPr>
              <w:t>Research configuration and status</w:t>
            </w:r>
          </w:p>
        </w:tc>
      </w:tr>
      <w:tr>
        <w:tc>
          <w:tcPr>
            <w:tcW w:type="dxa" w:w="5040"/>
            <w:vAlign w:val="center"/>
            <w:shd w:fill="F8FAFC"/>
          </w:tcPr>
          <w:p>
            <w:r/>
            <w:r>
              <w:rPr>
                <w:rFonts w:ascii="Aptos" w:hAnsi="Aptos"/>
                <w:b w:val="0"/>
                <w:color w:val="111827"/>
                <w:sz w:val="17"/>
              </w:rPr>
              <w:t>pattern_definitions</w:t>
            </w:r>
          </w:p>
        </w:tc>
        <w:tc>
          <w:tcPr>
            <w:tcW w:type="dxa" w:w="5040"/>
            <w:vAlign w:val="center"/>
            <w:shd w:fill="F8FAFC"/>
          </w:tcPr>
          <w:p>
            <w:r/>
            <w:r>
              <w:rPr>
                <w:rFonts w:ascii="Aptos" w:hAnsi="Aptos"/>
                <w:b w:val="0"/>
                <w:color w:val="111827"/>
                <w:sz w:val="17"/>
              </w:rPr>
              <w:t>Versioned detection rules</w:t>
            </w:r>
          </w:p>
        </w:tc>
      </w:tr>
      <w:tr>
        <w:tc>
          <w:tcPr>
            <w:tcW w:type="dxa" w:w="5040"/>
            <w:vAlign w:val="center"/>
          </w:tcPr>
          <w:p>
            <w:r/>
            <w:r>
              <w:rPr>
                <w:rFonts w:ascii="Aptos" w:hAnsi="Aptos"/>
                <w:b w:val="0"/>
                <w:color w:val="111827"/>
                <w:sz w:val="17"/>
              </w:rPr>
              <w:t>pattern_occurrences</w:t>
            </w:r>
          </w:p>
        </w:tc>
        <w:tc>
          <w:tcPr>
            <w:tcW w:type="dxa" w:w="5040"/>
            <w:vAlign w:val="center"/>
          </w:tcPr>
          <w:p>
            <w:r/>
            <w:r>
              <w:rPr>
                <w:rFonts w:ascii="Aptos" w:hAnsi="Aptos"/>
                <w:b w:val="0"/>
                <w:color w:val="111827"/>
                <w:sz w:val="17"/>
              </w:rPr>
              <w:t>Detected event references</w:t>
            </w:r>
          </w:p>
        </w:tc>
      </w:tr>
      <w:tr>
        <w:tc>
          <w:tcPr>
            <w:tcW w:type="dxa" w:w="5040"/>
            <w:vAlign w:val="center"/>
            <w:shd w:fill="F8FAFC"/>
          </w:tcPr>
          <w:p>
            <w:r/>
            <w:r>
              <w:rPr>
                <w:rFonts w:ascii="Aptos" w:hAnsi="Aptos"/>
                <w:b w:val="0"/>
                <w:color w:val="111827"/>
                <w:sz w:val="17"/>
              </w:rPr>
              <w:t>strategies</w:t>
            </w:r>
          </w:p>
        </w:tc>
        <w:tc>
          <w:tcPr>
            <w:tcW w:type="dxa" w:w="5040"/>
            <w:vAlign w:val="center"/>
            <w:shd w:fill="F8FAFC"/>
          </w:tcPr>
          <w:p>
            <w:r/>
            <w:r>
              <w:rPr>
                <w:rFonts w:ascii="Aptos" w:hAnsi="Aptos"/>
                <w:b w:val="0"/>
                <w:color w:val="111827"/>
                <w:sz w:val="17"/>
              </w:rPr>
              <w:t>Versioned strategy rules</w:t>
            </w:r>
          </w:p>
        </w:tc>
      </w:tr>
      <w:tr>
        <w:tc>
          <w:tcPr>
            <w:tcW w:type="dxa" w:w="5040"/>
            <w:vAlign w:val="center"/>
          </w:tcPr>
          <w:p>
            <w:r/>
            <w:r>
              <w:rPr>
                <w:rFonts w:ascii="Aptos" w:hAnsi="Aptos"/>
                <w:b w:val="0"/>
                <w:color w:val="111827"/>
                <w:sz w:val="17"/>
              </w:rPr>
              <w:t>backtest_runs</w:t>
            </w:r>
          </w:p>
        </w:tc>
        <w:tc>
          <w:tcPr>
            <w:tcW w:type="dxa" w:w="5040"/>
            <w:vAlign w:val="center"/>
          </w:tcPr>
          <w:p>
            <w:r/>
            <w:r>
              <w:rPr>
                <w:rFonts w:ascii="Aptos" w:hAnsi="Aptos"/>
                <w:b w:val="0"/>
                <w:color w:val="111827"/>
                <w:sz w:val="17"/>
              </w:rPr>
              <w:t>Run-level metrics/configuration</w:t>
            </w:r>
          </w:p>
        </w:tc>
      </w:tr>
      <w:tr>
        <w:tc>
          <w:tcPr>
            <w:tcW w:type="dxa" w:w="5040"/>
            <w:vAlign w:val="center"/>
            <w:shd w:fill="F8FAFC"/>
          </w:tcPr>
          <w:p>
            <w:r/>
            <w:r>
              <w:rPr>
                <w:rFonts w:ascii="Aptos" w:hAnsi="Aptos"/>
                <w:b w:val="0"/>
                <w:color w:val="111827"/>
                <w:sz w:val="17"/>
              </w:rPr>
              <w:t>backtest_trades</w:t>
            </w:r>
          </w:p>
        </w:tc>
        <w:tc>
          <w:tcPr>
            <w:tcW w:type="dxa" w:w="5040"/>
            <w:vAlign w:val="center"/>
            <w:shd w:fill="F8FAFC"/>
          </w:tcPr>
          <w:p>
            <w:r/>
            <w:r>
              <w:rPr>
                <w:rFonts w:ascii="Aptos" w:hAnsi="Aptos"/>
                <w:b w:val="0"/>
                <w:color w:val="111827"/>
                <w:sz w:val="17"/>
              </w:rPr>
              <w:t>Trade audit trail</w:t>
            </w:r>
          </w:p>
        </w:tc>
      </w:tr>
      <w:tr>
        <w:tc>
          <w:tcPr>
            <w:tcW w:type="dxa" w:w="5040"/>
            <w:vAlign w:val="center"/>
          </w:tcPr>
          <w:p>
            <w:r/>
            <w:r>
              <w:rPr>
                <w:rFonts w:ascii="Aptos" w:hAnsi="Aptos"/>
                <w:b w:val="0"/>
                <w:color w:val="111827"/>
                <w:sz w:val="17"/>
              </w:rPr>
              <w:t>models</w:t>
            </w:r>
          </w:p>
        </w:tc>
        <w:tc>
          <w:tcPr>
            <w:tcW w:type="dxa" w:w="5040"/>
            <w:vAlign w:val="center"/>
          </w:tcPr>
          <w:p>
            <w:r/>
            <w:r>
              <w:rPr>
                <w:rFonts w:ascii="Aptos" w:hAnsi="Aptos"/>
                <w:b w:val="0"/>
                <w:color w:val="111827"/>
                <w:sz w:val="17"/>
              </w:rPr>
              <w:t>Model registry</w:t>
            </w:r>
          </w:p>
        </w:tc>
      </w:tr>
      <w:tr>
        <w:tc>
          <w:tcPr>
            <w:tcW w:type="dxa" w:w="5040"/>
            <w:vAlign w:val="center"/>
            <w:shd w:fill="F8FAFC"/>
          </w:tcPr>
          <w:p>
            <w:r/>
            <w:r>
              <w:rPr>
                <w:rFonts w:ascii="Aptos" w:hAnsi="Aptos"/>
                <w:b w:val="0"/>
                <w:color w:val="111827"/>
                <w:sz w:val="17"/>
              </w:rPr>
              <w:t>model_evaluations</w:t>
            </w:r>
          </w:p>
        </w:tc>
        <w:tc>
          <w:tcPr>
            <w:tcW w:type="dxa" w:w="5040"/>
            <w:vAlign w:val="center"/>
            <w:shd w:fill="F8FAFC"/>
          </w:tcPr>
          <w:p>
            <w:r/>
            <w:r>
              <w:rPr>
                <w:rFonts w:ascii="Aptos" w:hAnsi="Aptos"/>
                <w:b w:val="0"/>
                <w:color w:val="111827"/>
                <w:sz w:val="17"/>
              </w:rPr>
              <w:t>Train/validation/test metrics</w:t>
            </w:r>
          </w:p>
        </w:tc>
      </w:tr>
      <w:tr>
        <w:tc>
          <w:tcPr>
            <w:tcW w:type="dxa" w:w="5040"/>
            <w:vAlign w:val="center"/>
          </w:tcPr>
          <w:p>
            <w:r/>
            <w:r>
              <w:rPr>
                <w:rFonts w:ascii="Aptos" w:hAnsi="Aptos"/>
                <w:b w:val="0"/>
                <w:color w:val="111827"/>
                <w:sz w:val="17"/>
              </w:rPr>
              <w:t>paper_signals</w:t>
            </w:r>
          </w:p>
        </w:tc>
        <w:tc>
          <w:tcPr>
            <w:tcW w:type="dxa" w:w="5040"/>
            <w:vAlign w:val="center"/>
          </w:tcPr>
          <w:p>
            <w:r/>
            <w:r>
              <w:rPr>
                <w:rFonts w:ascii="Aptos" w:hAnsi="Aptos"/>
                <w:b w:val="0"/>
                <w:color w:val="111827"/>
                <w:sz w:val="17"/>
              </w:rPr>
              <w:t>Forward signals</w:t>
            </w:r>
          </w:p>
        </w:tc>
      </w:tr>
      <w:tr>
        <w:tc>
          <w:tcPr>
            <w:tcW w:type="dxa" w:w="5040"/>
            <w:vAlign w:val="center"/>
            <w:shd w:fill="F8FAFC"/>
          </w:tcPr>
          <w:p>
            <w:r/>
            <w:r>
              <w:rPr>
                <w:rFonts w:ascii="Aptos" w:hAnsi="Aptos"/>
                <w:b w:val="0"/>
                <w:color w:val="111827"/>
                <w:sz w:val="17"/>
              </w:rPr>
              <w:t>paper_trades</w:t>
            </w:r>
          </w:p>
        </w:tc>
        <w:tc>
          <w:tcPr>
            <w:tcW w:type="dxa" w:w="5040"/>
            <w:vAlign w:val="center"/>
            <w:shd w:fill="F8FAFC"/>
          </w:tcPr>
          <w:p>
            <w:r/>
            <w:r>
              <w:rPr>
                <w:rFonts w:ascii="Aptos" w:hAnsi="Aptos"/>
                <w:b w:val="0"/>
                <w:color w:val="111827"/>
                <w:sz w:val="17"/>
              </w:rPr>
              <w:t>Simulated trades</w:t>
            </w:r>
          </w:p>
        </w:tc>
      </w:tr>
      <w:tr>
        <w:tc>
          <w:tcPr>
            <w:tcW w:type="dxa" w:w="5040"/>
            <w:vAlign w:val="center"/>
          </w:tcPr>
          <w:p>
            <w:r/>
            <w:r>
              <w:rPr>
                <w:rFonts w:ascii="Aptos" w:hAnsi="Aptos"/>
                <w:b w:val="0"/>
                <w:color w:val="111827"/>
                <w:sz w:val="17"/>
              </w:rPr>
              <w:t>research_notes</w:t>
            </w:r>
          </w:p>
        </w:tc>
        <w:tc>
          <w:tcPr>
            <w:tcW w:type="dxa" w:w="5040"/>
            <w:vAlign w:val="center"/>
          </w:tcPr>
          <w:p>
            <w:r/>
            <w:r>
              <w:rPr>
                <w:rFonts w:ascii="Aptos" w:hAnsi="Aptos"/>
                <w:b w:val="0"/>
                <w:color w:val="111827"/>
                <w:sz w:val="17"/>
              </w:rPr>
              <w:t>Human observations and decisions</w:t>
            </w:r>
          </w:p>
        </w:tc>
      </w:tr>
    </w:tbl>
    <w:p/>
    <w:p>
      <w:r>
        <w:t>Large raw/derived numerical datasets should remain in partitioned Parquet rather than being forced into row-by-row PostgreSQL tables.</w:t>
      </w:r>
    </w:p>
    <w:p>
      <w:pPr>
        <w:pStyle w:val="Heading1"/>
      </w:pPr>
      <w:r>
        <w:t>15. Suggested Repository Structure</w:t>
      </w:r>
    </w:p>
    <w:p>
      <w:r>
        <w:rPr>
          <w:rFonts w:ascii="Consolas" w:hAnsi="Consolas"/>
          <w:sz w:val="17"/>
        </w:rPr>
        <w:t>candle-intelligence/</w:t>
        <w:br/>
        <w:t>├── apps/</w:t>
        <w:br/>
        <w:t>│   └── web/                 # Next.js research UI</w:t>
        <w:br/>
        <w:t>├── services/</w:t>
        <w:br/>
        <w:t>│   └── api/                 # FastAPI</w:t>
        <w:br/>
        <w:t>├── research/</w:t>
        <w:br/>
        <w:t>│   ├── data/                # ingestion + validation</w:t>
        <w:br/>
        <w:t>│   ├── features/            # candle/sequence features</w:t>
        <w:br/>
        <w:t>│   ├── structure/           # swings/SR/trendlines/channels</w:t>
        <w:br/>
        <w:t>│   ├── patterns/            # behaviour definitions</w:t>
        <w:br/>
        <w:t>│   ├── statistics/          # outcome studies</w:t>
        <w:br/>
        <w:t>│   ├── backtest/            # event-driven engine</w:t>
        <w:br/>
        <w:t>│   ├── ml/                  # training/evaluation</w:t>
        <w:br/>
        <w:t>│   └── paper/               # forward simulation</w:t>
        <w:br/>
        <w:t>├── shared/</w:t>
        <w:br/>
        <w:t>│   ├── schemas/</w:t>
        <w:br/>
        <w:t>│   └── config/</w:t>
        <w:br/>
        <w:t>├── storage/</w:t>
        <w:br/>
        <w:t>│   ├── raw/</w:t>
        <w:br/>
        <w:t>│   ├── derived/</w:t>
        <w:br/>
        <w:t>│   ├── features/</w:t>
        <w:br/>
        <w:t>│   └── models/</w:t>
        <w:br/>
        <w:t>├── tests/</w:t>
        <w:br/>
        <w:t>└── docs/</w:t>
      </w:r>
    </w:p>
    <w:p>
      <w:pPr>
        <w:pStyle w:val="Heading1"/>
      </w:pPr>
      <w:r>
        <w:t>16. Security, Reproducibility &amp; Engineering Rules</w:t>
      </w:r>
    </w:p>
    <w:p>
      <w:pPr>
        <w:pStyle w:val="ListBullet"/>
        <w:spacing w:after="40"/>
      </w:pPr>
      <w:r>
        <w:t>Secrets in environment variables / secret manager; never commit broker credentials.</w:t>
      </w:r>
    </w:p>
    <w:p>
      <w:pPr>
        <w:pStyle w:val="ListBullet"/>
        <w:spacing w:after="40"/>
      </w:pPr>
      <w:r>
        <w:t>Every experiment records code/model/data versions and configuration.</w:t>
      </w:r>
    </w:p>
    <w:p>
      <w:pPr>
        <w:pStyle w:val="ListBullet"/>
        <w:spacing w:after="40"/>
      </w:pPr>
      <w:r>
        <w:t>Raw data is read-only after import.</w:t>
      </w:r>
    </w:p>
    <w:p>
      <w:pPr>
        <w:pStyle w:val="ListBullet"/>
        <w:spacing w:after="40"/>
      </w:pPr>
      <w:r>
        <w:t>All timestamps canonicalized to UTC.</w:t>
      </w:r>
    </w:p>
    <w:p>
      <w:pPr>
        <w:pStyle w:val="ListBullet"/>
        <w:spacing w:after="40"/>
      </w:pPr>
      <w:r>
        <w:t>Unit tests for candle aggregation, feature calculations, geometry and order simulation.</w:t>
      </w:r>
    </w:p>
    <w:p>
      <w:pPr>
        <w:pStyle w:val="ListBullet"/>
        <w:spacing w:after="40"/>
      </w:pPr>
      <w:r>
        <w:t>Regression tests for known historical pattern examples.</w:t>
      </w:r>
    </w:p>
    <w:p>
      <w:pPr>
        <w:pStyle w:val="ListBullet"/>
        <w:spacing w:after="40"/>
      </w:pPr>
      <w:r>
        <w:t>Structured logs for ingestion, research, backtest and paper-trading jobs.</w:t>
      </w:r>
    </w:p>
    <w:p>
      <w:pPr>
        <w:pStyle w:val="ListBullet"/>
        <w:spacing w:after="40"/>
      </w:pPr>
      <w:r>
        <w:t>Backups for PostgreSQL metadata and model artifacts.</w:t>
      </w:r>
    </w:p>
    <w:p>
      <w:pPr>
        <w:pStyle w:val="Heading1"/>
      </w:pPr>
      <w:r>
        <w:t>17.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220"/>
          </w:tcPr>
          <w:p>
            <w:r/>
            <w:r>
              <w:rPr>
                <w:rFonts w:ascii="Aptos" w:hAnsi="Aptos"/>
                <w:b/>
                <w:color w:val="FFFFFF"/>
                <w:sz w:val="18"/>
              </w:rPr>
              <w:t>Phase</w:t>
            </w:r>
          </w:p>
        </w:tc>
        <w:tc>
          <w:tcPr>
            <w:tcW w:type="dxa" w:w="3360"/>
            <w:vAlign w:val="center"/>
            <w:shd w:fill="0B1220"/>
          </w:tcPr>
          <w:p>
            <w:r/>
            <w:r>
              <w:rPr>
                <w:rFonts w:ascii="Aptos" w:hAnsi="Aptos"/>
                <w:b/>
                <w:color w:val="FFFFFF"/>
                <w:sz w:val="18"/>
              </w:rPr>
              <w:t>Deliverable</w:t>
            </w:r>
          </w:p>
        </w:tc>
        <w:tc>
          <w:tcPr>
            <w:tcW w:type="dxa" w:w="3360"/>
            <w:vAlign w:val="center"/>
            <w:shd w:fill="0B1220"/>
          </w:tcPr>
          <w:p>
            <w:r/>
            <w:r>
              <w:rPr>
                <w:rFonts w:ascii="Aptos" w:hAnsi="Aptos"/>
                <w:b/>
                <w:color w:val="FFFFFF"/>
                <w:sz w:val="18"/>
              </w:rPr>
              <w:t>Exit condition</w:t>
            </w:r>
          </w:p>
        </w:tc>
      </w:tr>
      <w:tr>
        <w:tc>
          <w:tcPr>
            <w:tcW w:type="dxa" w:w="3360"/>
            <w:vAlign w:val="center"/>
          </w:tcPr>
          <w:p>
            <w:r/>
            <w:r>
              <w:rPr>
                <w:rFonts w:ascii="Aptos" w:hAnsi="Aptos"/>
                <w:b w:val="0"/>
                <w:color w:val="111827"/>
                <w:sz w:val="17"/>
              </w:rPr>
              <w:t>0 — Foundation</w:t>
            </w:r>
          </w:p>
        </w:tc>
        <w:tc>
          <w:tcPr>
            <w:tcW w:type="dxa" w:w="3360"/>
            <w:vAlign w:val="center"/>
          </w:tcPr>
          <w:p>
            <w:r/>
            <w:r>
              <w:rPr>
                <w:rFonts w:ascii="Aptos" w:hAnsi="Aptos"/>
                <w:b w:val="0"/>
                <w:color w:val="111827"/>
                <w:sz w:val="17"/>
              </w:rPr>
              <w:t>Repo, configs, PostgreSQL, Parquet conventions</w:t>
            </w:r>
          </w:p>
        </w:tc>
        <w:tc>
          <w:tcPr>
            <w:tcW w:type="dxa" w:w="3360"/>
            <w:vAlign w:val="center"/>
          </w:tcPr>
          <w:p>
            <w:r/>
            <w:r>
              <w:rPr>
                <w:rFonts w:ascii="Aptos" w:hAnsi="Aptos"/>
                <w:b w:val="0"/>
                <w:color w:val="111827"/>
                <w:sz w:val="17"/>
              </w:rPr>
              <w:t>Reproducible local environment</w:t>
            </w:r>
          </w:p>
        </w:tc>
      </w:tr>
      <w:tr>
        <w:tc>
          <w:tcPr>
            <w:tcW w:type="dxa" w:w="3360"/>
            <w:vAlign w:val="center"/>
            <w:shd w:fill="F8FAFC"/>
          </w:tcPr>
          <w:p>
            <w:r/>
            <w:r>
              <w:rPr>
                <w:rFonts w:ascii="Aptos" w:hAnsi="Aptos"/>
                <w:b w:val="0"/>
                <w:color w:val="111827"/>
                <w:sz w:val="17"/>
              </w:rPr>
              <w:t>1 — Gold Data Engine</w:t>
            </w:r>
          </w:p>
        </w:tc>
        <w:tc>
          <w:tcPr>
            <w:tcW w:type="dxa" w:w="3360"/>
            <w:vAlign w:val="center"/>
            <w:shd w:fill="F8FAFC"/>
          </w:tcPr>
          <w:p>
            <w:r/>
            <w:r>
              <w:rPr>
                <w:rFonts w:ascii="Aptos" w:hAnsi="Aptos"/>
                <w:b w:val="0"/>
                <w:color w:val="111827"/>
                <w:sz w:val="17"/>
              </w:rPr>
              <w:t>XAUUSD import, validation, M1→M5/M15/H1</w:t>
            </w:r>
          </w:p>
        </w:tc>
        <w:tc>
          <w:tcPr>
            <w:tcW w:type="dxa" w:w="3360"/>
            <w:vAlign w:val="center"/>
            <w:shd w:fill="F8FAFC"/>
          </w:tcPr>
          <w:p>
            <w:r/>
            <w:r>
              <w:rPr>
                <w:rFonts w:ascii="Aptos" w:hAnsi="Aptos"/>
                <w:b w:val="0"/>
                <w:color w:val="111827"/>
                <w:sz w:val="17"/>
              </w:rPr>
              <w:t>Verified dataset + quality report</w:t>
            </w:r>
          </w:p>
        </w:tc>
      </w:tr>
      <w:tr>
        <w:tc>
          <w:tcPr>
            <w:tcW w:type="dxa" w:w="3360"/>
            <w:vAlign w:val="center"/>
          </w:tcPr>
          <w:p>
            <w:r/>
            <w:r>
              <w:rPr>
                <w:rFonts w:ascii="Aptos" w:hAnsi="Aptos"/>
                <w:b w:val="0"/>
                <w:color w:val="111827"/>
                <w:sz w:val="17"/>
              </w:rPr>
              <w:t>2 — Candle Explorer</w:t>
            </w:r>
          </w:p>
        </w:tc>
        <w:tc>
          <w:tcPr>
            <w:tcW w:type="dxa" w:w="3360"/>
            <w:vAlign w:val="center"/>
          </w:tcPr>
          <w:p>
            <w:r/>
            <w:r>
              <w:rPr>
                <w:rFonts w:ascii="Aptos" w:hAnsi="Aptos"/>
                <w:b w:val="0"/>
                <w:color w:val="111827"/>
                <w:sz w:val="17"/>
              </w:rPr>
              <w:t>Historical replay + candle features</w:t>
            </w:r>
          </w:p>
        </w:tc>
        <w:tc>
          <w:tcPr>
            <w:tcW w:type="dxa" w:w="3360"/>
            <w:vAlign w:val="center"/>
          </w:tcPr>
          <w:p>
            <w:r/>
            <w:r>
              <w:rPr>
                <w:rFonts w:ascii="Aptos" w:hAnsi="Aptos"/>
                <w:b w:val="0"/>
                <w:color w:val="111827"/>
                <w:sz w:val="17"/>
              </w:rPr>
              <w:t>Any candle can be inspected</w:t>
            </w:r>
          </w:p>
        </w:tc>
      </w:tr>
      <w:tr>
        <w:tc>
          <w:tcPr>
            <w:tcW w:type="dxa" w:w="3360"/>
            <w:vAlign w:val="center"/>
            <w:shd w:fill="F8FAFC"/>
          </w:tcPr>
          <w:p>
            <w:r/>
            <w:r>
              <w:rPr>
                <w:rFonts w:ascii="Aptos" w:hAnsi="Aptos"/>
                <w:b w:val="0"/>
                <w:color w:val="111827"/>
                <w:sz w:val="17"/>
              </w:rPr>
              <w:t>3 — Visual Structure</w:t>
            </w:r>
          </w:p>
        </w:tc>
        <w:tc>
          <w:tcPr>
            <w:tcW w:type="dxa" w:w="3360"/>
            <w:vAlign w:val="center"/>
            <w:shd w:fill="F8FAFC"/>
          </w:tcPr>
          <w:p>
            <w:r/>
            <w:r>
              <w:rPr>
                <w:rFonts w:ascii="Aptos" w:hAnsi="Aptos"/>
                <w:b w:val="0"/>
                <w:color w:val="111827"/>
                <w:sz w:val="17"/>
              </w:rPr>
              <w:t>Swings, S/R, trendlines, channels</w:t>
            </w:r>
          </w:p>
        </w:tc>
        <w:tc>
          <w:tcPr>
            <w:tcW w:type="dxa" w:w="3360"/>
            <w:vAlign w:val="center"/>
            <w:shd w:fill="F8FAFC"/>
          </w:tcPr>
          <w:p>
            <w:r/>
            <w:r>
              <w:rPr>
                <w:rFonts w:ascii="Aptos" w:hAnsi="Aptos"/>
                <w:b w:val="0"/>
                <w:color w:val="111827"/>
                <w:sz w:val="17"/>
              </w:rPr>
              <w:t>Detections map to exact coordinates</w:t>
            </w:r>
          </w:p>
        </w:tc>
      </w:tr>
      <w:tr>
        <w:tc>
          <w:tcPr>
            <w:tcW w:type="dxa" w:w="3360"/>
            <w:vAlign w:val="center"/>
          </w:tcPr>
          <w:p>
            <w:r/>
            <w:r>
              <w:rPr>
                <w:rFonts w:ascii="Aptos" w:hAnsi="Aptos"/>
                <w:b w:val="0"/>
                <w:color w:val="111827"/>
                <w:sz w:val="17"/>
              </w:rPr>
              <w:t>4 — Behaviour Research</w:t>
            </w:r>
          </w:p>
        </w:tc>
        <w:tc>
          <w:tcPr>
            <w:tcW w:type="dxa" w:w="3360"/>
            <w:vAlign w:val="center"/>
          </w:tcPr>
          <w:p>
            <w:r/>
            <w:r>
              <w:rPr>
                <w:rFonts w:ascii="Aptos" w:hAnsi="Aptos"/>
                <w:b w:val="0"/>
                <w:color w:val="111827"/>
                <w:sz w:val="17"/>
              </w:rPr>
              <w:t>5 initial behaviours + outcome labels</w:t>
            </w:r>
          </w:p>
        </w:tc>
        <w:tc>
          <w:tcPr>
            <w:tcW w:type="dxa" w:w="3360"/>
            <w:vAlign w:val="center"/>
          </w:tcPr>
          <w:p>
            <w:r/>
            <w:r>
              <w:rPr>
                <w:rFonts w:ascii="Aptos" w:hAnsi="Aptos"/>
                <w:b w:val="0"/>
                <w:color w:val="111827"/>
                <w:sz w:val="17"/>
              </w:rPr>
              <w:t>Occurrence/statistics reports</w:t>
            </w:r>
          </w:p>
        </w:tc>
      </w:tr>
      <w:tr>
        <w:tc>
          <w:tcPr>
            <w:tcW w:type="dxa" w:w="3360"/>
            <w:vAlign w:val="center"/>
            <w:shd w:fill="F8FAFC"/>
          </w:tcPr>
          <w:p>
            <w:r/>
            <w:r>
              <w:rPr>
                <w:rFonts w:ascii="Aptos" w:hAnsi="Aptos"/>
                <w:b w:val="0"/>
                <w:color w:val="111827"/>
                <w:sz w:val="17"/>
              </w:rPr>
              <w:t>5 — Backtester</w:t>
            </w:r>
          </w:p>
        </w:tc>
        <w:tc>
          <w:tcPr>
            <w:tcW w:type="dxa" w:w="3360"/>
            <w:vAlign w:val="center"/>
            <w:shd w:fill="F8FAFC"/>
          </w:tcPr>
          <w:p>
            <w:r/>
            <w:r>
              <w:rPr>
                <w:rFonts w:ascii="Aptos" w:hAnsi="Aptos"/>
                <w:b w:val="0"/>
                <w:color w:val="111827"/>
                <w:sz w:val="17"/>
              </w:rPr>
              <w:t>Costs, SL/TP, trade logs, walk-forward</w:t>
            </w:r>
          </w:p>
        </w:tc>
        <w:tc>
          <w:tcPr>
            <w:tcW w:type="dxa" w:w="3360"/>
            <w:vAlign w:val="center"/>
            <w:shd w:fill="F8FAFC"/>
          </w:tcPr>
          <w:p>
            <w:r/>
            <w:r>
              <w:rPr>
                <w:rFonts w:ascii="Aptos" w:hAnsi="Aptos"/>
                <w:b w:val="0"/>
                <w:color w:val="111827"/>
                <w:sz w:val="17"/>
              </w:rPr>
              <w:t>Deterministic reproducible tests</w:t>
            </w:r>
          </w:p>
        </w:tc>
      </w:tr>
      <w:tr>
        <w:tc>
          <w:tcPr>
            <w:tcW w:type="dxa" w:w="3360"/>
            <w:vAlign w:val="center"/>
          </w:tcPr>
          <w:p>
            <w:r/>
            <w:r>
              <w:rPr>
                <w:rFonts w:ascii="Aptos" w:hAnsi="Aptos"/>
                <w:b w:val="0"/>
                <w:color w:val="111827"/>
                <w:sz w:val="17"/>
              </w:rPr>
              <w:t>6 — ML Research</w:t>
            </w:r>
          </w:p>
        </w:tc>
        <w:tc>
          <w:tcPr>
            <w:tcW w:type="dxa" w:w="3360"/>
            <w:vAlign w:val="center"/>
          </w:tcPr>
          <w:p>
            <w:r/>
            <w:r>
              <w:rPr>
                <w:rFonts w:ascii="Aptos" w:hAnsi="Aptos"/>
                <w:b w:val="0"/>
                <w:color w:val="111827"/>
                <w:sz w:val="17"/>
              </w:rPr>
              <w:t>Baselines + LightGBM + model registry</w:t>
            </w:r>
          </w:p>
        </w:tc>
        <w:tc>
          <w:tcPr>
            <w:tcW w:type="dxa" w:w="3360"/>
            <w:vAlign w:val="center"/>
          </w:tcPr>
          <w:p>
            <w:r/>
            <w:r>
              <w:rPr>
                <w:rFonts w:ascii="Aptos" w:hAnsi="Aptos"/>
                <w:b w:val="0"/>
                <w:color w:val="111827"/>
                <w:sz w:val="17"/>
              </w:rPr>
              <w:t>OOS comparison against baseline</w:t>
            </w:r>
          </w:p>
        </w:tc>
      </w:tr>
      <w:tr>
        <w:tc>
          <w:tcPr>
            <w:tcW w:type="dxa" w:w="3360"/>
            <w:vAlign w:val="center"/>
            <w:shd w:fill="F8FAFC"/>
          </w:tcPr>
          <w:p>
            <w:r/>
            <w:r>
              <w:rPr>
                <w:rFonts w:ascii="Aptos" w:hAnsi="Aptos"/>
                <w:b w:val="0"/>
                <w:color w:val="111827"/>
                <w:sz w:val="17"/>
              </w:rPr>
              <w:t>7 — Paper Trading</w:t>
            </w:r>
          </w:p>
        </w:tc>
        <w:tc>
          <w:tcPr>
            <w:tcW w:type="dxa" w:w="3360"/>
            <w:vAlign w:val="center"/>
            <w:shd w:fill="F8FAFC"/>
          </w:tcPr>
          <w:p>
            <w:r/>
            <w:r>
              <w:rPr>
                <w:rFonts w:ascii="Aptos" w:hAnsi="Aptos"/>
                <w:b w:val="0"/>
                <w:color w:val="111827"/>
                <w:sz w:val="17"/>
              </w:rPr>
              <w:t>Live XAUUSD simulated signals</w:t>
            </w:r>
          </w:p>
        </w:tc>
        <w:tc>
          <w:tcPr>
            <w:tcW w:type="dxa" w:w="3360"/>
            <w:vAlign w:val="center"/>
            <w:shd w:fill="F8FAFC"/>
          </w:tcPr>
          <w:p>
            <w:r/>
            <w:r>
              <w:rPr>
                <w:rFonts w:ascii="Aptos" w:hAnsi="Aptos"/>
                <w:b w:val="0"/>
                <w:color w:val="111827"/>
                <w:sz w:val="17"/>
              </w:rPr>
              <w:t>Forward-test telemetry working</w:t>
            </w:r>
          </w:p>
        </w:tc>
      </w:tr>
      <w:tr>
        <w:tc>
          <w:tcPr>
            <w:tcW w:type="dxa" w:w="3360"/>
            <w:vAlign w:val="center"/>
          </w:tcPr>
          <w:p>
            <w:r/>
            <w:r>
              <w:rPr>
                <w:rFonts w:ascii="Aptos" w:hAnsi="Aptos"/>
                <w:b w:val="0"/>
                <w:color w:val="111827"/>
                <w:sz w:val="17"/>
              </w:rPr>
              <w:t>8 — Research Gate</w:t>
            </w:r>
          </w:p>
        </w:tc>
        <w:tc>
          <w:tcPr>
            <w:tcW w:type="dxa" w:w="3360"/>
            <w:vAlign w:val="center"/>
          </w:tcPr>
          <w:p>
            <w:r/>
            <w:r>
              <w:rPr>
                <w:rFonts w:ascii="Aptos" w:hAnsi="Aptos"/>
                <w:b w:val="0"/>
                <w:color w:val="111827"/>
                <w:sz w:val="17"/>
              </w:rPr>
              <w:t>Candidate/reject decision framework</w:t>
            </w:r>
          </w:p>
        </w:tc>
        <w:tc>
          <w:tcPr>
            <w:tcW w:type="dxa" w:w="3360"/>
            <w:vAlign w:val="center"/>
          </w:tcPr>
          <w:p>
            <w:r/>
            <w:r>
              <w:rPr>
                <w:rFonts w:ascii="Aptos" w:hAnsi="Aptos"/>
                <w:b w:val="0"/>
                <w:color w:val="111827"/>
                <w:sz w:val="17"/>
              </w:rPr>
              <w:t>No real money required for V1</w:t>
            </w:r>
          </w:p>
        </w:tc>
      </w:tr>
    </w:tbl>
    <w:p/>
    <w:p>
      <w:pPr>
        <w:pStyle w:val="Heading1"/>
      </w:pPr>
      <w:r>
        <w:t>18. V1 Initial Behaviour Library</w:t>
      </w:r>
    </w:p>
    <w:p>
      <w:pPr>
        <w:pStyle w:val="ListBullet"/>
        <w:spacing w:after="40"/>
      </w:pPr>
      <w:r>
        <w:t>Momentum continuation</w:t>
      </w:r>
    </w:p>
    <w:p>
      <w:pPr>
        <w:pStyle w:val="ListBullet"/>
        <w:spacing w:after="40"/>
      </w:pPr>
      <w:r>
        <w:t>Breakout + retest</w:t>
      </w:r>
    </w:p>
    <w:p>
      <w:pPr>
        <w:pStyle w:val="ListBullet"/>
        <w:spacing w:after="40"/>
      </w:pPr>
      <w:r>
        <w:t>Failed breakout</w:t>
      </w:r>
    </w:p>
    <w:p>
      <w:pPr>
        <w:pStyle w:val="ListBullet"/>
        <w:spacing w:after="40"/>
      </w:pPr>
      <w:r>
        <w:t>Support/resistance rejection</w:t>
      </w:r>
    </w:p>
    <w:p>
      <w:pPr>
        <w:pStyle w:val="ListBullet"/>
        <w:spacing w:after="40"/>
      </w:pPr>
      <w:r>
        <w:t>Liquidity-sweep candidate + reclaim/rejection</w:t>
      </w:r>
    </w:p>
    <w:p>
      <w:pPr>
        <w:pStyle w:val="ListBullet"/>
        <w:spacing w:after="40"/>
      </w:pPr>
      <w:r>
        <w:t>Volatility compression → expansion</w:t>
      </w:r>
    </w:p>
    <w:p>
      <w:pPr>
        <w:pStyle w:val="ListBullet"/>
        <w:spacing w:after="40"/>
      </w:pPr>
      <w:r>
        <w:t>Trendline/channel touch and break</w:t>
      </w:r>
    </w:p>
    <w:p>
      <w:pPr>
        <w:pStyle w:val="ListBullet"/>
        <w:spacing w:after="40"/>
      </w:pPr>
      <w:r>
        <w:t>Range boundary rejection/break</w:t>
      </w:r>
    </w:p>
    <w:p>
      <w:pPr>
        <w:pStyle w:val="Heading1"/>
      </w:pPr>
      <w:r>
        <w:t>19. Definition of Success</w:t>
      </w:r>
    </w:p>
    <w:p>
      <w:r>
        <w:t>V1 succeeds even if no profitable model is discovered, provided the platform can reliably ingest and validate XAUUSD data, reproduce chart structures, detect behaviours without future leakage, measure outcomes, run realistic backtests, compare models on unseen periods and forward-test candidates. A trading model is considered a candidate only after evidence of positive net expectancy, acceptable drawdown, sufficient sample size, stability and out-of-sample/forward performance. Thresholds should be defined before final model selection rather than retrofitted to a preferred result.</w:t>
      </w:r>
    </w:p>
    <w:p>
      <w:pPr>
        <w:pStyle w:val="Heading1"/>
      </w:pPr>
      <w:r>
        <w:t>20. Build Order — What Astra / Opus Should Do First</w:t>
      </w:r>
    </w:p>
    <w:p>
      <w:pPr>
        <w:pStyle w:val="ListNumber"/>
        <w:spacing w:after="40"/>
      </w:pPr>
      <w:r>
        <w:t>Create the repository and local development environment.</w:t>
      </w:r>
    </w:p>
    <w:p>
      <w:pPr>
        <w:pStyle w:val="ListNumber"/>
        <w:spacing w:after="40"/>
      </w:pPr>
      <w:r>
        <w:t>Implement XAUUSD historical data ingestion and immutable Parquet storage.</w:t>
      </w:r>
    </w:p>
    <w:p>
      <w:pPr>
        <w:pStyle w:val="ListNumber"/>
        <w:spacing w:after="40"/>
      </w:pPr>
      <w:r>
        <w:t>Build data-quality validation and M1→M5/M15/H1 aggregation.</w:t>
      </w:r>
    </w:p>
    <w:p>
      <w:pPr>
        <w:pStyle w:val="ListNumber"/>
        <w:spacing w:after="40"/>
      </w:pPr>
      <w:r>
        <w:t>Build the Candle Explorer before any ML work.</w:t>
      </w:r>
    </w:p>
    <w:p>
      <w:pPr>
        <w:pStyle w:val="ListNumber"/>
        <w:spacing w:after="40"/>
      </w:pPr>
      <w:r>
        <w:t>Implement swing points, support/resistance and trendline/channel geometry.</w:t>
      </w:r>
    </w:p>
    <w:p>
      <w:pPr>
        <w:pStyle w:val="ListNumber"/>
        <w:spacing w:after="40"/>
      </w:pPr>
      <w:r>
        <w:t>Implement the first five behaviour detectors and outcome-labeling pipeline.</w:t>
      </w:r>
    </w:p>
    <w:p>
      <w:pPr>
        <w:pStyle w:val="ListNumber"/>
        <w:spacing w:after="40"/>
      </w:pPr>
      <w:r>
        <w:t>Build statistical reports and only then create the event-driven backtester.</w:t>
      </w:r>
    </w:p>
    <w:p>
      <w:pPr>
        <w:pStyle w:val="ListNumber"/>
        <w:spacing w:after="40"/>
      </w:pPr>
      <w:r>
        <w:t>Add ML after rule-based baselines are measurable.</w:t>
      </w:r>
    </w:p>
    <w:p>
      <w:pPr>
        <w:pStyle w:val="ListNumber"/>
        <w:spacing w:after="40"/>
      </w:pPr>
      <w:r>
        <w:t>Add paper trading only after historical validation infrastructure is trustworthy.</w:t>
      </w:r>
    </w:p>
    <w:tbl>
      <w:tblPr>
        <w:tblStyle w:val="TableGrid"/>
        <w:tblW w:type="auto" w:w="0"/>
        <w:tblLook w:firstColumn="1" w:firstRow="1" w:lastColumn="0" w:lastRow="0" w:noHBand="0" w:noVBand="1" w:val="04A0"/>
      </w:tblPr>
      <w:tblGrid>
        <w:gridCol w:w="10080"/>
      </w:tblGrid>
      <w:tr>
        <w:tc>
          <w:tcPr>
            <w:tcW w:type="dxa" w:w="10080"/>
            <w:shd w:fill="E8F5E9"/>
          </w:tcPr>
          <w:p>
            <w:r/>
            <w:r>
              <w:rPr>
                <w:b/>
                <w:color w:val="2563EB"/>
                <w:sz w:val="22"/>
              </w:rPr>
              <w:t>Final architecture principle</w:t>
              <w:br/>
            </w:r>
            <w:r>
              <w:rPr>
                <w:sz w:val="19"/>
              </w:rPr>
              <w:t>Research first, execution later. Gold only. Numerical truth first, visual AI second. Every chart observation must be convertible into exact data and every claimed edge must survive realistic historical and forward validation.</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Candle Intelligence AI • XAUUSD Architecture Blueprint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22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