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8355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Review completed and the project roadmap is now updated through Sprint 033.</w:t>
      </w:r>
    </w:p>
    <w:p w14:paraId="46C43EE0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The main conclusion is that the architecture should be retained. The gaps are product maturity, live verification, design consistency, domain approval, and public presentation—not a need to rebuild the platform.</w:t>
      </w:r>
    </w:p>
    <w:p w14:paraId="71ACFFE6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Key critique:</w:t>
      </w:r>
    </w:p>
    <w:p w14:paraId="14E2034F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 xml:space="preserve">Local schema and scoring are stronger than the live </w:t>
      </w:r>
      <w:proofErr w:type="spell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Supabase</w:t>
      </w:r>
      <w:proofErr w:type="spell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 xml:space="preserve"> environment.</w:t>
      </w:r>
    </w:p>
    <w:p w14:paraId="3DA59EC7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Current colours, typography, branding, portal components, and score language predate the accepted design profile.</w:t>
      </w:r>
    </w:p>
    <w:p w14:paraId="15C91129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The portal and reporting areas remain functional shells.</w:t>
      </w:r>
    </w:p>
    <w:p w14:paraId="5DA415B4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Mobile biochemistry capture is a good foundation but not yet the complete field workflow.</w:t>
      </w:r>
    </w:p>
    <w:p w14:paraId="7AE182FD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Role/RLS behaviour lacks definitive business rules and real-user proof.</w:t>
      </w:r>
    </w:p>
    <w:p w14:paraId="386B13A1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Thresholds and recommendation content are not approved.</w:t>
      </w:r>
    </w:p>
    <w:p w14:paraId="7EDCDABB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Uploads and voice require dedicated privacy/provider architecture.</w:t>
      </w:r>
    </w:p>
    <w:p w14:paraId="79C03091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Existing dormant marketing content contains stale generic and internal-platform wording.</w:t>
      </w:r>
    </w:p>
    <w:p w14:paraId="5D141599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Pricing, commerce, and public claims remain unresolved.</w:t>
      </w:r>
    </w:p>
    <w:p w14:paraId="668D7036" w14:textId="77777777" w:rsidR="003D06BE" w:rsidRPr="00CB04D8" w:rsidRDefault="003D06BE" w:rsidP="003D0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The under-construction gate should remain until final acceptance.</w:t>
      </w:r>
    </w:p>
    <w:p w14:paraId="5B16BB74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Updated sprint sequence:</w:t>
      </w:r>
    </w:p>
    <w:p w14:paraId="12224A4E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019 — Design System and Product Language Baseline</w:t>
      </w:r>
    </w:p>
    <w:p w14:paraId="48893ACC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020 — Remote Biochemistry Migration and Live Data Readiness</w:t>
      </w:r>
    </w:p>
    <w:p w14:paraId="53A1813F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021 — Definitive Role Matrix and Authenticated RLS Proof</w:t>
      </w:r>
    </w:p>
    <w:p w14:paraId="75E81F42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022 — Mobile Biochemistry Capture Completion</w:t>
      </w:r>
    </w:p>
    <w:p w14:paraId="65040ADB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023 — Test Evidence Uploads and Storage</w:t>
      </w:r>
    </w:p>
    <w:p w14:paraId="67215257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024 — Voice Notes and Transcription</w:t>
      </w:r>
    </w:p>
    <w:p w14:paraId="0460CB32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025 — Thresholds, Score Language, and Table of Knowledge Approval</w:t>
      </w:r>
    </w:p>
    <w:p w14:paraId="105FECBF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026 — Trainer Results, Recommendations, and Historical Snapshots</w:t>
      </w:r>
    </w:p>
    <w:p w14:paraId="4B0A1BF9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027 — Trends, Filters, and Saved Views</w:t>
      </w:r>
    </w:p>
    <w:p w14:paraId="5DE00F53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028 — Stable Dashboard and Horse Workspace</w:t>
      </w:r>
    </w:p>
    <w:p w14:paraId="77B8C442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029 — Public Website Rebuild Behind the Gate</w:t>
      </w:r>
    </w:p>
    <w:p w14:paraId="064E0168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030 — Commercial Schedule and Commerce Decision</w:t>
      </w:r>
    </w:p>
    <w:p w14:paraId="799895C5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031 — End-to-End Field Trial and Live Acceptance</w:t>
      </w:r>
    </w:p>
    <w:p w14:paraId="6DB6A019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032 — Public Relaunch and Production Deployment</w:t>
      </w:r>
    </w:p>
    <w:p w14:paraId="1228D0E7" w14:textId="77777777" w:rsidR="003D06BE" w:rsidRPr="00CB04D8" w:rsidRDefault="003D06BE" w:rsidP="003D0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 033 — Final Handoff, Monitoring, and Done Acceptance</w:t>
      </w:r>
    </w:p>
    <w:p w14:paraId="42E2DE19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The full critique, scope boundaries, dependencies, and exit outcomes are in [</w:t>
      </w:r>
      <w:proofErr w:type="gram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PROJECT_REVIEW_AND_FORWARD_ROADMAP_2026-07-19.md](</w:t>
      </w:r>
      <w:proofErr w:type="gram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C:\\Users\\rrank\\OneDrive\\PNR Precision Performance\\planning\\reviews\\PROJECT_REVIEW_AND_FORWARD_ROADMAP_2026-07-19.md).</w:t>
      </w:r>
    </w:p>
    <w:p w14:paraId="146F370E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The concise canonical list is in [</w:t>
      </w:r>
      <w:proofErr w:type="gram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SPRINT_SCHEDULE.md](</w:t>
      </w:r>
      <w:proofErr w:type="gram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C:\\Users\\</w:t>
      </w:r>
      <w:proofErr w:type="spell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rrank</w:t>
      </w:r>
      <w:proofErr w:type="spell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\\OneDrive\\PNR Precision Performance\\planning\\SPRINT_SCHEDULE.md), with [</w:t>
      </w:r>
      <w:proofErr w:type="gram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STATE.md](</w:t>
      </w:r>
      <w:proofErr w:type="gram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C:\\Users\\</w:t>
      </w:r>
      <w:proofErr w:type="spell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rrank</w:t>
      </w:r>
      <w:proofErr w:type="spell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 xml:space="preserve">\\OneDrive\\PNR Precision </w:t>
      </w: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lastRenderedPageBreak/>
        <w:t>Performance\\planning\\STATE.md) and [</w:t>
      </w:r>
      <w:proofErr w:type="gram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ARCHITECT_BRIEFING.md](</w:t>
      </w:r>
      <w:proofErr w:type="gram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C:\\Users\\</w:t>
      </w:r>
      <w:proofErr w:type="spellStart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rrank</w:t>
      </w:r>
      <w:proofErr w:type="spellEnd"/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\\OneDrive\\PNR Precision Performance\\planning\\ARCHITECT_BRIEFING.md) aligned.</w:t>
      </w:r>
    </w:p>
    <w:p w14:paraId="099FE2FD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Recommended next sprint: Sprint 019. Establishing the shared design system now prevents repeated visual and terminology rework throughout Sprints 022–029.</w:t>
      </w:r>
    </w:p>
    <w:p w14:paraId="55D3C1A6" w14:textId="77777777" w:rsidR="003D06BE" w:rsidRPr="00CB04D8" w:rsidRDefault="003D06BE" w:rsidP="003D0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AU"/>
          <w14:ligatures w14:val="none"/>
        </w:rPr>
      </w:pPr>
      <w:r w:rsidRPr="00CB04D8">
        <w:rPr>
          <w:rFonts w:eastAsia="Times New Roman" w:cs="Times New Roman"/>
          <w:kern w:val="0"/>
          <w:szCs w:val="24"/>
          <w:lang w:eastAsia="en-AU"/>
          <w14:ligatures w14:val="none"/>
        </w:rPr>
        <w:t>No Architect Pack was created, no implementation was authorized, and no production code, schema, deployment, or live environment was changed. Markdown diff validation passed.</w:t>
      </w:r>
    </w:p>
    <w:p w14:paraId="7F62ECB5" w14:textId="77777777" w:rsidR="00605696" w:rsidRDefault="00605696"/>
    <w:sectPr w:rsidR="0060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0C7F"/>
    <w:multiLevelType w:val="multilevel"/>
    <w:tmpl w:val="549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B143F"/>
    <w:multiLevelType w:val="multilevel"/>
    <w:tmpl w:val="CDE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256128">
    <w:abstractNumId w:val="0"/>
  </w:num>
  <w:num w:numId="2" w16cid:durableId="145046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BE"/>
    <w:rsid w:val="00244966"/>
    <w:rsid w:val="003D06BE"/>
    <w:rsid w:val="003E5E8A"/>
    <w:rsid w:val="00605696"/>
    <w:rsid w:val="006A0BC0"/>
    <w:rsid w:val="00F36690"/>
    <w:rsid w:val="00FE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CADF"/>
  <w15:chartTrackingRefBased/>
  <w15:docId w15:val="{BCDB0FDE-8DAB-4935-B800-B4983906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BE"/>
    <w:pPr>
      <w:spacing w:before="120"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B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B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B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B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B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B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B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B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06B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B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D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B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D0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2516</Characters>
  <Application>Microsoft Office Word</Application>
  <DocSecurity>0</DocSecurity>
  <Lines>44</Lines>
  <Paragraphs>37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Randell Rankin</dc:creator>
  <cp:keywords/>
  <dc:description/>
  <cp:lastModifiedBy>Randell Rankin</cp:lastModifiedBy>
  <cp:revision>1</cp:revision>
  <dcterms:created xsi:type="dcterms:W3CDTF">2026-07-19T07:26:00Z</dcterms:created>
  <dcterms:modified xsi:type="dcterms:W3CDTF">2026-07-19T07:27:00Z</dcterms:modified>
</cp:coreProperties>
</file>