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29 October 2026 · Code version: main after pages that meet a bot check being handed to the real browser, page stamping (step 1) and the offering catalog (step 2) of the knowledge base, the URL history across runs (one memory, only new or changed pages scraped again), the SEO and GEO inventory, and page outlines with page types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r>
        <w:t>When a download meets a bot check (for example Cloudflare's "Just a moment..." page), the page is handed to the real browser (T3) instead of being given up. If the browser gets through, the page is read and checked like any other; if the browser is stopped too, the page is reported as blocked, with the rung where it happened, and paid access can be approved for that website.</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Running again: only new or changed pages are scraped</w:t>
      </w:r>
    </w:p>
    <w:p>
      <w:r>
        <w:t>The engine remembers every page it has captured, in every run, for each client account: each capture, the day its content was read, and the date the website itself gives for the page's last update. Every run checks this memory automatically, whatever list of addresses you give it (some seen before, some new) and whichever earlier runs they came from:</w:t>
      </w:r>
    </w:p>
    <w:p>
      <w:pPr>
        <w:pStyle w:val="ListBullet"/>
      </w:pPr>
      <w:r>
        <w:rPr>
          <w:b/>
        </w:rPr>
        <w:t>Never seen before</w:t>
      </w:r>
      <w:r>
        <w:t>: scraped in full ("New page").</w:t>
      </w:r>
    </w:p>
    <w:p>
      <w:pPr>
        <w:pStyle w:val="ListBullet"/>
      </w:pPr>
      <w:r>
        <w:rPr>
          <w:b/>
        </w:rPr>
        <w:t>Seen before</w:t>
      </w:r>
      <w:r>
        <w:t>: the engine asks the website politely whether the page changed since last time (a light request that the server can answer with "not modified"). If the server says it did not change, or the file is identical, or its visible text is word for word the same, the earlier content is kept and the slow browser step is skipped ("Reused (unchanged since &lt;date&gt;)").</w:t>
      </w:r>
    </w:p>
    <w:p>
      <w:pPr>
        <w:pStyle w:val="ListBullet"/>
      </w:pPr>
      <w:r>
        <w:rPr>
          <w:b/>
        </w:rPr>
        <w:t>The text decides, not the date</w:t>
      </w:r>
      <w:r>
        <w:t>: a page whose wording changed is scraped again even when the website did not update its date (sites often edit pages without changing it), and a page whose date moved but whose text is identical is reused.</w:t>
      </w:r>
    </w:p>
    <w:p>
      <w:pPr>
        <w:pStyle w:val="ListBullet"/>
      </w:pPr>
      <w:r>
        <w:rPr>
          <w:b/>
        </w:rPr>
        <w:t>Old memories are not trusted forever</w:t>
      </w:r>
      <w:r>
        <w:t>: content read more than 30 days ago (changeable per run, or "only reuse what was read after a given date", for example after an improvement to the engine) is compared but read again in full, so improvements to the engine reach every page. A page reused run after run still ages from the day it was actually read.</w:t>
      </w:r>
    </w:p>
    <w:p>
      <w:pPr>
        <w:pStyle w:val="ListBullet"/>
      </w:pPr>
      <w:r>
        <w:rPr>
          <w:b/>
        </w:rPr>
        <w:t>A bad day never erases what is known</w:t>
      </w:r>
      <w:r>
        <w:t>: a failed or blocked visit is recorded but does not replace the last good capture, and a capture whose stored evidence is missing is not reused.</w:t>
      </w:r>
    </w:p>
    <w:p>
      <w:r>
        <w:t>The site's update date is taken from what the page itself states (its structured data or tags). A web server's own "last modified" time is used only when it is at least a week old: many sites send the time the page was last rebuilt on their servers, not the time someone edited it. When a site does not say, the column is left empty rather than guessed.</w:t>
      </w:r>
    </w:p>
    <w:p>
      <w:r>
        <w:t>After each run the memory is updated, so the next run starts from the newest captures. Before a run you can check a list of addresses: for each one, whether it was scraped before, when, and the site's last-update date. Older runs can be added to the memory with one command, every capture of one address can be listed, and the memory can be switched off for a run that should scrape everything afresh. It is kept in one small database file per client account; the earlier file format is imported into it automatically the first time and the old files are kept. On the John Hancock runs it holds 357 captures of 308 pages in under 5 MB.</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 Cookie banners and chat bubbles that appear on the screenshot are read at the same moment and recognised as widget text, so they do not cause false alarms.</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when its content was last scraped, when the site says it last changed, and what this run did with it ("New page", "Reused (unchanged: server said not modified)", "Re-scraped (updated: visible text changed)"),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Each pair also shows the shared text itself, every shared passage in full (separated by "[…]"), and how many separate passages there are; until 29 October only a short example of up to two cut passages was shown, so a 100% match looked incomplete.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2"/>
      </w:pPr>
      <w:r>
        <w:t>Step 12: The offering catalog ("website theming")</w:t>
      </w:r>
    </w:p>
    <w:p>
      <w:r>
        <w:t>A second command ("catalog") turns the stamps into the website's catalog of offerings: every service, product and programme it offers, arranged as a tree of families, offerings and sub-offerings, with a card for each. It writes a file for other tools and an Excel workbook (`&lt;run&gt;_offering_catalog.xlsx`).</w:t>
      </w:r>
    </w:p>
    <w:p>
      <w:r>
        <w:rPr>
          <w:b/>
        </w:rPr>
        <w:t>How the list is found.</w:t>
      </w:r>
      <w:r>
        <w:t xml:space="preserve"> The engine reads the website's own menus, including the mega-menus, and sorts every entry: an offering group ("Products &amp; services") holds offerings; tasks ("File a claim", "Sign in"), tools ("calculators"), content ("Insights"), corporate pages ("Careers", privacy links) and audiences ("Individuals", "Financial professionals") are set aside and listed separately. Entries that point to the same page, or that have the same name once words such as "insurance" are set aside, become one offering with both names kept. Products and services the pages declare in their structured data are added, and so are folders of the website shared by several pages.</w:t>
      </w:r>
    </w:p>
    <w:p>
      <w:r>
        <w:rPr>
          <w:b/>
        </w:rPr>
        <w:t>Every page is placed.</w:t>
      </w:r>
      <w:r>
        <w:t xml:space="preserve"> Each page is put under the offering whose web address it sits in (or that its breadcrumb or structured data names); pages that belong to no offering are filed under the section that covers them (for example News); the rest are listed as unplaced.</w:t>
      </w:r>
    </w:p>
    <w:p>
      <w:r>
        <w:rPr>
          <w:b/>
        </w:rPr>
        <w:t>Every value has its proof.</w:t>
      </w:r>
      <w:r>
        <w:t xml:space="preserve"> A card holds the offering's description, audiences, numbers (prices, ages, periods), questions, calls to action, tools and pages. Each value names where it came from: the menu entry, the page, the structured-data field, or the exact section and sentence. Nothing without proof is written. Each offering also shows how many independent places list it, so a reviewer can see which rest on a single menu.</w:t>
      </w:r>
    </w:p>
    <w:p>
      <w:r>
        <w:rPr>
          <w:b/>
        </w:rPr>
        <w:t>Optional local AI, never trusted blindly.</w:t>
      </w:r>
      <w:r>
        <w:t xml:space="preserve"> When the company's own AI server (Ollama) is connected, two extra steps can run; only servers on this computer or the company network are accepted, so client content never leaves the company and nothing is paid:</w:t>
      </w:r>
    </w:p>
    <w:p>
      <w:pPr>
        <w:pStyle w:val="ListBullet"/>
      </w:pPr>
      <w:r>
        <w:t>Similar names are compared by meaning; two offerings are merged only when they are also in the same family and share words. Otherwise the pair is listed as a suggestion for a reviewer.</w:t>
      </w:r>
    </w:p>
    <w:p>
      <w:pPr>
        <w:pStyle w:val="ListBullet"/>
      </w:pPr>
      <w:r>
        <w:t>The AI reads each offering's sections and proposes features, deliverables, audiences and pricing. Each proposal must quote the section word for word; the engine checks the quote and drops anything that does not match. A proposed kind of offering (product, service, ...) is applied only when the page's structured data agrees; otherwise it is a suggestion.</w:t>
      </w:r>
    </w:p>
    <w:p>
      <w:r>
        <w:t>On the live John Hancock run (303 addresses), without AI, in a few seconds: 5 families (Life insurance with Permanent, Hybrid, Term, Executive benefits and Vitality; Long-term care; Annuities with Individual and Group annuities; Investments; Retirement with IRAs) and 7 more offerings listed only in the footer (for example College savings, Rollover, Travel insurance), with 63 menu entries set aside as tasks, tools, content and corporate pages. 271 of the 272 pages were placed: 4 under Individual annuities, 267 under News and the podcast sections (this run's addresses were mostly news releases); 1 privacy PDF is unplaced.</w:t>
      </w:r>
    </w:p>
    <w:p>
      <w:pPr>
        <w:pStyle w:val="Heading2"/>
      </w:pPr>
      <w:r>
        <w:t>Step 13: The SEO and GEO inventory</w:t>
      </w:r>
    </w:p>
    <w:p>
      <w:r>
        <w:t>A third command ("inventory") lists everything on each page that matters to search engines and to AI answer engines (ChatGPT, Perplexity, Google's AI answers), not only the text a visitor reads. It re-reads the pages the run already saved, so it visits no website and costs nothing, and writes a file for other tools and an Excel workbook (`&lt;run&gt;_seo_inventory.xlsx`).</w:t>
      </w:r>
    </w:p>
    <w:p>
      <w:pPr>
        <w:pStyle w:val="ListBullet"/>
      </w:pPr>
      <w:r>
        <w:rPr>
          <w:b/>
        </w:rPr>
        <w:t>Every link</w:t>
      </w:r>
      <w:r>
        <w:t>: where it points, the words it is shown with, whether it goes to the same website, another part of it, another website, a download, an email address or a phone number, its "do not follow" and "sponsored" markings, the part of the page it sits in (menu, main content, card, footer) and the heading above it.</w:t>
      </w:r>
    </w:p>
    <w:p>
      <w:pPr>
        <w:pStyle w:val="ListBullet"/>
      </w:pPr>
      <w:r>
        <w:rPr>
          <w:b/>
        </w:rPr>
        <w:t>Every image</w:t>
      </w:r>
      <w:r>
        <w:t>: its description for blind visitors and for search engines (the "alt text"), flagged when missing, empty, or just a file name; its caption, size, whether it loads late, and where it links to.</w:t>
      </w:r>
    </w:p>
    <w:p>
      <w:pPr>
        <w:pStyle w:val="ListBullet"/>
      </w:pPr>
      <w:r>
        <w:rPr>
          <w:b/>
        </w:rPr>
        <w:t>Every video, audio clip and embedded frame</w:t>
      </w:r>
      <w:r>
        <w:t xml:space="preserve"> (YouTube, maps, forms, chat widgets), who provides it, and whether a video has captions.</w:t>
      </w:r>
    </w:p>
    <w:p>
      <w:pPr>
        <w:pStyle w:val="ListBullet"/>
      </w:pPr>
      <w:r>
        <w:rPr>
          <w:b/>
        </w:rPr>
        <w:t>The page's labels</w:t>
      </w:r>
      <w:r>
        <w:t>: title and description with their length, the "official address" (canonical), instructions to search engines (for example "do not index"), language and language versions, link-preview tags for social media, and the outline of headings.</w:t>
      </w:r>
    </w:p>
    <w:p>
      <w:pPr>
        <w:pStyle w:val="ListBullet"/>
      </w:pPr>
      <w:r>
        <w:rPr>
          <w:b/>
        </w:rPr>
        <w:t>Structured data</w:t>
      </w:r>
      <w:r>
        <w:t xml:space="preserve"> (the machine-readable facts some pages carry, for example a product's price) is listed in full and checked against the fields Google requires before it shows a rich result.</w:t>
      </w:r>
    </w:p>
    <w:p>
      <w:r>
        <w:rPr>
          <w:b/>
        </w:rPr>
        <w:t>Where each item was found.</w:t>
      </w:r>
      <w:r>
        <w:t xml:space="preserve"> Every link, image and video says whether it is in the page the server sends ("HTML and browser"), only appears once the page's scripts have run ("Browser only (needs scripts)"), or only appears after a click on a tab, menu or "show more" ("After a click only"). This matters because many AI crawlers do not run scripts: anything that needs them is invisible to those crawlers.</w:t>
      </w:r>
    </w:p>
    <w:p>
      <w:r>
        <w:rPr>
          <w:b/>
        </w:rPr>
        <w:t>Issues, in plain words.</w:t>
      </w:r>
      <w:r>
        <w:t xml:space="preserve"> Each page gets a list of problems, graded error, warning or notice, with examples: titles too long, missing descriptions, several main headings, skipped heading levels, links with no words or with "read more", links marked "do not follow" to the site's own pages, images without descriptions, videos without captions, structured data that cannot be read or lacks required fields. An "Issue summary" sheet counts how many pages each problem affects.</w:t>
      </w:r>
    </w:p>
    <w:p>
      <w:r>
        <w:t>On the John Hancock run (281 pages read, about a minute, $0): 15,813 links, 2,139 images and 311 videos and frames. Nearly every link on the site (15,636) exists only after scripts run, because the menus and links are drawn by the page's scripts rather than sent by the server, and 11,722 appear only once a menu or tab is opened. 262 pages have titles longer than search results show, 230 have no description, 242 have more than one main heading, and 1,033 images are marked as decoration, so crawlers learn nothing from them.</w:t>
      </w:r>
    </w:p>
    <w:p>
      <w:pPr>
        <w:pStyle w:val="Heading2"/>
      </w:pPr>
      <w:r>
        <w:t>Step 14: Page outlines and page types</w:t>
      </w:r>
    </w:p>
    <w:p>
      <w:r>
        <w:t>A fourth command ("structure") rewrites every page as a clean outline in the order a visitor sees it, and says what kind of page it is. It writes one Markdown file per page (readable by people and by AI tools such as Claude or ChatGPT), a file for other tools, and an Excel workbook (`&lt;run&gt;_page_types.xlsx`).</w:t>
      </w:r>
    </w:p>
    <w:p>
      <w:r>
        <w:rPr>
          <w:b/>
        </w:rPr>
        <w:t>The outline.</w:t>
      </w:r>
      <w:r>
        <w:t xml:space="preserve"> Each page starts with its title, summary, address, publication and update dates, author, page type and breadcrumb trail, then its content: sections by heading, paragraphs (with their links), lists, tables, images with their descriptions and captions, videos, forms and buttons. The page's building blocks keep their shape: tabs are listed with their labels ("Tab: Pricing"), accordions and questions-and-answers with each question and its answer, groups of cards with each card's title, and carousels. Header, footer, menus, cookie and chat boxes and video-player controls are left out; the site's menus are kept once for the whole site. Text inside a closed tab or accordion is kept and marked "shown after a click"; text that only appeared once the engine clicked something is placed under the button that revealed it and marked "appears after a click". When a page is built from web components, the outline is read from the engine's composed view, which includes their contents. Each piece of text is matched to the engine's extracted text, so it can still be traced to the stored evidence.</w:t>
      </w:r>
    </w:p>
    <w:p>
      <w:r>
        <w:rPr>
          <w:b/>
        </w:rPr>
        <w:t>The page type.</w:t>
      </w:r>
      <w:r>
        <w:t xml:space="preserve"> Code decides whether a page is a product, a category (a grid of products), a service, an article, a case study, questions and answers, contact, about, careers, legal, pricing, a location, an event, a form, the home page, a document or other. It weighs independent signals: the page's structured data, its address ("/products/", "/blog/", "/case-studies/"), and what it shows (an add-to-cart button, prices, size or colour choices, a grid of priced items, filters, an author and date, a form). The reasons are listed in plain words with a confidence; a page with no clear signal is "other" rather than a guess. From all pages the engine also names the kind of website: e-commerce, B2B services, publisher or mixed.</w:t>
      </w:r>
    </w:p>
    <w:p>
      <w:r>
        <w:t>On the John Hancock run (303 pages, about a minute, $0): 7,455 paragraphs, 551 sections, 756 cards, 255 accordion items in 33 question-and-answer blocks, 244 tables and 760 images; 89% of the outline's text is matched to extracted text; 268 pages are articles (news releases) and 33 are help-centre question pages, so this run reads as a publisher site.</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labelling every page and section by its content (not only by its address), search across sections, and competitor comparison and gap reports are designed but not built yet (steps 1 and 2, stamping and the offering catalog, are done). The AI steps of the catalog have been tested against a simulated server only, until the company's Ollama server address is available.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Skipping a page without asking the website at all (for example from the dates in the site's sitemap): every page seen before still gets one light request.</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URL history</w:t>
            </w:r>
          </w:p>
        </w:tc>
        <w:tc>
          <w:tcPr>
            <w:tcW w:type="dxa" w:w="4873"/>
          </w:tcPr>
          <w:p>
            <w:pPr>
              <w:spacing w:after="40"/>
            </w:pPr>
            <w:r>
              <w:rPr>
                <w:sz w:val="19"/>
              </w:rPr>
            </w:r>
            <w:r>
              <w:rPr>
                <w:sz w:val="19"/>
              </w:rPr>
              <w:t>The engine's memory of every page captured in every run, used to reuse unchanged pages.</w:t>
            </w:r>
          </w:p>
        </w:tc>
      </w:tr>
      <w:tr>
        <w:tc>
          <w:tcPr>
            <w:tcW w:type="dxa" w:w="4873"/>
            <w:shd w:val="clear" w:color="auto" w:fill="EEF2F7"/>
          </w:tcPr>
          <w:p>
            <w:pPr>
              <w:spacing w:after="40"/>
            </w:pPr>
            <w:r>
              <w:rPr>
                <w:sz w:val="19"/>
              </w:rPr>
            </w:r>
            <w:r>
              <w:rPr>
                <w:sz w:val="19"/>
              </w:rPr>
              <w:t>Stamp</w:t>
            </w:r>
          </w:p>
        </w:tc>
        <w:tc>
          <w:tcPr>
            <w:tcW w:type="dxa" w:w="4873"/>
            <w:shd w:val="clear" w:color="auto" w:fill="EEF2F7"/>
          </w:tcPr>
          <w:p>
            <w:pPr>
              <w:spacing w:after="40"/>
            </w:pPr>
            <w:r>
              <w:rPr>
                <w:sz w:val="19"/>
              </w:rPr>
            </w:r>
            <w:r>
              <w:rPr>
                <w:sz w:val="19"/>
              </w:rPr>
              <w:t>The set of facts recorded about one page before it goes into the knowledge base.</w:t>
            </w:r>
          </w:p>
        </w:tc>
      </w:tr>
      <w:tr>
        <w:tc>
          <w:tcPr>
            <w:tcW w:type="dxa" w:w="4873"/>
          </w:tcPr>
          <w:p>
            <w:pPr>
              <w:spacing w:after="40"/>
            </w:pPr>
            <w:r>
              <w:rPr>
                <w:sz w:val="19"/>
              </w:rPr>
            </w:r>
            <w:r>
              <w:rPr>
                <w:sz w:val="19"/>
              </w:rPr>
              <w:t>Chunk (section)</w:t>
            </w:r>
          </w:p>
        </w:tc>
        <w:tc>
          <w:tcPr>
            <w:tcW w:type="dxa" w:w="4873"/>
          </w:tcPr>
          <w:p>
            <w:pPr>
              <w:spacing w:after="40"/>
            </w:pPr>
            <w:r>
              <w:rPr>
                <w:sz w:val="19"/>
              </w:rPr>
            </w:r>
            <w:r>
              <w:rPr>
                <w:sz w:val="19"/>
              </w:rPr>
              <w:t>A piece of a page's content, a few hundred words long, that keeps a note of which page and heading it came from.</w:t>
            </w:r>
          </w:p>
        </w:tc>
      </w:tr>
      <w:tr>
        <w:tc>
          <w:tcPr>
            <w:tcW w:type="dxa" w:w="4873"/>
            <w:shd w:val="clear" w:color="auto" w:fill="EEF2F7"/>
          </w:tcPr>
          <w:p>
            <w:pPr>
              <w:spacing w:after="40"/>
            </w:pPr>
            <w:r>
              <w:rPr>
                <w:sz w:val="19"/>
              </w:rPr>
            </w:r>
            <w:r>
              <w:rPr>
                <w:sz w:val="19"/>
              </w:rPr>
              <w:t>Offering</w:t>
            </w:r>
          </w:p>
        </w:tc>
        <w:tc>
          <w:tcPr>
            <w:tcW w:type="dxa" w:w="4873"/>
            <w:shd w:val="clear" w:color="auto" w:fill="EEF2F7"/>
          </w:tcPr>
          <w:p>
            <w:pPr>
              <w:spacing w:after="40"/>
            </w:pPr>
            <w:r>
              <w:rPr>
                <w:sz w:val="19"/>
              </w:rPr>
            </w:r>
            <w:r>
              <w:rPr>
                <w:sz w:val="19"/>
              </w:rPr>
              <w:t>A service, product or practice a website offers; the knowledge base maps every page to them.</w:t>
            </w:r>
          </w:p>
        </w:tc>
      </w:tr>
      <w:tr>
        <w:tc>
          <w:tcPr>
            <w:tcW w:type="dxa" w:w="4873"/>
          </w:tcPr>
          <w:p>
            <w:pPr>
              <w:spacing w:after="40"/>
            </w:pPr>
            <w:r>
              <w:rPr>
                <w:sz w:val="19"/>
              </w:rPr>
            </w:r>
            <w:r>
              <w:rPr>
                <w:sz w:val="19"/>
              </w:rPr>
              <w:t>Offering catalog</w:t>
            </w:r>
          </w:p>
        </w:tc>
        <w:tc>
          <w:tcPr>
            <w:tcW w:type="dxa" w:w="4873"/>
          </w:tcPr>
          <w:p>
            <w:pPr>
              <w:spacing w:after="40"/>
            </w:pPr>
            <w:r>
              <w:rPr>
                <w:sz w:val="19"/>
              </w:rPr>
            </w:r>
            <w:r>
              <w:rPr>
                <w:sz w:val="19"/>
              </w:rPr>
              <w:t>The tree of a website's offerings (families, offerings, sub-offerings), each with a card of evidenced facts.</w:t>
            </w:r>
          </w:p>
        </w:tc>
      </w:tr>
      <w:tr>
        <w:tc>
          <w:tcPr>
            <w:tcW w:type="dxa" w:w="4873"/>
            <w:shd w:val="clear" w:color="auto" w:fill="EEF2F7"/>
          </w:tcPr>
          <w:p>
            <w:pPr>
              <w:spacing w:after="40"/>
            </w:pPr>
            <w:r>
              <w:rPr>
                <w:sz w:val="19"/>
              </w:rPr>
            </w:r>
            <w:r>
              <w:rPr>
                <w:sz w:val="19"/>
              </w:rPr>
              <w:t>SEO / GEO</w:t>
            </w:r>
          </w:p>
        </w:tc>
        <w:tc>
          <w:tcPr>
            <w:tcW w:type="dxa" w:w="4873"/>
            <w:shd w:val="clear" w:color="auto" w:fill="EEF2F7"/>
          </w:tcPr>
          <w:p>
            <w:pPr>
              <w:spacing w:after="40"/>
            </w:pPr>
            <w:r>
              <w:rPr>
                <w:sz w:val="19"/>
              </w:rPr>
            </w:r>
            <w:r>
              <w:rPr>
                <w:sz w:val="19"/>
              </w:rPr>
              <w:t>Search engine optimisation / generative engine optimisation: making pages easy for search engines and for AI answer engines to find, read and cite.</w:t>
            </w:r>
          </w:p>
        </w:tc>
      </w:tr>
      <w:tr>
        <w:tc>
          <w:tcPr>
            <w:tcW w:type="dxa" w:w="4873"/>
          </w:tcPr>
          <w:p>
            <w:pPr>
              <w:spacing w:after="40"/>
            </w:pPr>
            <w:r>
              <w:rPr>
                <w:sz w:val="19"/>
              </w:rPr>
            </w:r>
            <w:r>
              <w:rPr>
                <w:sz w:val="19"/>
              </w:rPr>
              <w:t>Alt text</w:t>
            </w:r>
          </w:p>
        </w:tc>
        <w:tc>
          <w:tcPr>
            <w:tcW w:type="dxa" w:w="4873"/>
          </w:tcPr>
          <w:p>
            <w:pPr>
              <w:spacing w:after="40"/>
            </w:pPr>
            <w:r>
              <w:rPr>
                <w:sz w:val="19"/>
              </w:rPr>
            </w:r>
            <w:r>
              <w:rPr>
                <w:sz w:val="19"/>
              </w:rPr>
              <w:t>The written description of an image, read by screen readers, search engines and AI tools.</w:t>
            </w:r>
          </w:p>
        </w:tc>
      </w:tr>
      <w:tr>
        <w:tc>
          <w:tcPr>
            <w:tcW w:type="dxa" w:w="4873"/>
            <w:shd w:val="clear" w:color="auto" w:fill="EEF2F7"/>
          </w:tcPr>
          <w:p>
            <w:pPr>
              <w:spacing w:after="40"/>
            </w:pPr>
            <w:r>
              <w:rPr>
                <w:sz w:val="19"/>
              </w:rPr>
            </w:r>
            <w:r>
              <w:rPr>
                <w:sz w:val="19"/>
              </w:rPr>
              <w:t>Structured data</w:t>
            </w:r>
          </w:p>
        </w:tc>
        <w:tc>
          <w:tcPr>
            <w:tcW w:type="dxa" w:w="4873"/>
            <w:shd w:val="clear" w:color="auto" w:fill="EEF2F7"/>
          </w:tcPr>
          <w:p>
            <w:pPr>
              <w:spacing w:after="40"/>
            </w:pPr>
            <w:r>
              <w:rPr>
                <w:sz w:val="19"/>
              </w:rPr>
            </w:r>
            <w:r>
              <w:rPr>
                <w:sz w:val="19"/>
              </w:rPr>
              <w:t>Machine-readable facts in a page's code (schema.org), for example a product's name and price.</w:t>
            </w:r>
          </w:p>
        </w:tc>
      </w:tr>
      <w:tr>
        <w:tc>
          <w:tcPr>
            <w:tcW w:type="dxa" w:w="4873"/>
          </w:tcPr>
          <w:p>
            <w:pPr>
              <w:spacing w:after="40"/>
            </w:pPr>
            <w:r>
              <w:rPr>
                <w:sz w:val="19"/>
              </w:rPr>
            </w:r>
            <w:r>
              <w:rPr>
                <w:sz w:val="19"/>
              </w:rPr>
              <w:t>Page outline</w:t>
            </w:r>
          </w:p>
        </w:tc>
        <w:tc>
          <w:tcPr>
            <w:tcW w:type="dxa" w:w="4873"/>
          </w:tcPr>
          <w:p>
            <w:pPr>
              <w:spacing w:after="40"/>
            </w:pPr>
            <w:r>
              <w:rPr>
                <w:sz w:val="19"/>
              </w:rPr>
            </w:r>
            <w:r>
              <w:rPr>
                <w:sz w:val="19"/>
              </w:rPr>
              <w:t>A page rewritten in reading order with its sections, tabs, accordions, cards and tables, as Markdown.</w:t>
            </w:r>
          </w:p>
        </w:tc>
      </w:tr>
      <w:tr>
        <w:tc>
          <w:tcPr>
            <w:tcW w:type="dxa" w:w="4873"/>
            <w:shd w:val="clear" w:color="auto" w:fill="EEF2F7"/>
          </w:tcPr>
          <w:p>
            <w:pPr>
              <w:spacing w:after="40"/>
            </w:pPr>
            <w:r>
              <w:rPr>
                <w:sz w:val="19"/>
              </w:rPr>
            </w:r>
            <w:r>
              <w:rPr>
                <w:sz w:val="19"/>
              </w:rPr>
              <w:t>Page type</w:t>
            </w:r>
          </w:p>
        </w:tc>
        <w:tc>
          <w:tcPr>
            <w:tcW w:type="dxa" w:w="4873"/>
            <w:shd w:val="clear" w:color="auto" w:fill="EEF2F7"/>
          </w:tcPr>
          <w:p>
            <w:pPr>
              <w:spacing w:after="40"/>
            </w:pPr>
            <w:r>
              <w:rPr>
                <w:sz w:val="19"/>
              </w:rPr>
            </w:r>
            <w:r>
              <w:rPr>
                <w:sz w:val="19"/>
              </w:rPr>
              <w:t>What kind of page it is (product, category, service, article...), decided by code from several signals.</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2026-10-29</w:t>
            </w:r>
          </w:p>
        </w:tc>
        <w:tc>
          <w:tcPr>
            <w:tcW w:type="dxa" w:w="4873"/>
          </w:tcPr>
          <w:p>
            <w:pPr>
              <w:spacing w:after="40"/>
            </w:pPr>
            <w:r>
              <w:rPr>
                <w:sz w:val="19"/>
              </w:rPr>
            </w:r>
            <w:r>
              <w:rPr>
                <w:sz w:val="19"/>
              </w:rPr>
              <w:t>Project report, "Matching content": the shared text of each pair of pages is now shown in full (every shared passage, with the number of passages), instead of a short example cut after 300 characters.</w:t>
            </w:r>
          </w:p>
        </w:tc>
      </w:tr>
      <w:tr>
        <w:tc>
          <w:tcPr>
            <w:tcW w:type="dxa" w:w="4873"/>
            <w:shd w:val="clear" w:color="auto" w:fill="EEF2F7"/>
          </w:tcPr>
          <w:p>
            <w:pPr>
              <w:spacing w:after="40"/>
            </w:pPr>
            <w:r>
              <w:rPr>
                <w:sz w:val="19"/>
              </w:rPr>
            </w:r>
            <w:r>
              <w:rPr>
                <w:sz w:val="19"/>
              </w:rPr>
              <w:t>2026-10-28</w:t>
            </w:r>
          </w:p>
        </w:tc>
        <w:tc>
          <w:tcPr>
            <w:tcW w:type="dxa" w:w="4873"/>
            <w:shd w:val="clear" w:color="auto" w:fill="EEF2F7"/>
          </w:tcPr>
          <w:p>
            <w:pPr>
              <w:spacing w:after="40"/>
            </w:pPr>
            <w:r>
              <w:rPr>
                <w:sz w:val="19"/>
              </w:rPr>
            </w:r>
            <w:r>
              <w:rPr>
                <w:sz w:val="19"/>
              </w:rPr>
              <w:t>Page outlines and page types: a "structure" command rewrites every page as an outline in reading order (sections, tabs, accordions, questions and answers, cards, tables, images, videos, forms), one Markdown file per page, with text behind clicks marked, and labels each page as product, category, service, article and so on, and the site as e-commerce, B2B services, publisher or mixed. John Hancock: 303 pages, about a minute, $0.</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A page whose download meets a bot check is now tried in the real browser before being reported blocked; if the browser gets through, the page is captured normally.</w:t>
            </w:r>
          </w:p>
        </w:tc>
      </w:tr>
      <w:tr>
        <w:tc>
          <w:tcPr>
            <w:tcW w:type="dxa" w:w="4873"/>
            <w:shd w:val="clear" w:color="auto" w:fill="EEF2F7"/>
          </w:tcPr>
          <w:p>
            <w:pPr>
              <w:spacing w:after="40"/>
            </w:pPr>
            <w:r>
              <w:rPr>
                <w:sz w:val="19"/>
              </w:rPr>
            </w:r>
            <w:r>
              <w:rPr>
                <w:sz w:val="19"/>
              </w:rPr>
              <w:t>2026-10-28</w:t>
            </w:r>
          </w:p>
        </w:tc>
        <w:tc>
          <w:tcPr>
            <w:tcW w:type="dxa" w:w="4873"/>
            <w:shd w:val="clear" w:color="auto" w:fill="EEF2F7"/>
          </w:tcPr>
          <w:p>
            <w:pPr>
              <w:spacing w:after="40"/>
            </w:pPr>
            <w:r>
              <w:rPr>
                <w:sz w:val="19"/>
              </w:rPr>
            </w:r>
            <w:r>
              <w:rPr>
                <w:sz w:val="19"/>
              </w:rPr>
              <w:t>SEO and GEO inventory: an "inventory" command lists every link, image, video and embedded frame of each page, its title, description, canonical and search-engine instructions, and its structured data checked against Google's required fields; each item says whether it needs scripts or a click to appear, and each page gets graded issues. John Hancock: 281 pages, about a minute, $0.</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URL history across runs: any list of addresses is checked against every earlier run; pages that did not change (the server says so, or the file or its visible text is identical) keep their earlier content and are not scraped again, changed and new pages are scraped in full, and content older than 30 days is read again. Before a run, a list of addresses can be checked (scraped before? when?). The project report gains "Last scraped", "Site last modified" and "Scrape action" columns.</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Knowledge base step 2: a "catalog" command builds each website's offering catalog from its menus, structured data and folders, places every page under an offering or section, and fills evidence-backed cards; optional local AI adds checked features and suggestions. John Hancock (303 addresses): 5 families, 15 more offerings, 271 of 272 pages placed, at $0. Menu links that are script buttons are no longer read as page addresses.</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Matching-content sheet columns renamed for clarity: "URL (A)", "Matching URL (B)", "% of A in B" and "% of B in A". Chat-widget invitations (for example "Live chat") are no longer treated as missed page content. Unattended runs wait up to six minutes for held work, so render retries (30, 90 and 180 seconds) finish before a run stops.</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Project report: each pair of matching pages is listed once, with the shared share in both directions.</w:t>
            </w:r>
          </w:p>
        </w:tc>
      </w:tr>
      <w:tr>
        <w:tc>
          <w:tcPr>
            <w:tcW w:type="dxa" w:w="4873"/>
          </w:tcPr>
          <w:p>
            <w:pPr>
              <w:spacing w:after="40"/>
            </w:pPr>
            <w:r>
              <w:rPr>
                <w:sz w:val="19"/>
              </w:rPr>
            </w:r>
            <w:r>
              <w:rPr>
                <w:sz w:val="19"/>
              </w:rPr>
              <w:t>2026-10-24</w:t>
            </w:r>
          </w:p>
        </w:tc>
        <w:tc>
          <w:tcPr>
            <w:tcW w:type="dxa" w:w="4873"/>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Reviewers save decisions in the web app (with name, time and full history); the next report carries them forward.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