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6"/>
        </w:rPr>
        <w:t>GUÍA DE PRÁCTICA – SESIÓN 10</w:t>
      </w:r>
    </w:p>
    <w:p>
      <w:pPr>
        <w:pStyle w:val="Normal"/>
        <w:jc w:val="center"/>
        <w:rPr/>
      </w:pPr>
      <w:r>
        <w:rPr>
          <w:b/>
          <w:sz w:val="24"/>
        </w:rPr>
        <w:t>TDD en Java · Refactorización segura · JUnit 5 · Maven · Spring Boot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12"/>
        <w:gridCol w:w="5111"/>
      </w:tblGrid>
      <w:tr>
        <w:trPr/>
        <w:tc>
          <w:tcPr>
            <w:tcW w:w="511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Tema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Desarrollo guiado por pruebas (TDD) y refactorización segura en Java.</w:t>
            </w:r>
          </w:p>
        </w:tc>
      </w:tr>
      <w:tr>
        <w:trPr/>
        <w:tc>
          <w:tcPr>
            <w:tcW w:w="511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Producto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Servicio Java probado con JUnit 5, pruebas automatizadas ejecutadas con Maven y commit en Git.</w:t>
            </w:r>
          </w:p>
        </w:tc>
      </w:tr>
      <w:tr>
        <w:trPr>
          <w:trHeight w:val="528" w:hRule="atLeast"/>
        </w:trPr>
        <w:tc>
          <w:tcPr>
            <w:tcW w:w="511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Duración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90 a 120 minutos.</w:t>
            </w:r>
          </w:p>
        </w:tc>
      </w:tr>
      <w:tr>
        <w:trPr/>
        <w:tc>
          <w:tcPr>
            <w:tcW w:w="511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Evidencia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BUILD SUCCESS en pruebas, capturas de terminal, archivos Service/Test y commit en GitHub.</w:t>
            </w:r>
          </w:p>
        </w:tc>
      </w:tr>
    </w:tbl>
    <w:p>
      <w:pPr>
        <w:pStyle w:val="Heading1"/>
        <w:rPr/>
      </w:pPr>
      <w:r>
        <w:rPr/>
        <w:t>1. Objetivo de la práctica</w:t>
      </w:r>
    </w:p>
    <w:p>
      <w:pPr>
        <w:pStyle w:val="Normal"/>
        <w:rPr/>
      </w:pPr>
      <w:r>
        <w:rPr/>
        <w:t>Aplicar el ciclo TDD (Red → Green → Refactor) para construir una clase de servicio en Java, priorizar casos de prueba y realizar una refactorización segura sin romper el comportamiento esperado del software.</w:t>
      </w:r>
    </w:p>
    <w:p>
      <w:pPr>
        <w:pStyle w:val="ListBullet"/>
        <w:numPr>
          <w:ilvl w:val="0"/>
          <w:numId w:val="1"/>
        </w:numPr>
        <w:rPr/>
      </w:pPr>
      <w:r>
        <w:rPr/>
        <w:t>Crear pruebas unitarias antes de implementar la lógica de negocio.</w:t>
      </w:r>
    </w:p>
    <w:p>
      <w:pPr>
        <w:pStyle w:val="ListBullet"/>
        <w:numPr>
          <w:ilvl w:val="0"/>
          <w:numId w:val="1"/>
        </w:numPr>
        <w:rPr/>
      </w:pPr>
      <w:r>
        <w:rPr/>
        <w:t>Ejecutar pruebas con Maven y analizar resultados.</w:t>
      </w:r>
    </w:p>
    <w:p>
      <w:pPr>
        <w:pStyle w:val="ListBullet"/>
        <w:numPr>
          <w:ilvl w:val="0"/>
          <w:numId w:val="1"/>
        </w:numPr>
        <w:rPr/>
      </w:pPr>
      <w:r>
        <w:rPr/>
        <w:t>Refactorizar código manteniendo las pruebas en estado verde.</w:t>
      </w:r>
    </w:p>
    <w:p>
      <w:pPr>
        <w:pStyle w:val="ListBullet"/>
        <w:numPr>
          <w:ilvl w:val="0"/>
          <w:numId w:val="1"/>
        </w:numPr>
        <w:rPr/>
      </w:pPr>
      <w:r>
        <w:rPr/>
        <w:t>Documentar los casos de prueba y registrar el avance con Git.</w:t>
      </w:r>
    </w:p>
    <w:p>
      <w:pPr>
        <w:pStyle w:val="Heading1"/>
        <w:rPr/>
      </w:pPr>
      <w:r>
        <w:rPr/>
        <w:t>2. Requisitos previos</w:t>
      </w:r>
    </w:p>
    <w:p>
      <w:pPr>
        <w:pStyle w:val="ListBullet"/>
        <w:numPr>
          <w:ilvl w:val="0"/>
          <w:numId w:val="1"/>
        </w:numPr>
        <w:rPr/>
      </w:pPr>
      <w:r>
        <w:rPr/>
        <w:t>Java 17 activo: java -version.</w:t>
      </w:r>
    </w:p>
    <w:p>
      <w:pPr>
        <w:pStyle w:val="ListBullet"/>
        <w:numPr>
          <w:ilvl w:val="0"/>
          <w:numId w:val="1"/>
        </w:numPr>
        <w:rPr/>
      </w:pPr>
      <w:r>
        <w:rPr/>
        <w:t>Maven funcionando: mvn -version o ./mvnw -version.</w:t>
      </w:r>
    </w:p>
    <w:p>
      <w:pPr>
        <w:pStyle w:val="ListBullet"/>
        <w:numPr>
          <w:ilvl w:val="0"/>
          <w:numId w:val="1"/>
        </w:numPr>
        <w:rPr/>
      </w:pPr>
      <w:r>
        <w:rPr/>
        <w:t>Proyecto Spring Boot creado con Spring Web y spring-boot-starter-test.</w:t>
      </w:r>
    </w:p>
    <w:p>
      <w:pPr>
        <w:pStyle w:val="ListBullet"/>
        <w:numPr>
          <w:ilvl w:val="0"/>
          <w:numId w:val="1"/>
        </w:numPr>
        <w:rPr/>
      </w:pPr>
      <w:r>
        <w:rPr/>
        <w:t>Estructura base: application/, domain/ y presentation/.</w:t>
      </w:r>
    </w:p>
    <w:p>
      <w:pPr>
        <w:pStyle w:val="ListBullet"/>
        <w:numPr>
          <w:ilvl w:val="0"/>
          <w:numId w:val="1"/>
        </w:numPr>
        <w:rPr/>
      </w:pPr>
      <w:r>
        <w:rPr/>
        <w:t>Editor: VS Code o IntelliJ IDEA.</w:t>
      </w:r>
    </w:p>
    <w:p>
      <w:pPr>
        <w:pStyle w:val="ListBullet"/>
        <w:numPr>
          <w:ilvl w:val="0"/>
          <w:numId w:val="1"/>
        </w:numPr>
        <w:rPr/>
      </w:pPr>
      <w:r>
        <w:rPr/>
        <w:t>Repositorio Git inicializado o clonado desde GitHub.</w:t>
      </w:r>
    </w:p>
    <w:p>
      <w:pPr>
        <w:pStyle w:val="Heading1"/>
        <w:rPr/>
      </w:pPr>
      <w:r>
        <w:rPr/>
        <w:t>3. Contexto del caso</w:t>
      </w:r>
    </w:p>
    <w:p>
      <w:pPr>
        <w:pStyle w:val="Normal"/>
        <w:rPr/>
      </w:pPr>
      <w:r>
        <w:rPr/>
        <w:t>La FIIS-UNAS desea incorporar una pequeña regla de negocio para calcular notas de evaluación. Antes de integrarla a un controlador REST, se exige implementar pruebas unitarias que garanticen el cálculo correcto y validen escenarios de error.</w:t>
      </w:r>
    </w:p>
    <w:p>
      <w:pPr>
        <w:pStyle w:val="Heading1"/>
        <w:rPr/>
      </w:pPr>
      <w:r>
        <w:rPr/>
        <w:t>4. Recordatorio conceptual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Fase TDD</w:t>
            </w:r>
          </w:p>
        </w:tc>
        <w:tc>
          <w:tcPr>
            <w:tcW w:w="340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Qué se hace</w:t>
            </w:r>
          </w:p>
        </w:tc>
        <w:tc>
          <w:tcPr>
            <w:tcW w:w="340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Resultado esperado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RED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Se escribe una prueba que falla porque la funcionalidad aún no existe.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El test falla por compilación o aserción.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GREEN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Se implementa el mínimo código necesario para pasar la prueba.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Todos los tests pasan.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REFACTOR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Se mejora diseño, legibilidad o duplicación sin cambiar comportamiento.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Todos los tests siguen pasando.</w:t>
            </w:r>
          </w:p>
        </w:tc>
      </w:tr>
    </w:tbl>
    <w:p>
      <w:pPr>
        <w:pStyle w:val="Heading1"/>
        <w:rPr/>
      </w:pPr>
      <w:r>
        <w:rPr/>
        <w:t>5. Preparar rama de trabajo</w:t>
      </w:r>
    </w:p>
    <w:p>
      <w:pPr>
        <w:pStyle w:val="Normal"/>
        <w:rPr/>
      </w:pPr>
      <w:r>
        <w:rPr/>
        <w:t>Desde la raíz del proyecto:</w:t>
      </w:r>
    </w:p>
    <w:p>
      <w:pPr>
        <w:pStyle w:val="CodeBlock"/>
        <w:rPr/>
      </w:pPr>
      <w:r>
        <w:rPr>
          <w:rFonts w:eastAsia="Consolas"/>
          <w:sz w:val="18"/>
        </w:rPr>
        <w:t>cd ~/Documents/const_sw2/examen-parcial1-const-sw2</w:t>
        <w:br/>
        <w:t># o la ruta donde tengas tu proyecto</w:t>
        <w:br/>
        <w:t>git checkout main</w:t>
        <w:br/>
        <w:t>git pull origin main</w:t>
        <w:br/>
        <w:t>git checkout -b feature/sesion10-tdd</w:t>
      </w:r>
    </w:p>
    <w:p>
      <w:pPr>
        <w:pStyle w:val="Heading1"/>
        <w:rPr/>
      </w:pPr>
      <w:r>
        <w:rPr/>
        <w:t>6. Verificar carpetas</w:t>
      </w:r>
    </w:p>
    <w:p>
      <w:pPr>
        <w:pStyle w:val="CodeBlock"/>
        <w:rPr/>
      </w:pPr>
      <w:r>
        <w:rPr>
          <w:rFonts w:eastAsia="Consolas"/>
          <w:sz w:val="18"/>
        </w:rPr>
        <w:t>ls src/main/java/pe/unas/demoapi</w:t>
        <w:br/>
        <w:t>ls src/test/java/pe/unas/demoapi</w:t>
      </w:r>
    </w:p>
    <w:p>
      <w:pPr>
        <w:pStyle w:val="Normal"/>
        <w:rPr/>
      </w:pPr>
      <w:r>
        <w:rPr/>
        <w:t>Si no existe application, créala:</w:t>
      </w:r>
    </w:p>
    <w:p>
      <w:pPr>
        <w:pStyle w:val="CodeBlock"/>
        <w:rPr/>
      </w:pPr>
      <w:r>
        <w:rPr>
          <w:rFonts w:eastAsia="Consolas"/>
          <w:sz w:val="18"/>
        </w:rPr>
        <w:t>mkdir -p src/main/java/pe/unas/demoapi/application</w:t>
      </w:r>
    </w:p>
    <w:p>
      <w:pPr>
        <w:pStyle w:val="Heading1"/>
        <w:rPr/>
      </w:pPr>
      <w:r>
        <w:rPr/>
        <w:t>7. Fase RED: escribir primero la prueba</w:t>
      </w:r>
    </w:p>
    <w:p>
      <w:pPr>
        <w:pStyle w:val="Normal"/>
        <w:rPr/>
      </w:pPr>
      <w:r>
        <w:rPr/>
        <w:t>Crea el archivo de prueba:</w:t>
      </w:r>
    </w:p>
    <w:p>
      <w:pPr>
        <w:pStyle w:val="CodeBlock"/>
        <w:rPr/>
      </w:pPr>
      <w:r>
        <w:rPr>
          <w:rFonts w:eastAsia="Consolas"/>
          <w:sz w:val="18"/>
        </w:rPr>
        <w:t>nano src/test/java/pe/unas/demoapi/NotaServiceTest.java</w:t>
      </w:r>
    </w:p>
    <w:p>
      <w:pPr>
        <w:pStyle w:val="Normal"/>
        <w:rPr/>
      </w:pPr>
      <w:r>
        <w:rPr/>
        <w:t>Pega el siguiente código. Observa que todavía no existe NotaService, por eso la primera ejecución debe fallar.</w:t>
      </w:r>
    </w:p>
    <w:p>
      <w:pPr>
        <w:pStyle w:val="CodeBlock"/>
        <w:rPr/>
      </w:pPr>
      <w:r>
        <w:rPr>
          <w:rFonts w:eastAsia="Consolas"/>
          <w:sz w:val="18"/>
        </w:rPr>
        <w:t>package pe.unas.demoapi;</w:t>
        <w:br/>
        <w:br/>
        <w:t>import org.junit.jupiter.api.Test;</w:t>
        <w:br/>
        <w:t>import pe.unas.demoapi.application.NotaService;</w:t>
        <w:br/>
        <w:br/>
        <w:t>import static org.junit.jupiter.api.Assertions.*;</w:t>
        <w:br/>
        <w:br/>
        <w:t>class NotaServiceTest {</w:t>
        <w:br/>
        <w:br/>
        <w:t xml:space="preserve">    private final NotaService service = new NotaService();</w:t>
        <w:br/>
        <w:br/>
        <w:t xml:space="preserve">    @Test</w:t>
        <w:br/>
        <w:t xml:space="preserve">    void calculaPromedioSimple() {</w:t>
        <w:br/>
        <w:t xml:space="preserve">        assertEquals(15.0, service.promedio(14.0, 16.0), 0.001);</w:t>
        <w:br/>
        <w:t xml:space="preserve">    }</w:t>
        <w:br/>
        <w:br/>
        <w:t xml:space="preserve">    @Test</w:t>
        <w:br/>
        <w:t xml:space="preserve">    void determinaAprobadoCuandoPromedioEsMayorOIgualA105() {</w:t>
        <w:br/>
        <w:t xml:space="preserve">        assertTrue(service.estaAprobado(10.5));</w:t>
        <w:br/>
        <w:t xml:space="preserve">    }</w:t>
        <w:br/>
        <w:br/>
        <w:t xml:space="preserve">    @Test</w:t>
        <w:br/>
        <w:t xml:space="preserve">    void determinaDesaprobadoCuandoPromedioEsMenorA105() {</w:t>
        <w:br/>
        <w:t xml:space="preserve">        assertFalse(service.estaAprobado(10.4));</w:t>
        <w:br/>
        <w:t xml:space="preserve">    }</w:t>
        <w:br/>
        <w:br/>
        <w:t xml:space="preserve">    @Test</w:t>
        <w:br/>
        <w:t xml:space="preserve">    void rechazaNotasFueraDeRango() {</w:t>
        <w:br/>
        <w:t xml:space="preserve">        assertThrows(IllegalArgumentException.class, () -&gt; service.promedio(21.0, 15.0));</w:t>
        <w:br/>
        <w:t xml:space="preserve">    }</w:t>
        <w:br/>
        <w:t>}</w:t>
        <w:br/>
      </w:r>
    </w:p>
    <w:p>
      <w:pPr>
        <w:pStyle w:val="Normal"/>
        <w:rPr/>
      </w:pPr>
      <w:r>
        <w:rPr/>
        <w:t>Ejecuta las pruebas:</w:t>
      </w:r>
    </w:p>
    <w:p>
      <w:pPr>
        <w:pStyle w:val="CodeBlock"/>
        <w:rPr/>
      </w:pPr>
      <w:r>
        <w:rPr>
          <w:rFonts w:eastAsia="Consolas"/>
          <w:sz w:val="18"/>
        </w:rPr>
        <w:t>./mvnw test</w:t>
        <w:br/>
        <w:t># En Windows: mvnw.cmd test</w:t>
      </w:r>
    </w:p>
    <w:p>
      <w:pPr>
        <w:pStyle w:val="Normal"/>
        <w:rPr/>
      </w:pPr>
      <w:r>
        <w:rPr/>
        <w:t>Resultado esperado en RED: la prueba falla porque NotaService aún no existe.</w:t>
      </w:r>
    </w:p>
    <w:p>
      <w:pPr>
        <w:pStyle w:val="Heading1"/>
        <w:rPr/>
      </w:pPr>
      <w:r>
        <w:rPr/>
        <w:t>8. Fase GREEN: implementar el código mínimo</w:t>
      </w:r>
    </w:p>
    <w:p>
      <w:pPr>
        <w:pStyle w:val="Normal"/>
        <w:rPr/>
      </w:pPr>
      <w:r>
        <w:rPr/>
        <w:t>Crea el servicio:</w:t>
      </w:r>
    </w:p>
    <w:p>
      <w:pPr>
        <w:pStyle w:val="CodeBlock"/>
        <w:rPr/>
      </w:pPr>
      <w:r>
        <w:rPr>
          <w:rFonts w:eastAsia="Consolas"/>
          <w:sz w:val="18"/>
        </w:rPr>
        <w:t>nano src/main/java/pe/unas/demoapi/application/NotaService.java</w:t>
      </w:r>
    </w:p>
    <w:p>
      <w:pPr>
        <w:pStyle w:val="CodeBlock"/>
        <w:rPr/>
      </w:pPr>
      <w:r>
        <w:rPr>
          <w:rFonts w:eastAsia="Consolas"/>
          <w:sz w:val="18"/>
        </w:rPr>
        <w:t>package pe.unas.demoapi.application;</w:t>
        <w:br/>
        <w:br/>
        <w:t>import org.springframework.stereotype.Service;</w:t>
        <w:br/>
        <w:br/>
        <w:t>@Service</w:t>
        <w:br/>
        <w:t>public class NotaService {</w:t>
        <w:br/>
        <w:br/>
        <w:t xml:space="preserve">    public double promedio(double nota1, double nota2) {</w:t>
        <w:br/>
        <w:t xml:space="preserve">        validarNota(nota1);</w:t>
        <w:br/>
        <w:t xml:space="preserve">        validarNota(nota2);</w:t>
        <w:br/>
        <w:t xml:space="preserve">        return (nota1 + nota2) / 2.0;</w:t>
        <w:br/>
        <w:t xml:space="preserve">    }</w:t>
        <w:br/>
        <w:br/>
        <w:t xml:space="preserve">    public boolean estaAprobado(double promedio) {</w:t>
        <w:br/>
        <w:t xml:space="preserve">        return promedio &gt;= 10.5;</w:t>
        <w:br/>
        <w:t xml:space="preserve">    }</w:t>
        <w:br/>
        <w:br/>
        <w:t xml:space="preserve">    private void validarNota(double nota) {</w:t>
        <w:br/>
        <w:t xml:space="preserve">        if (nota &lt; 0 || nota &gt; 20) {</w:t>
        <w:br/>
        <w:t xml:space="preserve">            throw new IllegalArgumentException("La nota debe estar entre 0 y 20");</w:t>
        <w:br/>
        <w:t xml:space="preserve">        }</w:t>
        <w:br/>
        <w:t xml:space="preserve">    }</w:t>
        <w:br/>
        <w:t>}</w:t>
        <w:br/>
      </w:r>
    </w:p>
    <w:p>
      <w:pPr>
        <w:pStyle w:val="Normal"/>
        <w:rPr/>
      </w:pPr>
      <w:r>
        <w:rPr/>
        <w:t>Ejecuta nuevamente:</w:t>
      </w:r>
    </w:p>
    <w:p>
      <w:pPr>
        <w:pStyle w:val="CodeBlock"/>
        <w:rPr/>
      </w:pPr>
      <w:r>
        <w:rPr>
          <w:rFonts w:eastAsia="Consolas"/>
          <w:sz w:val="18"/>
        </w:rPr>
        <w:t>./mvnw test</w:t>
      </w:r>
    </w:p>
    <w:p>
      <w:pPr>
        <w:pStyle w:val="Normal"/>
        <w:rPr/>
      </w:pPr>
      <w:r>
        <w:rPr/>
        <w:t>Resultado esperado: BUILD SUCCESS.</w:t>
      </w:r>
    </w:p>
    <w:p>
      <w:pPr>
        <w:pStyle w:val="Heading1"/>
        <w:rPr/>
      </w:pPr>
      <w:r>
        <w:rPr/>
        <w:t>9. Fase REFACTOR: mejorar sin romper pruebas</w:t>
      </w:r>
    </w:p>
    <w:p>
      <w:pPr>
        <w:pStyle w:val="Normal"/>
        <w:rPr/>
      </w:pPr>
      <w:r>
        <w:rPr/>
        <w:t>Ahora mejora la legibilidad usando constantes y métodos pequeños. Reemplaza NotaService.java por esta versión:</w:t>
      </w:r>
    </w:p>
    <w:p>
      <w:pPr>
        <w:pStyle w:val="CodeBlock"/>
        <w:rPr/>
      </w:pPr>
      <w:r>
        <w:rPr>
          <w:rFonts w:eastAsia="Consolas"/>
          <w:sz w:val="18"/>
        </w:rPr>
        <w:t>package pe.unas.demoapi.application;</w:t>
        <w:br/>
        <w:br/>
        <w:t>import org.springframework.stereotype.Service;</w:t>
        <w:br/>
        <w:br/>
        <w:t>@Service</w:t>
        <w:br/>
        <w:t>public class NotaService {</w:t>
        <w:br/>
        <w:br/>
        <w:t xml:space="preserve">    private static final double NOTA_MINIMA = 0.0;</w:t>
        <w:br/>
        <w:t xml:space="preserve">    private static final double NOTA_MAXIMA = 20.0;</w:t>
        <w:br/>
        <w:t xml:space="preserve">    private static final double NOTA_APROBATORIA = 10.5;</w:t>
        <w:br/>
        <w:br/>
        <w:t xml:space="preserve">    public double promedio(double nota1, double nota2) {</w:t>
        <w:br/>
        <w:t xml:space="preserve">        validarNota(nota1);</w:t>
        <w:br/>
        <w:t xml:space="preserve">        validarNota(nota2);</w:t>
        <w:br/>
        <w:t xml:space="preserve">        return calcularPromedio(nota1, nota2);</w:t>
        <w:br/>
        <w:t xml:space="preserve">    }</w:t>
        <w:br/>
        <w:br/>
        <w:t xml:space="preserve">    public boolean estaAprobado(double promedio) {</w:t>
        <w:br/>
        <w:t xml:space="preserve">        return promedio &gt;= NOTA_APROBATORIA;</w:t>
        <w:br/>
        <w:t xml:space="preserve">    }</w:t>
        <w:br/>
        <w:br/>
        <w:t xml:space="preserve">    private double calcularPromedio(double nota1, double nota2) {</w:t>
        <w:br/>
        <w:t xml:space="preserve">        return (nota1 + nota2) / 2.0;</w:t>
        <w:br/>
        <w:t xml:space="preserve">    }</w:t>
        <w:br/>
        <w:br/>
        <w:t xml:space="preserve">    private void validarNota(double nota) {</w:t>
        <w:br/>
        <w:t xml:space="preserve">        if (nota &lt; NOTA_MINIMA || nota &gt; NOTA_MAXIMA) {</w:t>
        <w:br/>
        <w:t xml:space="preserve">            throw new IllegalArgumentException("La nota debe estar entre 0 y 20");</w:t>
        <w:br/>
        <w:t xml:space="preserve">        }</w:t>
        <w:br/>
        <w:t xml:space="preserve">    }</w:t>
        <w:br/>
        <w:t>}</w:t>
        <w:br/>
      </w:r>
    </w:p>
    <w:p>
      <w:pPr>
        <w:pStyle w:val="Normal"/>
        <w:rPr/>
      </w:pPr>
      <w:r>
        <w:rPr/>
        <w:t>Ejecuta las pruebas para confirmar que el comportamiento no cambió:</w:t>
      </w:r>
    </w:p>
    <w:p>
      <w:pPr>
        <w:pStyle w:val="CodeBlock"/>
        <w:rPr/>
      </w:pPr>
      <w:r>
        <w:rPr>
          <w:rFonts w:eastAsia="Consolas"/>
          <w:sz w:val="18"/>
        </w:rPr>
        <w:t>./mvnw test</w:t>
      </w:r>
    </w:p>
    <w:p>
      <w:pPr>
        <w:pStyle w:val="Heading1"/>
        <w:rPr/>
      </w:pPr>
      <w:r>
        <w:rPr/>
        <w:t>10. Priorización de pruebas unitarias</w:t>
      </w:r>
    </w:p>
    <w:p>
      <w:pPr>
        <w:pStyle w:val="Normal"/>
        <w:rPr/>
      </w:pPr>
      <w:r>
        <w:rPr/>
        <w:t>Para documentar la priorización, completa esta tabla en tu cuaderno o en un archivo docs/pruebas_sesion10.md:</w:t>
      </w:r>
    </w:p>
    <w:tbl>
      <w:tblPr>
        <w:tblStyle w:val="TableGrid"/>
        <w:tblW w:w="102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45"/>
        <w:gridCol w:w="2045"/>
        <w:gridCol w:w="2045"/>
        <w:gridCol w:w="2045"/>
        <w:gridCol w:w="2045"/>
      </w:tblGrid>
      <w:tr>
        <w:trPr/>
        <w:tc>
          <w:tcPr>
            <w:tcW w:w="2045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Caso de prueba</w:t>
            </w:r>
          </w:p>
        </w:tc>
        <w:tc>
          <w:tcPr>
            <w:tcW w:w="2045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Riesgo</w:t>
            </w:r>
          </w:p>
        </w:tc>
        <w:tc>
          <w:tcPr>
            <w:tcW w:w="2045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Prioridad</w:t>
            </w:r>
          </w:p>
        </w:tc>
        <w:tc>
          <w:tcPr>
            <w:tcW w:w="2045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Entrada</w:t>
            </w:r>
          </w:p>
        </w:tc>
        <w:tc>
          <w:tcPr>
            <w:tcW w:w="2045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Resultado esperado</w:t>
            </w:r>
          </w:p>
        </w:tc>
      </w:tr>
      <w:tr>
        <w:trPr/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Promedio válido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Cálculo incorrecto de notas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Alta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14, 16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15.0</w:t>
            </w:r>
          </w:p>
        </w:tc>
      </w:tr>
      <w:tr>
        <w:trPr/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Nota límite aprobatoria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Error de regla académica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Alta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10.5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true</w:t>
            </w:r>
          </w:p>
        </w:tc>
      </w:tr>
      <w:tr>
        <w:trPr/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Nota menor a aprobatoria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Clasificación incorrecta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Media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10.4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false</w:t>
            </w:r>
          </w:p>
        </w:tc>
      </w:tr>
      <w:tr>
        <w:trPr/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Nota fuera de rango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Dato inválido no controlado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Alta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21, 15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Excepción</w:t>
            </w:r>
          </w:p>
        </w:tc>
      </w:tr>
    </w:tbl>
    <w:p>
      <w:pPr>
        <w:pStyle w:val="Heading1"/>
        <w:rPr/>
      </w:pPr>
      <w:r>
        <w:rPr/>
        <w:t>11. Ejercicio aplicado: nuevo ciclo TDD</w:t>
      </w:r>
    </w:p>
    <w:p>
      <w:pPr>
        <w:pStyle w:val="Normal"/>
        <w:rPr/>
      </w:pPr>
      <w:r>
        <w:rPr/>
        <w:t>Agrega una nueva funcionalidad usando TDD:</w:t>
      </w:r>
    </w:p>
    <w:p>
      <w:pPr>
        <w:pStyle w:val="ListBullet"/>
        <w:numPr>
          <w:ilvl w:val="0"/>
          <w:numId w:val="1"/>
        </w:numPr>
        <w:rPr/>
      </w:pPr>
      <w:r>
        <w:rPr/>
        <w:t>Primero escribe una prueba para calcular promedio ponderado: 40% práctica y 60% examen.</w:t>
      </w:r>
    </w:p>
    <w:p>
      <w:pPr>
        <w:pStyle w:val="ListBullet"/>
        <w:numPr>
          <w:ilvl w:val="0"/>
          <w:numId w:val="1"/>
        </w:numPr>
        <w:rPr/>
      </w:pPr>
      <w:r>
        <w:rPr/>
        <w:t>Luego implementa el método promedioPonderado(double practica, double examen).</w:t>
      </w:r>
    </w:p>
    <w:p>
      <w:pPr>
        <w:pStyle w:val="ListBullet"/>
        <w:numPr>
          <w:ilvl w:val="0"/>
          <w:numId w:val="1"/>
        </w:numPr>
        <w:rPr/>
      </w:pPr>
      <w:r>
        <w:rPr/>
        <w:t>Refactoriza si aparecen duplicaciones en validaciones.</w:t>
      </w:r>
    </w:p>
    <w:p>
      <w:pPr>
        <w:pStyle w:val="ListBullet"/>
        <w:numPr>
          <w:ilvl w:val="0"/>
          <w:numId w:val="1"/>
        </w:numPr>
        <w:rPr/>
      </w:pPr>
      <w:r>
        <w:rPr/>
        <w:t>Ejecuta ./mvnw test y verifica BUILD SUCCESS.</w:t>
      </w:r>
    </w:p>
    <w:p>
      <w:pPr>
        <w:pStyle w:val="Normal"/>
        <w:rPr/>
      </w:pPr>
      <w:r>
        <w:rPr/>
        <w:t>Prueba sugerida:</w:t>
      </w:r>
    </w:p>
    <w:p>
      <w:pPr>
        <w:pStyle w:val="CodeBlock"/>
        <w:rPr/>
      </w:pPr>
      <w:r>
        <w:rPr>
          <w:rFonts w:eastAsia="Consolas"/>
          <w:sz w:val="18"/>
        </w:rPr>
        <w:t>@Test</w:t>
        <w:br/>
        <w:t>void calculaPromedioPonderado() {</w:t>
        <w:br/>
        <w:t xml:space="preserve">    assertEquals(16.2, service.promedioPonderado(15.0, 17.0), 0.001);</w:t>
        <w:br/>
        <w:t>}</w:t>
        <w:br/>
      </w:r>
    </w:p>
    <w:p>
      <w:pPr>
        <w:pStyle w:val="Normal"/>
        <w:rPr/>
      </w:pPr>
      <w:r>
        <w:rPr/>
        <w:t>Implementación esperada:</w:t>
      </w:r>
    </w:p>
    <w:p>
      <w:pPr>
        <w:pStyle w:val="CodeBlock"/>
        <w:rPr/>
      </w:pPr>
      <w:r>
        <w:rPr>
          <w:rFonts w:eastAsia="Consolas"/>
          <w:sz w:val="18"/>
        </w:rPr>
        <w:t>public double promedioPonderado(double practica, double examen) {</w:t>
        <w:br/>
        <w:t xml:space="preserve">    validarNota(practica);</w:t>
        <w:br/>
        <w:t xml:space="preserve">    validarNota(examen);</w:t>
        <w:br/>
        <w:t xml:space="preserve">    return practica * 0.40 + examen * 0.60;</w:t>
        <w:br/>
        <w:t>}</w:t>
        <w:br/>
      </w:r>
    </w:p>
    <w:p>
      <w:pPr>
        <w:pStyle w:val="Heading1"/>
        <w:rPr/>
      </w:pPr>
      <w:r>
        <w:rPr/>
        <w:t>12. Ejecución y documentación</w:t>
      </w:r>
    </w:p>
    <w:p>
      <w:pPr>
        <w:pStyle w:val="CodeBlock"/>
        <w:rPr/>
      </w:pPr>
      <w:r>
        <w:rPr>
          <w:rFonts w:eastAsia="Consolas"/>
          <w:sz w:val="18"/>
        </w:rPr>
        <w:t>./mvnw test</w:t>
      </w:r>
    </w:p>
    <w:p>
      <w:pPr>
        <w:pStyle w:val="Normal"/>
        <w:rPr/>
      </w:pPr>
      <w:r>
        <w:rPr/>
        <w:t>Captura o registra la salida donde se observe:</w:t>
      </w:r>
    </w:p>
    <w:p>
      <w:pPr>
        <w:pStyle w:val="ListBullet"/>
        <w:numPr>
          <w:ilvl w:val="0"/>
          <w:numId w:val="1"/>
        </w:numPr>
        <w:rPr/>
      </w:pPr>
      <w:r>
        <w:rPr/>
        <w:t>Tests run: número de pruebas ejecutadas.</w:t>
      </w:r>
    </w:p>
    <w:p>
      <w:pPr>
        <w:pStyle w:val="ListBullet"/>
        <w:numPr>
          <w:ilvl w:val="0"/>
          <w:numId w:val="1"/>
        </w:numPr>
        <w:rPr/>
      </w:pPr>
      <w:r>
        <w:rPr/>
        <w:t>Failures: 0.</w:t>
      </w:r>
    </w:p>
    <w:p>
      <w:pPr>
        <w:pStyle w:val="ListBullet"/>
        <w:numPr>
          <w:ilvl w:val="0"/>
          <w:numId w:val="1"/>
        </w:numPr>
        <w:rPr/>
      </w:pPr>
      <w:r>
        <w:rPr/>
        <w:t>Errors: 0.</w:t>
      </w:r>
    </w:p>
    <w:p>
      <w:pPr>
        <w:pStyle w:val="ListBullet"/>
        <w:numPr>
          <w:ilvl w:val="0"/>
          <w:numId w:val="1"/>
        </w:numPr>
        <w:rPr/>
      </w:pPr>
      <w:r>
        <w:rPr/>
        <w:t>BUILD SUCCESS.</w:t>
      </w:r>
    </w:p>
    <w:p>
      <w:pPr>
        <w:pStyle w:val="Normal"/>
        <w:rPr/>
      </w:pPr>
      <w:r>
        <w:rPr/>
        <w:t>Comando para ver reporte básico generado por Maven:</w:t>
      </w:r>
    </w:p>
    <w:p>
      <w:pPr>
        <w:pStyle w:val="CodeBlock"/>
        <w:rPr/>
      </w:pPr>
      <w:r>
        <w:rPr>
          <w:rFonts w:eastAsia="Consolas"/>
          <w:sz w:val="18"/>
        </w:rPr>
        <w:t>ls target/surefire-reports</w:t>
        <w:br/>
        <w:t>cat target/surefire-reports/*.txt</w:t>
      </w:r>
    </w:p>
    <w:p>
      <w:pPr>
        <w:pStyle w:val="Heading1"/>
        <w:rPr/>
      </w:pPr>
      <w:r>
        <w:rPr/>
        <w:t>13. Registrar avance con Git</w:t>
      </w:r>
    </w:p>
    <w:p>
      <w:pPr>
        <w:pStyle w:val="CodeBlock"/>
        <w:rPr/>
      </w:pPr>
      <w:r>
        <w:rPr>
          <w:rFonts w:eastAsia="Consolas"/>
          <w:sz w:val="18"/>
        </w:rPr>
        <w:t>git status</w:t>
        <w:br/>
        <w:t>git add .</w:t>
        <w:br/>
        <w:t>git commit -m "Aplica TDD y refactorizacion segura en NotaService"</w:t>
        <w:br/>
        <w:t>git push origin feature/sesion10-tdd</w:t>
      </w:r>
    </w:p>
    <w:p>
      <w:pPr>
        <w:pStyle w:val="Heading1"/>
        <w:rPr/>
      </w:pPr>
      <w:r>
        <w:rPr/>
        <w:t>14. Errores frecuentes</w:t>
      </w:r>
    </w:p>
    <w:tbl>
      <w:tblPr>
        <w:tblStyle w:val="TableGrid"/>
        <w:tblW w:w="102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12"/>
        <w:gridCol w:w="5111"/>
      </w:tblGrid>
      <w:tr>
        <w:trPr/>
        <w:tc>
          <w:tcPr>
            <w:tcW w:w="5112" w:type="dxa"/>
            <w:tcBorders/>
            <w:shd w:fill="C00000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Error</w:t>
            </w:r>
          </w:p>
        </w:tc>
        <w:tc>
          <w:tcPr>
            <w:tcW w:w="5111" w:type="dxa"/>
            <w:tcBorders/>
            <w:shd w:fill="C00000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Solución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package does not exist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Revisa que NotaService esté en pe.unas.demoapi.application y el import del test coincida.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 tests found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Verifica que el archivo termine en Test.java y esté dentro de src/test/java.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BUILD FAILURE por aserción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Revisa el valor esperado y el valor real mostrado por JUnit.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 se reconoce ./mvnw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En Windows usa mvnw.cmd test; en Linux verifica permisos con chmod +x mvnw.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Commit en rama incorrecta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Ejecuta git branch y confirma que estás en feature/sesion10-tdd o tu rama asignada.</w:t>
            </w:r>
          </w:p>
        </w:tc>
      </w:tr>
    </w:tbl>
    <w:p>
      <w:pPr>
        <w:pStyle w:val="Heading1"/>
        <w:rPr/>
      </w:pPr>
      <w:r>
        <w:rPr/>
        <w:t>15. Evidencias de entrega</w:t>
      </w:r>
    </w:p>
    <w:p>
      <w:pPr>
        <w:pStyle w:val="ListBullet"/>
        <w:numPr>
          <w:ilvl w:val="0"/>
          <w:numId w:val="1"/>
        </w:numPr>
        <w:rPr/>
      </w:pPr>
      <w:r>
        <w:rPr/>
        <w:t>Archivo NotaService.java.</w:t>
      </w:r>
    </w:p>
    <w:p>
      <w:pPr>
        <w:pStyle w:val="ListBullet"/>
        <w:numPr>
          <w:ilvl w:val="0"/>
          <w:numId w:val="1"/>
        </w:numPr>
        <w:rPr/>
      </w:pPr>
      <w:r>
        <w:rPr/>
        <w:t>Archivo NotaServiceTest.java.</w:t>
      </w:r>
    </w:p>
    <w:p>
      <w:pPr>
        <w:pStyle w:val="ListBullet"/>
        <w:numPr>
          <w:ilvl w:val="0"/>
          <w:numId w:val="1"/>
        </w:numPr>
        <w:rPr/>
      </w:pPr>
      <w:r>
        <w:rPr/>
        <w:t>Salida de ./mvnw test con BUILD SUCCESS.</w:t>
      </w:r>
    </w:p>
    <w:p>
      <w:pPr>
        <w:pStyle w:val="ListBullet"/>
        <w:numPr>
          <w:ilvl w:val="0"/>
          <w:numId w:val="1"/>
        </w:numPr>
        <w:rPr/>
      </w:pPr>
      <w:r>
        <w:rPr/>
        <w:t>Tabla de priorización de pruebas.</w:t>
      </w:r>
    </w:p>
    <w:p>
      <w:pPr>
        <w:pStyle w:val="ListBullet"/>
        <w:numPr>
          <w:ilvl w:val="0"/>
          <w:numId w:val="1"/>
        </w:numPr>
        <w:rPr/>
      </w:pPr>
      <w:r>
        <w:rPr/>
        <w:t>Commit y push en GitHub.</w:t>
      </w:r>
    </w:p>
    <w:p>
      <w:pPr>
        <w:pStyle w:val="Heading1"/>
        <w:rPr/>
      </w:pPr>
      <w:r>
        <w:rPr/>
        <w:t>16. Rúbrica rápida</w:t>
      </w:r>
    </w:p>
    <w:tbl>
      <w:tblPr>
        <w:tblStyle w:val="TableGrid"/>
        <w:tblW w:w="102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Criterio</w:t>
            </w:r>
          </w:p>
        </w:tc>
        <w:tc>
          <w:tcPr>
            <w:tcW w:w="340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Logro esperado</w:t>
            </w:r>
          </w:p>
        </w:tc>
        <w:tc>
          <w:tcPr>
            <w:tcW w:w="3408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Puntaje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Prueba RED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Escribe pruebas antes de implementar la funcionalidad.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Implementación GREEN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Implementa código mínimo y las pruebas pasan.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Refactorización segura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Mejora el diseño sin romper pruebas.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Documentación de pruebas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Prioriza y documenta casos de prueba.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Git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Realiza commit y push con mensaje claro.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4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Mensaje final: si las pruebas siguen pasando después de refactorizar, el cambio fue seguro. Esa es la base de la calidad en construcción de software profesional.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008" w:right="1008" w:gutter="0" w:header="72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color w:val="595959"/>
        <w:sz w:val="16"/>
      </w:rPr>
      <w:t>Construcción de Software II · Sesión 10 · TDD en Java y Refactorización Segura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color w:val="595959"/>
        <w:sz w:val="16"/>
      </w:rPr>
      <w:t>Construcción de Software II · Sesión 10 · TDD en Java y Refactorización Segura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76" w:before="60" w:after="120"/>
      <w:ind w:left="288" w:right="288"/>
      <w:jc w:val="left"/>
    </w:pPr>
    <w:rPr>
      <w:rFonts w:ascii="Consolas" w:hAnsi="Consolas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6</Pages>
  <Words>1077</Words>
  <Characters>6772</Characters>
  <CharactersWithSpaces>7996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2026-05-14T08:24:08Z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