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7F58" w14:textId="77777777" w:rsidR="00FC4C83" w:rsidRPr="00FC4C83" w:rsidRDefault="00FC4C83" w:rsidP="00FC4C83">
      <w:pPr>
        <w:pStyle w:val="NormalWeb"/>
        <w:rPr>
          <w:rFonts w:eastAsia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8614D89" wp14:editId="60823429">
            <wp:extent cx="6311103" cy="3667125"/>
            <wp:effectExtent l="0" t="0" r="0" b="0"/>
            <wp:docPr id="28423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587" cy="367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FC4C83">
        <w:rPr>
          <w:rFonts w:eastAsia="Times New Roman"/>
          <w:kern w:val="0"/>
          <w14:ligatures w14:val="none"/>
        </w:rPr>
        <w:t xml:space="preserve">RBC Insight currently operates multiple </w:t>
      </w:r>
      <w:proofErr w:type="spellStart"/>
      <w:r w:rsidRPr="00FC4C83">
        <w:rPr>
          <w:rFonts w:eastAsia="Times New Roman"/>
          <w:kern w:val="0"/>
          <w14:ligatures w14:val="none"/>
        </w:rPr>
        <w:t>iframe</w:t>
      </w:r>
      <w:proofErr w:type="spellEnd"/>
      <w:r w:rsidRPr="00FC4C83">
        <w:rPr>
          <w:rFonts w:eastAsia="Times New Roman"/>
          <w:kern w:val="0"/>
          <w14:ligatures w14:val="none"/>
        </w:rPr>
        <w:t>-based responsive analytics applications embedded inside a native digital marketplace mobile application. While the current architecture delivers analytical functionality, the user experience remains largely “web-dashboard driven” rather than immersive, contextual, and native-grade.</w:t>
      </w:r>
    </w:p>
    <w:p w14:paraId="3E0F2491" w14:textId="77777777" w:rsidR="00FC4C83" w:rsidRPr="00FC4C83" w:rsidRDefault="00FC4C83" w:rsidP="00FC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C83">
        <w:rPr>
          <w:rFonts w:ascii="Times New Roman" w:eastAsia="Times New Roman" w:hAnsi="Times New Roman" w:cs="Times New Roman"/>
          <w:kern w:val="0"/>
          <w14:ligatures w14:val="none"/>
        </w:rPr>
        <w:t>The proposed modernization strategy introduces:</w:t>
      </w:r>
    </w:p>
    <w:p w14:paraId="65FAA118" w14:textId="77777777" w:rsidR="00FC4C83" w:rsidRPr="00FC4C83" w:rsidRDefault="00FC4C83" w:rsidP="00FC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C83">
        <w:rPr>
          <w:rFonts w:ascii="Times New Roman" w:eastAsia="Times New Roman" w:hAnsi="Times New Roman" w:cs="Times New Roman"/>
          <w:kern w:val="0"/>
          <w14:ligatures w14:val="none"/>
        </w:rPr>
        <w:t xml:space="preserve">React-based modern micro-frontend architecture </w:t>
      </w:r>
    </w:p>
    <w:p w14:paraId="5B030E6D" w14:textId="77777777" w:rsidR="00FC4C83" w:rsidRPr="00FC4C83" w:rsidRDefault="00FC4C83" w:rsidP="00FC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C83">
        <w:rPr>
          <w:rFonts w:ascii="Times New Roman" w:eastAsia="Times New Roman" w:hAnsi="Times New Roman" w:cs="Times New Roman"/>
          <w:kern w:val="0"/>
          <w14:ligatures w14:val="none"/>
        </w:rPr>
        <w:t xml:space="preserve">Native-quality mobile interactions </w:t>
      </w:r>
    </w:p>
    <w:p w14:paraId="1F4D5D57" w14:textId="77777777" w:rsidR="00FC4C83" w:rsidRPr="00FC4C83" w:rsidRDefault="00FC4C83" w:rsidP="00FC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C83">
        <w:rPr>
          <w:rFonts w:ascii="Times New Roman" w:eastAsia="Times New Roman" w:hAnsi="Times New Roman" w:cs="Times New Roman"/>
          <w:kern w:val="0"/>
          <w14:ligatures w14:val="none"/>
        </w:rPr>
        <w:t xml:space="preserve">Optional AR/3D immersive visualization layer </w:t>
      </w:r>
    </w:p>
    <w:p w14:paraId="7602A21A" w14:textId="77777777" w:rsidR="00FC4C83" w:rsidRPr="00FC4C83" w:rsidRDefault="00FC4C83" w:rsidP="00FC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C83">
        <w:rPr>
          <w:rFonts w:ascii="Times New Roman" w:eastAsia="Times New Roman" w:hAnsi="Times New Roman" w:cs="Times New Roman"/>
          <w:kern w:val="0"/>
          <w14:ligatures w14:val="none"/>
        </w:rPr>
        <w:t xml:space="preserve">Reusable analytical components across apps </w:t>
      </w:r>
    </w:p>
    <w:p w14:paraId="5E11B4EE" w14:textId="77777777" w:rsidR="00FC4C83" w:rsidRPr="00FC4C83" w:rsidRDefault="00FC4C83" w:rsidP="00FC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C83">
        <w:rPr>
          <w:rFonts w:ascii="Times New Roman" w:eastAsia="Times New Roman" w:hAnsi="Times New Roman" w:cs="Times New Roman"/>
          <w:kern w:val="0"/>
          <w14:ligatures w14:val="none"/>
        </w:rPr>
        <w:t>Enhanced performance within existing native wrapper/container</w:t>
      </w:r>
    </w:p>
    <w:p w14:paraId="4616849F" w14:textId="68570778" w:rsidR="00FC4C83" w:rsidRDefault="00FC4C83">
      <w:r>
        <w:br/>
      </w:r>
      <w:r>
        <w:br/>
      </w:r>
    </w:p>
    <w:p w14:paraId="4B8BDB74" w14:textId="77777777" w:rsidR="00D24B70" w:rsidRDefault="00D24B70" w:rsidP="00D24B70">
      <w:r>
        <w:br/>
      </w:r>
      <w:r>
        <w:br/>
      </w:r>
      <w:r>
        <w:br/>
      </w:r>
    </w:p>
    <w:p w14:paraId="10A1F341" w14:textId="4FD225F6" w:rsidR="00D24B70" w:rsidRPr="00D24B70" w:rsidRDefault="00D24B70" w:rsidP="00521391">
      <w:r>
        <w:rPr>
          <w:noProof/>
        </w:rPr>
        <w:lastRenderedPageBreak/>
        <w:drawing>
          <wp:inline distT="0" distB="0" distL="0" distR="0" wp14:anchorId="1DDE009B" wp14:editId="35427F01">
            <wp:extent cx="5562600" cy="4100430"/>
            <wp:effectExtent l="0" t="0" r="0" b="0"/>
            <wp:docPr id="875513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005" cy="411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4B70">
        <w:rPr>
          <w:b/>
          <w:bCs/>
        </w:rPr>
        <w:t xml:space="preserve">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2930"/>
        <w:gridCol w:w="3350"/>
      </w:tblGrid>
      <w:tr w:rsidR="007C36EC" w:rsidRPr="007C36EC" w14:paraId="337D4D20" w14:textId="77777777" w:rsidTr="007C3184">
        <w:trPr>
          <w:tblCellSpacing w:w="15" w:type="dxa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4"/>
            </w:tblGrid>
            <w:tr w:rsidR="007C36EC" w:rsidRPr="007C36EC" w14:paraId="1DA4B1D2" w14:textId="77777777" w:rsidTr="00F022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4CC76" w14:textId="77777777" w:rsidR="007C36EC" w:rsidRPr="007C36EC" w:rsidRDefault="007C36EC" w:rsidP="007C36E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C36EC">
                    <w:rPr>
                      <w:b/>
                      <w:bCs/>
                      <w:sz w:val="20"/>
                      <w:szCs w:val="20"/>
                    </w:rPr>
                    <w:t>Existing Functionality</w:t>
                  </w:r>
                </w:p>
              </w:tc>
            </w:tr>
          </w:tbl>
          <w:p w14:paraId="32DF53AC" w14:textId="77777777" w:rsidR="007C36EC" w:rsidRPr="007C36EC" w:rsidRDefault="007C36EC" w:rsidP="007C36E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4"/>
            </w:tblGrid>
            <w:tr w:rsidR="007C36EC" w:rsidRPr="007C36EC" w14:paraId="77E0E2DA" w14:textId="77777777" w:rsidTr="00F022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68ECB" w14:textId="77777777" w:rsidR="007C36EC" w:rsidRPr="007C36EC" w:rsidRDefault="007C36EC" w:rsidP="007C36E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C36EC">
                    <w:rPr>
                      <w:b/>
                      <w:bCs/>
                      <w:sz w:val="20"/>
                      <w:szCs w:val="20"/>
                    </w:rPr>
                    <w:t>Existing Functionality</w:t>
                  </w:r>
                </w:p>
              </w:tc>
            </w:tr>
          </w:tbl>
          <w:p w14:paraId="3C99B365" w14:textId="77777777" w:rsidR="007C36EC" w:rsidRPr="007C36EC" w:rsidRDefault="007C36EC" w:rsidP="007C36E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4"/>
            </w:tblGrid>
            <w:tr w:rsidR="007C36EC" w:rsidRPr="007C36EC" w14:paraId="0316D31F" w14:textId="77777777" w:rsidTr="00F022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BAEA0" w14:textId="77777777" w:rsidR="007C36EC" w:rsidRPr="007C36EC" w:rsidRDefault="007C36EC" w:rsidP="007C36E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C36EC">
                    <w:rPr>
                      <w:b/>
                      <w:bCs/>
                      <w:sz w:val="20"/>
                      <w:szCs w:val="20"/>
                    </w:rPr>
                    <w:t>Existing Functionality</w:t>
                  </w:r>
                </w:p>
              </w:tc>
            </w:tr>
          </w:tbl>
          <w:p w14:paraId="6F83EF39" w14:textId="77777777" w:rsidR="007C36EC" w:rsidRPr="007C36EC" w:rsidRDefault="007C36EC" w:rsidP="007C36E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7C36EC" w:rsidRPr="007C36EC" w14:paraId="6CDCA556" w14:textId="77777777" w:rsidTr="00BD7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3D5F" w14:textId="2EE43F3F" w:rsidR="007C36EC" w:rsidRPr="007C36EC" w:rsidRDefault="007C36EC" w:rsidP="00BD74EB">
            <w:pPr>
              <w:rPr>
                <w:sz w:val="20"/>
                <w:szCs w:val="20"/>
              </w:rPr>
            </w:pPr>
            <w:r w:rsidRPr="007C36EC">
              <w:rPr>
                <w:sz w:val="20"/>
                <w:szCs w:val="20"/>
              </w:rPr>
              <w:t>• Gold deposit visualization • Mining proximity analysis • Geological intelligence mapping • Resource density analytics • Processing site comparison • Deposit ownership tracking • Spatial mining intelligence • Resource quality analytics</w:t>
            </w:r>
          </w:p>
        </w:tc>
        <w:tc>
          <w:tcPr>
            <w:tcW w:w="0" w:type="auto"/>
            <w:vAlign w:val="center"/>
            <w:hideMark/>
          </w:tcPr>
          <w:p w14:paraId="447728DF" w14:textId="77777777" w:rsidR="007C36EC" w:rsidRPr="007C36EC" w:rsidRDefault="007C36EC" w:rsidP="00BD74EB">
            <w:pPr>
              <w:rPr>
                <w:sz w:val="20"/>
                <w:szCs w:val="20"/>
              </w:rPr>
            </w:pPr>
            <w:r w:rsidRPr="007C36EC">
              <w:rPr>
                <w:b/>
                <w:bCs/>
                <w:sz w:val="20"/>
                <w:szCs w:val="20"/>
              </w:rPr>
              <w:t>Primary Direction</w:t>
            </w:r>
            <w:r w:rsidRPr="007C36EC">
              <w:rPr>
                <w:sz w:val="20"/>
                <w:szCs w:val="20"/>
              </w:rPr>
              <w:t xml:space="preserve"> AR-enabled mining intelligence platform with: • immersive geological exploration • spatial mining visualization • responsive geo dashboards • executive mining storytelling • interactive 3D operational workflows • advanced resource exploration UX</w:t>
            </w:r>
          </w:p>
        </w:tc>
        <w:tc>
          <w:tcPr>
            <w:tcW w:w="0" w:type="auto"/>
            <w:vAlign w:val="center"/>
            <w:hideMark/>
          </w:tcPr>
          <w:p w14:paraId="2A67D82B" w14:textId="77777777" w:rsidR="007C36EC" w:rsidRPr="007C36EC" w:rsidRDefault="007C36EC" w:rsidP="00BD74EB">
            <w:pPr>
              <w:rPr>
                <w:sz w:val="20"/>
                <w:szCs w:val="20"/>
              </w:rPr>
            </w:pPr>
            <w:r w:rsidRPr="007C36EC">
              <w:rPr>
                <w:b/>
                <w:bCs/>
                <w:sz w:val="20"/>
                <w:szCs w:val="20"/>
              </w:rPr>
              <w:t>Interactive Drilldowns</w:t>
            </w:r>
            <w:r w:rsidRPr="007C36EC">
              <w:rPr>
                <w:sz w:val="20"/>
                <w:szCs w:val="20"/>
              </w:rPr>
              <w:t xml:space="preserve"> • mine → deposit → resource analysis • geological layer exploration • processing site comparison • resource density drilldowns • ownership trend exploration </w:t>
            </w:r>
            <w:r w:rsidRPr="007C36EC">
              <w:rPr>
                <w:b/>
                <w:bCs/>
                <w:sz w:val="20"/>
                <w:szCs w:val="20"/>
              </w:rPr>
              <w:t>Animated Transitions</w:t>
            </w:r>
            <w:r w:rsidRPr="007C36EC">
              <w:rPr>
                <w:sz w:val="20"/>
                <w:szCs w:val="20"/>
              </w:rPr>
              <w:t xml:space="preserve"> • animated geological overlays • immersive 3D transitions • spatial exploration workflows • responsive mining storytelling</w:t>
            </w:r>
          </w:p>
        </w:tc>
      </w:tr>
      <w:tr w:rsidR="007C36EC" w:rsidRPr="007C36EC" w14:paraId="25F2670F" w14:textId="77777777" w:rsidTr="00BD7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80DB" w14:textId="77777777" w:rsidR="007C36EC" w:rsidRPr="007C36EC" w:rsidRDefault="007C36EC" w:rsidP="00BD74EB">
            <w:pPr>
              <w:rPr>
                <w:b/>
                <w:bCs/>
                <w:sz w:val="20"/>
                <w:szCs w:val="20"/>
              </w:rPr>
            </w:pPr>
            <w:r w:rsidRPr="007C36EC">
              <w:rPr>
                <w:b/>
                <w:bCs/>
                <w:sz w:val="20"/>
                <w:szCs w:val="20"/>
              </w:rPr>
              <w:t>Comparative Storytelling</w:t>
            </w:r>
          </w:p>
        </w:tc>
        <w:tc>
          <w:tcPr>
            <w:tcW w:w="0" w:type="auto"/>
            <w:vAlign w:val="center"/>
            <w:hideMark/>
          </w:tcPr>
          <w:p w14:paraId="79EA40AD" w14:textId="77777777" w:rsidR="007C36EC" w:rsidRPr="007C36EC" w:rsidRDefault="007C36EC" w:rsidP="00BD74EB">
            <w:pPr>
              <w:rPr>
                <w:b/>
                <w:bCs/>
                <w:sz w:val="20"/>
                <w:szCs w:val="20"/>
              </w:rPr>
            </w:pPr>
            <w:r w:rsidRPr="007C36EC">
              <w:rPr>
                <w:b/>
                <w:bCs/>
                <w:sz w:val="20"/>
                <w:szCs w:val="20"/>
              </w:rPr>
              <w:t>Advanced Filtering</w:t>
            </w:r>
          </w:p>
        </w:tc>
        <w:tc>
          <w:tcPr>
            <w:tcW w:w="0" w:type="auto"/>
            <w:vAlign w:val="center"/>
            <w:hideMark/>
          </w:tcPr>
          <w:p w14:paraId="2AC01500" w14:textId="77777777" w:rsidR="007C36EC" w:rsidRPr="007C36EC" w:rsidRDefault="007C36EC" w:rsidP="00BD74EB">
            <w:pPr>
              <w:rPr>
                <w:b/>
                <w:bCs/>
                <w:sz w:val="20"/>
                <w:szCs w:val="20"/>
              </w:rPr>
            </w:pPr>
            <w:r w:rsidRPr="007C36EC">
              <w:rPr>
                <w:b/>
                <w:bCs/>
                <w:sz w:val="20"/>
                <w:szCs w:val="20"/>
              </w:rPr>
              <w:t>Interactive AR Experience</w:t>
            </w:r>
          </w:p>
        </w:tc>
      </w:tr>
      <w:tr w:rsidR="007C36EC" w:rsidRPr="007C36EC" w14:paraId="4338FFCF" w14:textId="77777777" w:rsidTr="00BD7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7DEB" w14:textId="77777777" w:rsidR="007C36EC" w:rsidRPr="007C36EC" w:rsidRDefault="007C36EC" w:rsidP="00BD74EB">
            <w:pPr>
              <w:rPr>
                <w:sz w:val="20"/>
                <w:szCs w:val="20"/>
              </w:rPr>
            </w:pPr>
            <w:r w:rsidRPr="007C36EC">
              <w:rPr>
                <w:sz w:val="20"/>
                <w:szCs w:val="20"/>
              </w:rPr>
              <w:t xml:space="preserve">• company vs company resource comparison • deposit quality overlays • geological trend storytelling • processing proximity analysis • resource density </w:t>
            </w:r>
            <w:r w:rsidRPr="007C36EC">
              <w:rPr>
                <w:sz w:val="20"/>
                <w:szCs w:val="20"/>
              </w:rPr>
              <w:lastRenderedPageBreak/>
              <w:t>benchmarking • mining operation comparison</w:t>
            </w:r>
          </w:p>
        </w:tc>
        <w:tc>
          <w:tcPr>
            <w:tcW w:w="0" w:type="auto"/>
            <w:vAlign w:val="center"/>
            <w:hideMark/>
          </w:tcPr>
          <w:p w14:paraId="46B3878C" w14:textId="77777777" w:rsidR="007C36EC" w:rsidRPr="007C36EC" w:rsidRDefault="007C36EC" w:rsidP="00BD74EB">
            <w:pPr>
              <w:rPr>
                <w:sz w:val="20"/>
                <w:szCs w:val="20"/>
              </w:rPr>
            </w:pPr>
            <w:r w:rsidRPr="007C36EC">
              <w:rPr>
                <w:sz w:val="20"/>
                <w:szCs w:val="20"/>
              </w:rPr>
              <w:lastRenderedPageBreak/>
              <w:t>• Company • Deposit • Radius • Processing Site • Resource Grade • Geological Layer • Mining Category</w:t>
            </w:r>
          </w:p>
        </w:tc>
        <w:tc>
          <w:tcPr>
            <w:tcW w:w="0" w:type="auto"/>
            <w:vAlign w:val="center"/>
            <w:hideMark/>
          </w:tcPr>
          <w:p w14:paraId="7063E444" w14:textId="77777777" w:rsidR="007C36EC" w:rsidRPr="007C36EC" w:rsidRDefault="007C36EC" w:rsidP="00BD74EB">
            <w:pPr>
              <w:rPr>
                <w:sz w:val="20"/>
                <w:szCs w:val="20"/>
              </w:rPr>
            </w:pPr>
            <w:r w:rsidRPr="007C36EC">
              <w:rPr>
                <w:sz w:val="20"/>
                <w:szCs w:val="20"/>
              </w:rPr>
              <w:t>• immersive geological overlays • AR mining visualization • animated resource density maps • gesture-driven exploration • responsive spatial interaction • interactive 3D deposit storytelling</w:t>
            </w:r>
          </w:p>
        </w:tc>
      </w:tr>
      <w:tr w:rsidR="007C36EC" w:rsidRPr="007C36EC" w14:paraId="00E1C2D1" w14:textId="77777777" w:rsidTr="00BD7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C54C" w14:textId="77777777" w:rsidR="007C36EC" w:rsidRPr="007C36EC" w:rsidRDefault="007C36EC" w:rsidP="00BD74EB">
            <w:pPr>
              <w:rPr>
                <w:b/>
                <w:bCs/>
                <w:sz w:val="20"/>
                <w:szCs w:val="20"/>
              </w:rPr>
            </w:pPr>
            <w:r w:rsidRPr="007C36EC">
              <w:rPr>
                <w:b/>
                <w:bCs/>
                <w:sz w:val="20"/>
                <w:szCs w:val="20"/>
              </w:rPr>
              <w:lastRenderedPageBreak/>
              <w:t>Best Experience Direction</w:t>
            </w:r>
          </w:p>
        </w:tc>
        <w:tc>
          <w:tcPr>
            <w:tcW w:w="0" w:type="auto"/>
            <w:vAlign w:val="center"/>
            <w:hideMark/>
          </w:tcPr>
          <w:p w14:paraId="1A64DBB7" w14:textId="77777777" w:rsidR="007C36EC" w:rsidRPr="007C36EC" w:rsidRDefault="007C36EC" w:rsidP="00BD74EB">
            <w:pPr>
              <w:rPr>
                <w:b/>
                <w:bCs/>
                <w:sz w:val="20"/>
                <w:szCs w:val="20"/>
              </w:rPr>
            </w:pPr>
            <w:r w:rsidRPr="007C36EC">
              <w:rPr>
                <w:b/>
                <w:bCs/>
                <w:sz w:val="20"/>
                <w:szCs w:val="20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2A4DAC8F" w14:textId="77777777" w:rsidR="007C36EC" w:rsidRPr="007C36EC" w:rsidRDefault="007C36EC" w:rsidP="00BD74EB">
            <w:pPr>
              <w:rPr>
                <w:b/>
                <w:bCs/>
                <w:sz w:val="20"/>
                <w:szCs w:val="20"/>
              </w:rPr>
            </w:pPr>
            <w:r w:rsidRPr="007C36EC">
              <w:rPr>
                <w:b/>
                <w:bCs/>
                <w:sz w:val="20"/>
                <w:szCs w:val="20"/>
              </w:rPr>
              <w:t>Mobile Experience</w:t>
            </w:r>
          </w:p>
        </w:tc>
      </w:tr>
      <w:tr w:rsidR="007C36EC" w:rsidRPr="007C36EC" w14:paraId="283B28E7" w14:textId="77777777" w:rsidTr="00BD7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8FBC" w14:textId="77777777" w:rsidR="007C36EC" w:rsidRPr="007C36EC" w:rsidRDefault="007C36EC" w:rsidP="00BD74EB">
            <w:pPr>
              <w:rPr>
                <w:sz w:val="20"/>
                <w:szCs w:val="20"/>
              </w:rPr>
            </w:pPr>
            <w:r w:rsidRPr="007C36EC">
              <w:rPr>
                <w:b/>
                <w:bCs/>
                <w:sz w:val="20"/>
                <w:szCs w:val="20"/>
              </w:rPr>
              <w:t>Recommended:</w:t>
            </w:r>
            <w:r w:rsidRPr="007C36EC">
              <w:rPr>
                <w:sz w:val="20"/>
                <w:szCs w:val="20"/>
              </w:rPr>
              <w:t xml:space="preserve"> “AR Mining Intelligence Platform” Focus areas include: • immersive spatial intelligence • cinematic geological storytelling • responsive AR exploration • executive operational workflows • interactive mining visualization • real-time resource storytelling</w:t>
            </w:r>
          </w:p>
        </w:tc>
        <w:tc>
          <w:tcPr>
            <w:tcW w:w="0" w:type="auto"/>
            <w:vAlign w:val="center"/>
            <w:hideMark/>
          </w:tcPr>
          <w:p w14:paraId="20C607E6" w14:textId="77777777" w:rsidR="007C36EC" w:rsidRPr="007C36EC" w:rsidRDefault="007C36EC" w:rsidP="00BD74EB">
            <w:pPr>
              <w:rPr>
                <w:sz w:val="20"/>
                <w:szCs w:val="20"/>
              </w:rPr>
            </w:pPr>
            <w:r w:rsidRPr="007C36EC">
              <w:rPr>
                <w:sz w:val="20"/>
                <w:szCs w:val="20"/>
              </w:rPr>
              <w:t>• differentiated mining intelligence experience • premium executive engagement • enhanced operational visibility • scalable AR visualization framework • future-ready exploration workflows • stronger analytical storytelling capabilities</w:t>
            </w:r>
          </w:p>
        </w:tc>
        <w:tc>
          <w:tcPr>
            <w:tcW w:w="0" w:type="auto"/>
            <w:vAlign w:val="center"/>
            <w:hideMark/>
          </w:tcPr>
          <w:p w14:paraId="6829D772" w14:textId="77777777" w:rsidR="007C36EC" w:rsidRPr="007C36EC" w:rsidRDefault="007C36EC" w:rsidP="00BD74EB">
            <w:pPr>
              <w:rPr>
                <w:sz w:val="20"/>
                <w:szCs w:val="20"/>
              </w:rPr>
            </w:pPr>
            <w:r w:rsidRPr="007C36EC">
              <w:rPr>
                <w:sz w:val="20"/>
                <w:szCs w:val="20"/>
              </w:rPr>
              <w:t xml:space="preserve">• gesture-driven AR interaction • immersive </w:t>
            </w:r>
            <w:proofErr w:type="spellStart"/>
            <w:r w:rsidRPr="007C36EC">
              <w:rPr>
                <w:sz w:val="20"/>
                <w:szCs w:val="20"/>
              </w:rPr>
              <w:t>fullscreen</w:t>
            </w:r>
            <w:proofErr w:type="spellEnd"/>
            <w:r w:rsidRPr="007C36EC">
              <w:rPr>
                <w:sz w:val="20"/>
                <w:szCs w:val="20"/>
              </w:rPr>
              <w:t xml:space="preserve"> visualization • responsive spatial dashboards • optimized 3D mobile rendering • tablet-friendly operational exploration • smooth navigation between geo layers</w:t>
            </w:r>
          </w:p>
        </w:tc>
      </w:tr>
    </w:tbl>
    <w:p w14:paraId="18973678" w14:textId="77777777" w:rsidR="00FC4C83" w:rsidRDefault="00FC4C83"/>
    <w:p w14:paraId="3638F2D8" w14:textId="77777777" w:rsidR="007C36EC" w:rsidRDefault="007C36EC"/>
    <w:tbl>
      <w:tblPr>
        <w:tblpPr w:leftFromText="180" w:rightFromText="180" w:vertAnchor="text" w:horzAnchor="margin" w:tblpY="25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803"/>
      </w:tblGrid>
      <w:tr w:rsidR="007B6D5F" w:rsidRPr="007B6D5F" w14:paraId="571D7BE1" w14:textId="77777777" w:rsidTr="007B6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21E5D" w14:textId="77777777" w:rsidR="007B6D5F" w:rsidRPr="007B6D5F" w:rsidRDefault="007B6D5F" w:rsidP="007B6D5F">
            <w:pPr>
              <w:rPr>
                <w:b/>
                <w:bCs/>
              </w:rPr>
            </w:pPr>
            <w:r w:rsidRPr="007B6D5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023C3DA" w14:textId="77777777" w:rsidR="007B6D5F" w:rsidRPr="007B6D5F" w:rsidRDefault="007B6D5F" w:rsidP="007B6D5F">
            <w:pPr>
              <w:rPr>
                <w:b/>
                <w:bCs/>
              </w:rPr>
            </w:pPr>
            <w:r w:rsidRPr="007B6D5F">
              <w:rPr>
                <w:b/>
                <w:bCs/>
              </w:rPr>
              <w:t>Recommended Technology</w:t>
            </w:r>
          </w:p>
        </w:tc>
      </w:tr>
      <w:tr w:rsidR="007B6D5F" w:rsidRPr="007B6D5F" w14:paraId="3AC335F4" w14:textId="77777777" w:rsidTr="007B6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3FFB" w14:textId="77777777" w:rsidR="007B6D5F" w:rsidRPr="007B6D5F" w:rsidRDefault="007B6D5F" w:rsidP="007B6D5F">
            <w:r w:rsidRPr="007B6D5F">
              <w:t>Frontend</w:t>
            </w:r>
          </w:p>
        </w:tc>
        <w:tc>
          <w:tcPr>
            <w:tcW w:w="0" w:type="auto"/>
            <w:vAlign w:val="center"/>
            <w:hideMark/>
          </w:tcPr>
          <w:p w14:paraId="53714079" w14:textId="77777777" w:rsidR="007B6D5F" w:rsidRPr="007B6D5F" w:rsidRDefault="007B6D5F" w:rsidP="007B6D5F">
            <w:r w:rsidRPr="007B6D5F">
              <w:t>React + TypeScript</w:t>
            </w:r>
          </w:p>
        </w:tc>
      </w:tr>
      <w:tr w:rsidR="007B6D5F" w:rsidRPr="007B6D5F" w14:paraId="5A9856D8" w14:textId="77777777" w:rsidTr="007B6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9CDE" w14:textId="77777777" w:rsidR="007B6D5F" w:rsidRPr="007B6D5F" w:rsidRDefault="007B6D5F" w:rsidP="007B6D5F">
            <w:r w:rsidRPr="007B6D5F">
              <w:t>Charts</w:t>
            </w:r>
          </w:p>
        </w:tc>
        <w:tc>
          <w:tcPr>
            <w:tcW w:w="0" w:type="auto"/>
            <w:vAlign w:val="center"/>
            <w:hideMark/>
          </w:tcPr>
          <w:p w14:paraId="1C03D894" w14:textId="77777777" w:rsidR="007B6D5F" w:rsidRPr="007B6D5F" w:rsidRDefault="007B6D5F" w:rsidP="007B6D5F">
            <w:r w:rsidRPr="007B6D5F">
              <w:t xml:space="preserve">Apache </w:t>
            </w:r>
            <w:proofErr w:type="spellStart"/>
            <w:r w:rsidRPr="007B6D5F">
              <w:t>ECharts</w:t>
            </w:r>
            <w:proofErr w:type="spellEnd"/>
          </w:p>
        </w:tc>
      </w:tr>
      <w:tr w:rsidR="007B6D5F" w:rsidRPr="007B6D5F" w14:paraId="2D6F6353" w14:textId="77777777" w:rsidTr="007B6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7556" w14:textId="77777777" w:rsidR="007B6D5F" w:rsidRPr="007B6D5F" w:rsidRDefault="007B6D5F" w:rsidP="007B6D5F">
            <w:r w:rsidRPr="007B6D5F">
              <w:t>Maps</w:t>
            </w:r>
          </w:p>
        </w:tc>
        <w:tc>
          <w:tcPr>
            <w:tcW w:w="0" w:type="auto"/>
            <w:vAlign w:val="center"/>
            <w:hideMark/>
          </w:tcPr>
          <w:p w14:paraId="73CA280D" w14:textId="77777777" w:rsidR="007B6D5F" w:rsidRPr="007B6D5F" w:rsidRDefault="007B6D5F" w:rsidP="007B6D5F">
            <w:proofErr w:type="spellStart"/>
            <w:r w:rsidRPr="007B6D5F">
              <w:t>Mapbox</w:t>
            </w:r>
            <w:proofErr w:type="spellEnd"/>
            <w:r w:rsidRPr="007B6D5F">
              <w:t xml:space="preserve"> GL</w:t>
            </w:r>
          </w:p>
        </w:tc>
      </w:tr>
      <w:tr w:rsidR="007B6D5F" w:rsidRPr="007B6D5F" w14:paraId="2FD41A5C" w14:textId="77777777" w:rsidTr="007B6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3082" w14:textId="77777777" w:rsidR="007B6D5F" w:rsidRPr="007B6D5F" w:rsidRDefault="007B6D5F" w:rsidP="007B6D5F">
            <w:r w:rsidRPr="007B6D5F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74BBE65" w14:textId="77777777" w:rsidR="007B6D5F" w:rsidRPr="007B6D5F" w:rsidRDefault="007B6D5F" w:rsidP="007B6D5F">
            <w:proofErr w:type="spellStart"/>
            <w:r w:rsidRPr="007B6D5F">
              <w:t>Zustand</w:t>
            </w:r>
            <w:proofErr w:type="spellEnd"/>
          </w:p>
        </w:tc>
      </w:tr>
      <w:tr w:rsidR="007B6D5F" w:rsidRPr="007B6D5F" w14:paraId="647592A0" w14:textId="77777777" w:rsidTr="007B6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0406" w14:textId="77777777" w:rsidR="007B6D5F" w:rsidRPr="007B6D5F" w:rsidRDefault="007B6D5F" w:rsidP="007B6D5F">
            <w:r w:rsidRPr="007B6D5F">
              <w:t>Tables</w:t>
            </w:r>
          </w:p>
        </w:tc>
        <w:tc>
          <w:tcPr>
            <w:tcW w:w="0" w:type="auto"/>
            <w:vAlign w:val="center"/>
            <w:hideMark/>
          </w:tcPr>
          <w:p w14:paraId="701B5AC1" w14:textId="77777777" w:rsidR="007B6D5F" w:rsidRPr="007B6D5F" w:rsidRDefault="007B6D5F" w:rsidP="007B6D5F">
            <w:r w:rsidRPr="007B6D5F">
              <w:t>AG Grid</w:t>
            </w:r>
          </w:p>
        </w:tc>
      </w:tr>
      <w:tr w:rsidR="007B6D5F" w:rsidRPr="007B6D5F" w14:paraId="64B12570" w14:textId="77777777" w:rsidTr="007B6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EF5A" w14:textId="77777777" w:rsidR="007B6D5F" w:rsidRPr="007B6D5F" w:rsidRDefault="007B6D5F" w:rsidP="007B6D5F">
            <w:r w:rsidRPr="007B6D5F">
              <w:t>Animations</w:t>
            </w:r>
          </w:p>
        </w:tc>
        <w:tc>
          <w:tcPr>
            <w:tcW w:w="0" w:type="auto"/>
            <w:vAlign w:val="center"/>
            <w:hideMark/>
          </w:tcPr>
          <w:p w14:paraId="0C990067" w14:textId="77777777" w:rsidR="007B6D5F" w:rsidRPr="007B6D5F" w:rsidRDefault="007B6D5F" w:rsidP="007B6D5F">
            <w:r w:rsidRPr="007B6D5F">
              <w:t>Framer Motion</w:t>
            </w:r>
          </w:p>
        </w:tc>
      </w:tr>
      <w:tr w:rsidR="007B6D5F" w:rsidRPr="007B6D5F" w14:paraId="1FC7790B" w14:textId="77777777" w:rsidTr="007B6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3877" w14:textId="77777777" w:rsidR="007B6D5F" w:rsidRPr="007B6D5F" w:rsidRDefault="007B6D5F" w:rsidP="007B6D5F">
            <w:r w:rsidRPr="007B6D5F">
              <w:t>Data Layer</w:t>
            </w:r>
          </w:p>
        </w:tc>
        <w:tc>
          <w:tcPr>
            <w:tcW w:w="0" w:type="auto"/>
            <w:vAlign w:val="center"/>
            <w:hideMark/>
          </w:tcPr>
          <w:p w14:paraId="52E113F5" w14:textId="77777777" w:rsidR="007B6D5F" w:rsidRPr="007B6D5F" w:rsidRDefault="007B6D5F" w:rsidP="007B6D5F">
            <w:r w:rsidRPr="007B6D5F">
              <w:t xml:space="preserve">REST APIs / </w:t>
            </w:r>
            <w:proofErr w:type="spellStart"/>
            <w:r w:rsidRPr="007B6D5F">
              <w:t>GraphQL</w:t>
            </w:r>
            <w:proofErr w:type="spellEnd"/>
          </w:p>
        </w:tc>
      </w:tr>
      <w:tr w:rsidR="007B6D5F" w:rsidRPr="007B6D5F" w14:paraId="66805610" w14:textId="77777777" w:rsidTr="007B6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6912" w14:textId="77777777" w:rsidR="007B6D5F" w:rsidRPr="007B6D5F" w:rsidRDefault="007B6D5F" w:rsidP="007B6D5F">
            <w:r w:rsidRPr="007B6D5F">
              <w:t>Mobile Integration</w:t>
            </w:r>
          </w:p>
        </w:tc>
        <w:tc>
          <w:tcPr>
            <w:tcW w:w="0" w:type="auto"/>
            <w:vAlign w:val="center"/>
            <w:hideMark/>
          </w:tcPr>
          <w:p w14:paraId="137ABBB9" w14:textId="77777777" w:rsidR="007B6D5F" w:rsidRPr="007B6D5F" w:rsidRDefault="007B6D5F" w:rsidP="007B6D5F">
            <w:r w:rsidRPr="007B6D5F">
              <w:t>Native WebView + JS Bridge</w:t>
            </w:r>
          </w:p>
        </w:tc>
      </w:tr>
    </w:tbl>
    <w:p w14:paraId="402DCD0C" w14:textId="77777777" w:rsidR="00FC4C83" w:rsidRDefault="00FC4C83"/>
    <w:p w14:paraId="40D5D62B" w14:textId="77777777" w:rsidR="00FC4C83" w:rsidRDefault="00FC4C83"/>
    <w:p w14:paraId="3F70822D" w14:textId="77777777" w:rsidR="00FC4C83" w:rsidRDefault="00FC4C83"/>
    <w:p w14:paraId="3831C02D" w14:textId="77777777" w:rsidR="00FC4C83" w:rsidRDefault="00FC4C83"/>
    <w:p w14:paraId="74FC2AD0" w14:textId="77777777" w:rsidR="00FC4C83" w:rsidRDefault="00FC4C83"/>
    <w:p w14:paraId="6071EE29" w14:textId="77777777" w:rsidR="00FC4C83" w:rsidRDefault="00FC4C83"/>
    <w:tbl>
      <w:tblPr>
        <w:tblpPr w:leftFromText="180" w:rightFromText="180" w:vertAnchor="page" w:horzAnchor="margin" w:tblpXSpec="center" w:tblpY="7319"/>
        <w:tblW w:w="11335" w:type="dxa"/>
        <w:tblLayout w:type="fixed"/>
        <w:tblLook w:val="04A0" w:firstRow="1" w:lastRow="0" w:firstColumn="1" w:lastColumn="0" w:noHBand="0" w:noVBand="1"/>
      </w:tblPr>
      <w:tblGrid>
        <w:gridCol w:w="1165"/>
        <w:gridCol w:w="1530"/>
        <w:gridCol w:w="810"/>
        <w:gridCol w:w="695"/>
        <w:gridCol w:w="917"/>
        <w:gridCol w:w="630"/>
        <w:gridCol w:w="946"/>
        <w:gridCol w:w="1042"/>
        <w:gridCol w:w="990"/>
        <w:gridCol w:w="1260"/>
        <w:gridCol w:w="1350"/>
      </w:tblGrid>
      <w:tr w:rsidR="00FC4C83" w:rsidRPr="00E31F02" w14:paraId="1DC62BC8" w14:textId="77777777" w:rsidTr="00991273">
        <w:trPr>
          <w:trHeight w:val="53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66875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234AE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BF1CB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7D8E2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80B4D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66176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5D990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4027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20604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D85DF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57B41" w14:textId="77777777" w:rsidR="00FC4C83" w:rsidRPr="00E31F02" w:rsidRDefault="00FC4C83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FC4C83" w:rsidRPr="00E31F02" w14:paraId="4483D841" w14:textId="77777777" w:rsidTr="00991273">
        <w:trPr>
          <w:trHeight w:val="1817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A4FDA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Medicaid Enrollment Tracker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640E1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Healthcare analytics and forecasting dashboard tracking Medicaid disenrollment trends and estimating business impact using scenario modeling.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3B3AE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Scenario Analysis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0009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Trend Chart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B53B4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Scenario inputs (Base, Bear, Bull for each state), Editable parameters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6F297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5484B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Trend chart section, Scenario comparison, Forecast zone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3635A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Multi-line Chart — Disenrollment Trends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74212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X: Time (Months), Y: % Disenrollment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E863B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Compares Base, Bear, Bull scenarios against guidance with forecast projection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0492C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Multi-series + forecast shading, reactive updates</w:t>
            </w:r>
          </w:p>
        </w:tc>
      </w:tr>
      <w:tr w:rsidR="00FC4C83" w:rsidRPr="00E31F02" w14:paraId="3640C1C5" w14:textId="77777777" w:rsidTr="00991273">
        <w:trPr>
          <w:trHeight w:val="107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C0318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DF5C27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F12FE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Scenario Analysis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87769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Scenario Inputs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9C885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State-level inputs (Illinois, Washington, Kentucky, COVID reversal), Base/Bear/Bull % inputs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53D5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2F117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Input panel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C99C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Input fields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E3FBD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N/A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FF5E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Allows user-driven scenario adjustment and triggers recalculation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5F67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Core reactive engine</w:t>
            </w:r>
          </w:p>
        </w:tc>
      </w:tr>
      <w:tr w:rsidR="00FC4C83" w:rsidRPr="00E31F02" w14:paraId="0BDC118E" w14:textId="77777777" w:rsidTr="00991273">
        <w:trPr>
          <w:trHeight w:val="8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663C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DBE01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EEC94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Scenario Analysis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6B6CB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Results Summary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F5919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Derived from inputs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9D546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792F4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Summary metrics panel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D8125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Metrics display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02E8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N/A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B7F8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Displays aggregated Base, Bear, Bull outcomes and guidance comparison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28C45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Real-time calculation</w:t>
            </w:r>
          </w:p>
        </w:tc>
      </w:tr>
      <w:tr w:rsidR="00FC4C83" w:rsidRPr="00E31F02" w14:paraId="45B7CA31" w14:textId="77777777" w:rsidTr="00991273">
        <w:trPr>
          <w:trHeight w:val="512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A29F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479C3F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228B4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Scenario Analysis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05922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Enrollment Table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3BBA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direct filters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2842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5614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Table section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BF889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State-level Monthly Table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6D3F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Columns: Months, Rows: States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DCB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Tracks monthly disenrollment trends per state vs Dec 2022 baseline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7F466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Large dataset, requires virtualization</w:t>
            </w:r>
          </w:p>
        </w:tc>
      </w:tr>
      <w:tr w:rsidR="00FC4C83" w:rsidRPr="00E31F02" w14:paraId="060C60A0" w14:textId="77777777" w:rsidTr="00991273">
        <w:trPr>
          <w:trHeight w:val="152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48B2C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EBFADE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3CF0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Scenario Analysis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D6E3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Consolidated View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C2E5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Derived values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A268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85A1B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Aggregated rows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58DFC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Table (Consolidated vs Guidance)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4BDA9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N/A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CD05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Compares overall disenrollment vs guidance trajectory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77B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Weighted aggregation logic</w:t>
            </w:r>
          </w:p>
        </w:tc>
      </w:tr>
      <w:tr w:rsidR="00FC4C83" w:rsidRPr="00E31F02" w14:paraId="43006F00" w14:textId="77777777" w:rsidTr="00991273">
        <w:trPr>
          <w:trHeight w:val="17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8AC1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4EE387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BB4F1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Methodology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967FA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Methodology Table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6C745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filters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7A006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C6B2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Table section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5D33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Table — State Weighting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D52C1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Columns: State, Revenue </w:t>
            </w: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Weight, Population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C9F2B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Defines weighting logic </w:t>
            </w: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used in aggregation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2DB36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Static + reference</w:t>
            </w:r>
          </w:p>
        </w:tc>
      </w:tr>
      <w:tr w:rsidR="00FC4C83" w:rsidRPr="00E31F02" w14:paraId="1A12DE6E" w14:textId="77777777" w:rsidTr="00991273">
        <w:trPr>
          <w:trHeight w:val="7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F185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446937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526A4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Methodology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533F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Projection Logic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E606A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filters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5BC1E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E9D2C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Documentation section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06566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Text content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EA75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N/A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76D0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Explains forecasting assumptions, COVID unwind, normalization logic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DFBC" w14:textId="77777777" w:rsidR="00FC4C83" w:rsidRPr="00E31F02" w:rsidRDefault="00FC4C83" w:rsidP="00991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E31F0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Static documentation</w:t>
            </w:r>
          </w:p>
        </w:tc>
      </w:tr>
    </w:tbl>
    <w:p w14:paraId="185977AE" w14:textId="77777777" w:rsidR="00FC4C83" w:rsidRDefault="00FC4C83"/>
    <w:p w14:paraId="2F8959CA" w14:textId="77777777" w:rsidR="00FC4C83" w:rsidRDefault="00FC4C83"/>
    <w:p w14:paraId="69A82DB5" w14:textId="77777777" w:rsidR="00FC4C83" w:rsidRDefault="00FC4C83"/>
    <w:p w14:paraId="1A5ED1D2" w14:textId="77777777" w:rsidR="00FC4C83" w:rsidRDefault="00FC4C83"/>
    <w:p w14:paraId="3102B314" w14:textId="77777777" w:rsidR="00FC4C83" w:rsidRDefault="00FC4C83"/>
    <w:p w14:paraId="4C492BC7" w14:textId="77777777" w:rsidR="00FC4C83" w:rsidRDefault="00FC4C83"/>
    <w:p w14:paraId="50DB8B89" w14:textId="77777777" w:rsidR="00FC4C83" w:rsidRDefault="00FC4C83"/>
    <w:p w14:paraId="3483B17F" w14:textId="77777777" w:rsidR="00FC4C83" w:rsidRDefault="00FC4C83"/>
    <w:p w14:paraId="338B1227" w14:textId="77777777" w:rsidR="00FC4C83" w:rsidRDefault="00FC4C83"/>
    <w:p w14:paraId="45D0D7AA" w14:textId="77777777" w:rsidR="00FC4C83" w:rsidRDefault="00FC4C83"/>
    <w:p w14:paraId="0EB450AD" w14:textId="77777777" w:rsidR="00FC4C83" w:rsidRDefault="00FC4C83"/>
    <w:p w14:paraId="0D2B4159" w14:textId="77777777" w:rsidR="00FC4C83" w:rsidRDefault="00FC4C83"/>
    <w:p w14:paraId="1537ECE4" w14:textId="77777777" w:rsidR="00FC4C83" w:rsidRDefault="00FC4C83"/>
    <w:p w14:paraId="79F1C912" w14:textId="77777777" w:rsidR="00FC4C83" w:rsidRDefault="00FC4C83"/>
    <w:p w14:paraId="77A23284" w14:textId="77777777" w:rsidR="00FC4C83" w:rsidRDefault="00FC4C83"/>
    <w:p w14:paraId="4B20460B" w14:textId="77777777" w:rsidR="00FC4C83" w:rsidRDefault="00FC4C83"/>
    <w:tbl>
      <w:tblPr>
        <w:tblpPr w:leftFromText="180" w:rightFromText="180" w:vertAnchor="page" w:horzAnchor="margin" w:tblpX="-905" w:tblpY="241"/>
        <w:tblW w:w="11335" w:type="dxa"/>
        <w:tblLayout w:type="fixed"/>
        <w:tblLook w:val="04A0" w:firstRow="1" w:lastRow="0" w:firstColumn="1" w:lastColumn="0" w:noHBand="0" w:noVBand="1"/>
      </w:tblPr>
      <w:tblGrid>
        <w:gridCol w:w="1165"/>
        <w:gridCol w:w="1620"/>
        <w:gridCol w:w="720"/>
        <w:gridCol w:w="695"/>
        <w:gridCol w:w="917"/>
        <w:gridCol w:w="1088"/>
        <w:gridCol w:w="720"/>
        <w:gridCol w:w="540"/>
        <w:gridCol w:w="630"/>
        <w:gridCol w:w="810"/>
        <w:gridCol w:w="1080"/>
        <w:gridCol w:w="1350"/>
      </w:tblGrid>
      <w:tr w:rsidR="00C95D44" w:rsidRPr="00120CE4" w14:paraId="343443E3" w14:textId="77777777" w:rsidTr="00120CE4">
        <w:trPr>
          <w:trHeight w:val="53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2E1D9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F22B6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39AFF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24A5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09919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E0EAE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5DE56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5AC4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9DCA9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2EF7F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CC80" w14:textId="77777777" w:rsidR="00C95D44" w:rsidRPr="00120CE4" w:rsidRDefault="00C95D4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120CE4" w:rsidRPr="00120CE4" w14:paraId="6308A302" w14:textId="77777777" w:rsidTr="00120CE4">
        <w:trPr>
          <w:trHeight w:val="1817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D18D5" w14:textId="407811E8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AuGold</w:t>
            </w:r>
            <w:proofErr w:type="spellEnd"/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App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E7426" w14:textId="5953B5D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GIS-based mining intelligence platform for visualizing gold deposits, analyzing resource quality, and evaluating proximity to processing infrastructure in Western Australia.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ACEAB" w14:textId="7B73DAA9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Deposits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672925" w14:textId="26987244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Map View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26507" w14:textId="416471B2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Company dropdown, Deposit dropdown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AAFA9" w14:textId="456A8F15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Interactive GIS map (WA), Zoom/Pan, Marker clustering, Satellite toggle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1B25F" w14:textId="23FFF52B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GIS Map, Bubble visualization, Filter panel, Data panel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24C766" w14:textId="2D6D329C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Bubble Map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24237" w14:textId="513B6928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Geo; Size: Gold quantity; Color: Grade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2E742" w14:textId="6F3DFF3E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Displays geographic distribution of deposits with size (gold) and color (grade) encoding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EC06C" w14:textId="3875D3F4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Requires </w:t>
            </w:r>
            <w:proofErr w:type="spellStart"/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Mapbox</w:t>
            </w:r>
            <w:proofErr w:type="spellEnd"/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/Deck.gl, clustering, dynamic filtering</w:t>
            </w:r>
          </w:p>
        </w:tc>
      </w:tr>
      <w:tr w:rsidR="00120CE4" w:rsidRPr="00120CE4" w14:paraId="3ECA2A88" w14:textId="77777777" w:rsidTr="00120CE4">
        <w:trPr>
          <w:trHeight w:val="107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27145" w14:textId="1B50F6CF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A05356" w14:textId="0C191B66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9D9F8" w14:textId="3A3CD45F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Deposits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BBCC2" w14:textId="4AAC22D1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Company Overview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54B1F" w14:textId="48C091C1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Company dropdown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FCCA3" w14:textId="1EA46D2F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Same map context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A6407" w14:textId="24FD7646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Scatter plot section, Data panel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C4013" w14:textId="2AAF18DF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Scatter Plot — Company Overview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30972" w14:textId="1A59FAC1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X: Gold/Grade, Y: Comparison metric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E2DAA" w14:textId="08F58C7E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Compares companies based on resource size, grade, and deposit count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A7EAB" w14:textId="4F1B7119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Multi-dimensional chart</w:t>
            </w:r>
          </w:p>
        </w:tc>
      </w:tr>
      <w:tr w:rsidR="00120CE4" w:rsidRPr="00120CE4" w14:paraId="608C05E6" w14:textId="77777777" w:rsidTr="00120CE4">
        <w:trPr>
          <w:trHeight w:val="8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8285" w14:textId="6ACEB62E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22479" w14:textId="172FE458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EE0F0C" w14:textId="2357D186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Deposits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41813" w14:textId="7B0DB514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Deposit Overview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C6D23" w14:textId="57E8B155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Deposit dropdown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3C88E" w14:textId="14E7E778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Same map context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1DE8E" w14:textId="1FA7950D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Scatter plot section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3C7DF" w14:textId="7B0DDEDF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Scatter Plot — Deposit Overview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7B17E" w14:textId="5E2C1855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X: Tonnage, Y: Gold/Grade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115CD" w14:textId="5CAE5084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Compares deposits by size, quality, and ownership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E29F3" w14:textId="2653B76A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120CE4" w:rsidRPr="00120CE4" w14:paraId="6E60ACC3" w14:textId="77777777" w:rsidTr="00120CE4">
        <w:trPr>
          <w:trHeight w:val="512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B325A" w14:textId="74B020B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5792D1" w14:textId="23E40A10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A839F5" w14:textId="7E62CBC5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Deposits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46AB6" w14:textId="2F303B1B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Data Panel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3E8196" w14:textId="68583C12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Company/Deposit selection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E3D8C" w14:textId="1C056066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BE679" w14:textId="154FE513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Metadata panel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575CA" w14:textId="3513D056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Text / Metrics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54AB50" w14:textId="542C4331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CE950" w14:textId="411A815F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Displays selected asset details (tonnage, gold, grade, ownership)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F8652" w14:textId="30E1F9CC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Reactive UI</w:t>
            </w:r>
          </w:p>
        </w:tc>
      </w:tr>
      <w:tr w:rsidR="00120CE4" w:rsidRPr="00120CE4" w14:paraId="21239D9B" w14:textId="77777777" w:rsidTr="00120CE4">
        <w:trPr>
          <w:trHeight w:val="152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09ECB" w14:textId="6838CA3E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89629" w14:textId="65B3A322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55027" w14:textId="37863DCC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Proximity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F0B6EB" w14:textId="33FD8AE9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Map View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62B8A" w14:textId="20C6D148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Company dropdown, Processing site dropdown, Radius input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122A0" w14:textId="06577952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Interactive GIS map, Radius-based filtering, Zoom/Pan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A37A1" w14:textId="64D6012C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Proximity map, Filter panel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4FDB9" w14:textId="00F7F2A5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Map with radius overlay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F65AB5" w14:textId="43244882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Geo + Radius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28396" w14:textId="61FE6F4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Displays deposits near selected processing site within defined radius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EBCF4" w14:textId="78FFEA1B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Spatial query required</w:t>
            </w:r>
          </w:p>
        </w:tc>
      </w:tr>
      <w:tr w:rsidR="00120CE4" w:rsidRPr="00120CE4" w14:paraId="73334521" w14:textId="77777777" w:rsidTr="00120CE4">
        <w:trPr>
          <w:trHeight w:val="17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094A" w14:textId="0CC4FC8E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B4EC0" w14:textId="7C19990B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D8E0C2" w14:textId="7D112371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Proximity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33577C" w14:textId="1589AE59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Results Table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FDDD5" w14:textId="5DF24F64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Same filters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DE72F" w14:textId="33DC9EF9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AAF65" w14:textId="31CB82A9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Table section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278DCE" w14:textId="67605CD1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Proximity Table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8090E" w14:textId="76D5AC71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Columns: Distance, Gold, Grade, Tonnage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0233F" w14:textId="7E45682D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Lists nearby deposits with distance and resource metrics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4F477" w14:textId="47BA93BD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Requires sorting/filtering</w:t>
            </w:r>
          </w:p>
        </w:tc>
      </w:tr>
      <w:tr w:rsidR="00120CE4" w:rsidRPr="00120CE4" w14:paraId="5D246DC0" w14:textId="77777777" w:rsidTr="00120CE4">
        <w:trPr>
          <w:trHeight w:val="7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00345" w14:textId="5BC28A35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A2057" w14:textId="513CF735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7A53D" w14:textId="2AE491EF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Proximity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AE3C3" w14:textId="1DBF43F6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Distance Analysis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07813" w14:textId="4D9EE871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Radius input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9B2847" w14:textId="64481A1B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Map-linked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64E830" w14:textId="3D1E5C98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Distance calculation logic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C3C5A" w14:textId="50D30471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Derived values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4040A" w14:textId="4A5E38FE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BC815" w14:textId="1BBD4F3A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Calculates deposit-to-processing-site distance for proximity evaluation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6775F1" w14:textId="48952D93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hAnsi="Calibri" w:cs="Calibri"/>
                <w:color w:val="000000"/>
                <w:sz w:val="16"/>
                <w:szCs w:val="16"/>
              </w:rPr>
              <w:t>Geospatial computation</w:t>
            </w:r>
          </w:p>
        </w:tc>
      </w:tr>
    </w:tbl>
    <w:p w14:paraId="2263716B" w14:textId="77777777" w:rsidR="00C95D44" w:rsidRDefault="00C95D44"/>
    <w:p w14:paraId="7631419B" w14:textId="77777777" w:rsidR="00120CE4" w:rsidRDefault="00120CE4"/>
    <w:p w14:paraId="2E8FD251" w14:textId="77777777" w:rsidR="00120CE4" w:rsidRDefault="00120CE4"/>
    <w:p w14:paraId="1033B578" w14:textId="77777777" w:rsidR="00120CE4" w:rsidRDefault="00120CE4"/>
    <w:p w14:paraId="7512A111" w14:textId="77777777" w:rsidR="00120CE4" w:rsidRDefault="00120CE4"/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1075"/>
        <w:gridCol w:w="1530"/>
        <w:gridCol w:w="783"/>
        <w:gridCol w:w="747"/>
        <w:gridCol w:w="610"/>
        <w:gridCol w:w="702"/>
        <w:gridCol w:w="932"/>
        <w:gridCol w:w="842"/>
        <w:gridCol w:w="869"/>
        <w:gridCol w:w="1535"/>
        <w:gridCol w:w="1625"/>
      </w:tblGrid>
      <w:tr w:rsidR="00120CE4" w:rsidRPr="00120CE4" w14:paraId="1329E6EA" w14:textId="77777777" w:rsidTr="00120CE4">
        <w:trPr>
          <w:trHeight w:val="1200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A72D9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49F75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64749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9980F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770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A22C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C4DC5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6BF6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A9DB3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B3FF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FA8E" w14:textId="77777777" w:rsidR="00120CE4" w:rsidRPr="00120CE4" w:rsidRDefault="00120CE4" w:rsidP="00120C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120CE4" w:rsidRPr="00120CE4" w14:paraId="30BDE4F4" w14:textId="77777777" w:rsidTr="00120CE4">
        <w:trPr>
          <w:trHeight w:val="1430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C63DE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Supply Chain (RBC </w:t>
            </w:r>
            <w:proofErr w:type="spellStart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ToT</w:t>
            </w:r>
            <w:proofErr w:type="spellEnd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) Dashboard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012B7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Supply chain intelligence dashboard tracking vessel turnaround time (</w:t>
            </w:r>
            <w:proofErr w:type="spellStart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ToT</w:t>
            </w:r>
            <w:proofErr w:type="spellEnd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) to monitor port congestion and global trade flow efficiency.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AD2DF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Main Dashboard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86711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Key Port Trends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6B78A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explicit filters visible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C0419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5FA31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Trend analytics section, </w:t>
            </w:r>
            <w:proofErr w:type="gramStart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Multi-series</w:t>
            </w:r>
            <w:proofErr w:type="gramEnd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comparison, Analyst panel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BEBBD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Line Chart — </w:t>
            </w:r>
            <w:proofErr w:type="spellStart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ToT</w:t>
            </w:r>
            <w:proofErr w:type="spellEnd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by Key Port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F8581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X: Time, Y: Turnaround Time (Days)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18984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Tracks congestion trends for major ports (Shanghai, Rotterdam, LA/LB) and compares operational efficiency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57D1F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Multi-series time-series, performance optimization needed</w:t>
            </w:r>
          </w:p>
        </w:tc>
      </w:tr>
      <w:tr w:rsidR="00120CE4" w:rsidRPr="00120CE4" w14:paraId="6F01D84F" w14:textId="77777777" w:rsidTr="00120CE4">
        <w:trPr>
          <w:trHeight w:val="1367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5448E" w14:textId="6F74F25F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239BE1" w14:textId="38715920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EB98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Main Dashboard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DFA4A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Regional Trends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7BB14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filters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0D213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7D448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Regional analytics section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79C87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Line Chart — </w:t>
            </w:r>
            <w:proofErr w:type="spellStart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ToT</w:t>
            </w:r>
            <w:proofErr w:type="spellEnd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by Region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E719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X: Time, Y: Turnaround Time (Days)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A6DE5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Compares turnaround performance across regions (East Asia, Europe, NA)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6AC6F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Aggregated data visualization</w:t>
            </w:r>
          </w:p>
        </w:tc>
      </w:tr>
      <w:tr w:rsidR="00120CE4" w:rsidRPr="00120CE4" w14:paraId="40B02A1A" w14:textId="77777777" w:rsidTr="00120CE4">
        <w:trPr>
          <w:trHeight w:val="1178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42FE9" w14:textId="61AB6344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ECF17" w14:textId="748306DE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B9034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Main Dashboard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7F57B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US Ports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13A4F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filters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6E59B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33D47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US port comparison section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2C20D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Line Chart — US Ports </w:t>
            </w:r>
            <w:proofErr w:type="spellStart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ToT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B7744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X: Time, Y: Turnaround Time (Days)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B4000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Tracks congestion trends for US ports (LA/LB, NY/NJ, Houston)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300BC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Region-specific breakdown</w:t>
            </w:r>
          </w:p>
        </w:tc>
      </w:tr>
      <w:tr w:rsidR="00120CE4" w:rsidRPr="00120CE4" w14:paraId="622077FC" w14:textId="77777777" w:rsidTr="00120CE4">
        <w:trPr>
          <w:trHeight w:val="962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C0063" w14:textId="72AF82A6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7A0BF" w14:textId="070C01D8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7D80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Main Dashboard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18798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European Ports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BA1DE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filters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9EB6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7685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EU port comparison section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5B450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Line Chart — EU Ports </w:t>
            </w:r>
            <w:proofErr w:type="spellStart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ToT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365C3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X: Time, Y: Turnaround Time (Days)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3B7B1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Tracks European port efficiency (Rotterdam, Antwerp, Hamburg)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AD093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120CE4" w:rsidRPr="00120CE4" w14:paraId="67648B34" w14:textId="77777777" w:rsidTr="00120CE4">
        <w:trPr>
          <w:trHeight w:val="962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7DD8F" w14:textId="31601C34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B76B6" w14:textId="52340993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61410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Main Dashboard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C6B87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Global Port Table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D8FC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filters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21397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4BBD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Table section, Heatmap-style formatting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4813B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Global Port Breakdown Table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79AC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Columns: Port, Country, </w:t>
            </w:r>
            <w:proofErr w:type="spellStart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ToT</w:t>
            </w:r>
            <w:proofErr w:type="spellEnd"/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, WoW, MoM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E68AB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Displays operational metrics and congestion indicators per port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22FE6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Requires table virtualization + conditional formatting</w:t>
            </w:r>
          </w:p>
        </w:tc>
      </w:tr>
      <w:tr w:rsidR="00120CE4" w:rsidRPr="00120CE4" w14:paraId="2A3B9F27" w14:textId="77777777" w:rsidTr="00120CE4">
        <w:trPr>
          <w:trHeight w:val="683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4573" w14:textId="1BF4EC35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9E1469" w14:textId="4F26BB86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1CC7F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Main Dashboard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F0180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Analyst Panel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94B6A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filters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EF906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43B04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Sidebar panel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8C824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Text / Links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2F60E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N/A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3CEB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Displays analyst insights, related research, recommendations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BE84D" w14:textId="77777777" w:rsidR="00120CE4" w:rsidRPr="00120CE4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20CE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Static + dynamic content</w:t>
            </w:r>
          </w:p>
        </w:tc>
      </w:tr>
    </w:tbl>
    <w:p w14:paraId="7D473419" w14:textId="77777777" w:rsidR="00120CE4" w:rsidRDefault="00120CE4"/>
    <w:p w14:paraId="57C648B4" w14:textId="77777777" w:rsidR="00120CE4" w:rsidRDefault="00120CE4"/>
    <w:p w14:paraId="6A5679D7" w14:textId="77777777" w:rsidR="00120CE4" w:rsidRDefault="00120CE4"/>
    <w:p w14:paraId="4C358B33" w14:textId="77777777" w:rsidR="00120CE4" w:rsidRDefault="00120CE4"/>
    <w:p w14:paraId="0FCA06BC" w14:textId="77777777" w:rsidR="00120CE4" w:rsidRDefault="00120CE4"/>
    <w:p w14:paraId="13AB0E41" w14:textId="77777777" w:rsidR="00120CE4" w:rsidRDefault="00120CE4"/>
    <w:p w14:paraId="7658EFBA" w14:textId="77777777" w:rsidR="00120CE4" w:rsidRDefault="00120CE4"/>
    <w:p w14:paraId="6F58A831" w14:textId="77777777" w:rsidR="00120CE4" w:rsidRDefault="00120CE4"/>
    <w:p w14:paraId="2CD792B3" w14:textId="77777777" w:rsidR="00120CE4" w:rsidRDefault="00120CE4"/>
    <w:p w14:paraId="22907DD6" w14:textId="77777777" w:rsidR="00120CE4" w:rsidRDefault="00120CE4"/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1075"/>
        <w:gridCol w:w="1530"/>
        <w:gridCol w:w="783"/>
        <w:gridCol w:w="747"/>
        <w:gridCol w:w="610"/>
        <w:gridCol w:w="702"/>
        <w:gridCol w:w="932"/>
        <w:gridCol w:w="842"/>
        <w:gridCol w:w="869"/>
        <w:gridCol w:w="1535"/>
        <w:gridCol w:w="1625"/>
      </w:tblGrid>
      <w:tr w:rsidR="00120CE4" w:rsidRPr="00647F0F" w14:paraId="49AB6564" w14:textId="77777777" w:rsidTr="00991273">
        <w:trPr>
          <w:trHeight w:val="1200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DE7E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16390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55259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4DB4E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F0F1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10A78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6AEB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1A498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4324A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9F6E9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FAB2" w14:textId="77777777" w:rsidR="00120CE4" w:rsidRPr="00647F0F" w:rsidRDefault="00120CE4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120CE4" w:rsidRPr="00647F0F" w14:paraId="67DCA43B" w14:textId="77777777" w:rsidTr="00120CE4">
        <w:trPr>
          <w:trHeight w:val="1430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D884A" w14:textId="67793726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Retail Chartbook Dashboard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426C5A" w14:textId="3045AE0F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Retail analytics dashboard providing multi-country retail demand, macroeconomic indicators, margin drivers, and operating cost insights.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3A0FF" w14:textId="7C333596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Sales Trends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42A7C" w14:textId="539BA7EA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United Kingdom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E9456" w14:textId="15858F8E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Country tab selection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D976A" w14:textId="3FE1025E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566DD7" w14:textId="3624AA70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Category sales, wage vs employment, housing linkage, macro tables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08AA7" w14:textId="37AB5FCF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Line/Bar Charts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3EF53" w14:textId="448748DD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% YoY / Index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512801" w14:textId="150316C3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UK retail demand and macro drivers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89AF0" w14:textId="328CED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High chart density</w:t>
            </w:r>
          </w:p>
        </w:tc>
      </w:tr>
      <w:tr w:rsidR="00120CE4" w:rsidRPr="00647F0F" w14:paraId="42444F21" w14:textId="77777777" w:rsidTr="00120CE4">
        <w:trPr>
          <w:trHeight w:val="1367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54A5F" w14:textId="777777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2EE4F" w14:textId="777777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8D37B3" w14:textId="637EB1AA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Sales Trends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E9030" w14:textId="0E72B2E2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France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0E6A30" w14:textId="61453FB2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Country tab selection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C8ABA" w14:textId="38A98753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32F2DC" w14:textId="5AB95810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DIY value vs volume, income vs sales, housing permits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BD457" w14:textId="137440A5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DCF2C" w14:textId="6DE0C3D1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% / Index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17BFD" w14:textId="62C52CDF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French retail and construction trends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E6ACE" w14:textId="6198074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20CE4" w:rsidRPr="00647F0F" w14:paraId="519733A1" w14:textId="77777777" w:rsidTr="00120CE4">
        <w:trPr>
          <w:trHeight w:val="1178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C8D36" w14:textId="777777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243DA" w14:textId="777777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521055" w14:textId="41576245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Sales Trends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97CC0" w14:textId="5061C330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Germany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38C91" w14:textId="5189E546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Country tab selection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48712" w14:textId="322D8A4B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E82B2" w14:textId="181F2D40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Apparel, retail value vs volume, employment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8D99C" w14:textId="7F17A718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E0DB37" w14:textId="4972426C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% / Index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468088" w14:textId="3F6B0911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Inflation vs demand trends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DBA0B" w14:textId="1FB44519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20CE4" w:rsidRPr="00647F0F" w14:paraId="0579B4D3" w14:textId="77777777" w:rsidTr="00120CE4">
        <w:trPr>
          <w:trHeight w:val="962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7617" w14:textId="777777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31896" w14:textId="777777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31039" w14:textId="0847B73B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Sales Trends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263D3" w14:textId="424D150C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Spain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EC7F13" w14:textId="222D3332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Country tab selection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D3EB8D" w14:textId="3B11C3BB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0260F" w14:textId="338EAA1C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Category sales, distribution channels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1033D" w14:textId="0320D176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60351" w14:textId="1D1054D1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%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A1131" w14:textId="16928B34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Tourism-driven demand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D26BAD" w14:textId="364A2D12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20CE4" w:rsidRPr="00647F0F" w14:paraId="76BC2A75" w14:textId="77777777" w:rsidTr="00120CE4">
        <w:trPr>
          <w:trHeight w:val="962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C87D" w14:textId="777777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8A21FB" w14:textId="777777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4640FF" w14:textId="0EF319FE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Sales Trends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853EC" w14:textId="1F38DF6C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Italy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8640B" w14:textId="63DFE3E9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Country tab selection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2D5A1" w14:textId="1F374BE5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A8750" w14:textId="27675966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Apparel, food retail charts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D5CB6D" w14:textId="42DD634A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9D363" w14:textId="4236E16E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%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F5F0D" w14:textId="4E7300BE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Inflation and consumption trends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E205B" w14:textId="008E897B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20CE4" w:rsidRPr="00647F0F" w14:paraId="6B3440D9" w14:textId="77777777" w:rsidTr="00647F0F">
        <w:trPr>
          <w:trHeight w:val="683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5BDD2" w14:textId="777777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FE9BE" w14:textId="7777777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710AB" w14:textId="2CF05350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Sales Trends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7204C" w14:textId="1AB8F92F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Rest of Europe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EFBF2" w14:textId="453C40BD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Country tab selection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441F6" w14:textId="338C6322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636C68" w14:textId="2BC3EC57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Regional charts (Nordics, Poland, Romania)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42BD27" w14:textId="164E890B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F662C" w14:textId="5DEC30C1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%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F7A22" w14:textId="49173A13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Smaller EU markets snapshot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D1D28" w14:textId="6052B47F" w:rsidR="00120CE4" w:rsidRPr="00647F0F" w:rsidRDefault="00120CE4" w:rsidP="00120C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47F0F" w:rsidRPr="00647F0F" w14:paraId="467BF84F" w14:textId="77777777" w:rsidTr="00647F0F">
        <w:trPr>
          <w:trHeight w:val="683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C6526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121BF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88660B" w14:textId="705D469C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Sales Trends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F7CAE" w14:textId="456AD192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United States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EDA07" w14:textId="2DF6B478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Country tab selection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F2EEF" w14:textId="6C761EAE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87258" w14:textId="0A83F72B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CPI, savings, unemployment, delinquency tables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A78CE9" w14:textId="03ADED23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 + Tables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D5928C" w14:textId="426F1A40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% / Rate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3DEC6" w14:textId="3B4EEE7B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US macro drivers for retail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62A93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47F0F" w:rsidRPr="00647F0F" w14:paraId="0E3DE6CB" w14:textId="77777777" w:rsidTr="00647F0F">
        <w:trPr>
          <w:trHeight w:val="683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E3D9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0CF14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50489" w14:textId="5E1FA75E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Gross Margin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BE68A" w14:textId="7F64B44F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Raw Materials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83631" w14:textId="556641DE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Sub-tab selection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3CB99" w14:textId="4EF9D590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65F3C" w14:textId="6182CF13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Commodity charts (cotton, wool, oil, steel, copper)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0528C" w14:textId="724EFCF7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0B7EDA" w14:textId="5B4B939A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Price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E61A9" w14:textId="7D6A6F28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Raw material cost drivers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582F6" w14:textId="7737472A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Multi-series financial</w:t>
            </w:r>
          </w:p>
        </w:tc>
      </w:tr>
      <w:tr w:rsidR="00647F0F" w:rsidRPr="00647F0F" w14:paraId="1564A517" w14:textId="77777777" w:rsidTr="00647F0F">
        <w:trPr>
          <w:trHeight w:val="683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F6BB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F12160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A379D" w14:textId="1EB21D5B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Gross Margin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476C7" w14:textId="321CF2B8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Labour</w:t>
            </w:r>
            <w:proofErr w:type="spellEnd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&amp; Transport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5D639E" w14:textId="1B983B56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Sub-tab selection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38E7F" w14:textId="3A291873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E7FC5" w14:textId="559BD52F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Labour</w:t>
            </w:r>
            <w:proofErr w:type="spellEnd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cost, freight/shipping trends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B8761F" w14:textId="564E4B02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836A9" w14:textId="14A06AE3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Cost / Rate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5E275" w14:textId="6931542A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Logistics and </w:t>
            </w:r>
            <w:proofErr w:type="spellStart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labour</w:t>
            </w:r>
            <w:proofErr w:type="spellEnd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cost pressure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DA660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47F0F" w:rsidRPr="00647F0F" w14:paraId="1DC668B7" w14:textId="77777777" w:rsidTr="00647F0F">
        <w:trPr>
          <w:trHeight w:val="683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5DEB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7BE7D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38B24" w14:textId="2476B6F6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Gross Margin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DB3BA" w14:textId="7955BDD3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Currency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34C3A2" w14:textId="69604C46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Sub-tab selection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1E841" w14:textId="2E5B06C0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7ED9D" w14:textId="751ECE1C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FX charts, commentary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37E5F" w14:textId="39D60A9F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3D049" w14:textId="636258BD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FX Rate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0A6F31" w14:textId="4EF348D7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Currency impact on sourcing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86925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47F0F" w:rsidRPr="00647F0F" w14:paraId="4803FEB5" w14:textId="77777777" w:rsidTr="00647F0F">
        <w:trPr>
          <w:trHeight w:val="683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BF7C4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CF863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1D42B" w14:textId="663E3572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Opex</w:t>
            </w:r>
            <w:proofErr w:type="spellEnd"/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5462B" w14:textId="7B955258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Labour</w:t>
            </w:r>
            <w:proofErr w:type="spellEnd"/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B1C393" w14:textId="2A84E472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Sub-tab selection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8C415" w14:textId="473CA13C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71FC3" w14:textId="7C0260FF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Wage trends across countries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A5647" w14:textId="02500D8D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9CC4DA" w14:textId="542497E3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Wage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38979F" w14:textId="1AE3CC1E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Labour</w:t>
            </w:r>
            <w:proofErr w:type="spellEnd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inflation trends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D599E" w14:textId="301A4D8D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Cross-country comparison</w:t>
            </w:r>
          </w:p>
        </w:tc>
      </w:tr>
      <w:tr w:rsidR="00647F0F" w:rsidRPr="00647F0F" w14:paraId="607C077E" w14:textId="77777777" w:rsidTr="00647F0F">
        <w:trPr>
          <w:trHeight w:val="683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F708D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DC3B7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FA0BF0" w14:textId="7C1DEBF7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Opex</w:t>
            </w:r>
            <w:proofErr w:type="spellEnd"/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A8C277" w14:textId="22F26974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Rent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925A0" w14:textId="48C45165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Sub-tab selection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52F2A" w14:textId="2E7369C2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CF0F0A" w14:textId="1CACF7B1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Retail rent trend charts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0AFA1" w14:textId="32A70E54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E616C" w14:textId="4DDD7BDD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Rent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4C2CF8" w14:textId="44E5B4D6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Property cost evolution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6623E6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47F0F" w:rsidRPr="00647F0F" w14:paraId="2DE4CD0E" w14:textId="77777777" w:rsidTr="00647F0F">
        <w:trPr>
          <w:trHeight w:val="683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87C95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0049F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2E0CD8" w14:textId="3B5750A1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Opex</w:t>
            </w:r>
            <w:proofErr w:type="spellEnd"/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FA672" w14:textId="1FBD16FE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Energy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10D13" w14:textId="3427D455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Sub-tab selection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AF6B72" w14:textId="77099459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9AA37" w14:textId="458D0182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Gas and electricity price charts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3C37D" w14:textId="4D7FB6B6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Line Charts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F857F" w14:textId="37913FD5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X: Time, Y: Price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15957" w14:textId="5A4A8E71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Energy cost volatility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6D305B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47F0F" w:rsidRPr="00647F0F" w14:paraId="7D1B9656" w14:textId="77777777" w:rsidTr="00647F0F">
        <w:trPr>
          <w:trHeight w:val="683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69F76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0359A" w14:textId="77777777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53694" w14:textId="79476A80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Methodology &amp; Definitions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B993F" w14:textId="43CDAE74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2B252" w14:textId="44AA7F04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7FC29E" w14:textId="5BD7A55A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9DE2B" w14:textId="7AEF52EC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Methodology content, definitions, notes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D0F5C" w14:textId="4A4D10C9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Text / Tables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2F9F1" w14:textId="0989BBF9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B4AE5" w14:textId="03FD07D7" w:rsidR="00647F0F" w:rsidRPr="00647F0F" w:rsidRDefault="00647F0F" w:rsidP="00647F0F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Explains data sources, calculations, assumptions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523D0" w14:textId="1D22886B" w:rsidR="00647F0F" w:rsidRPr="00647F0F" w:rsidRDefault="00647F0F" w:rsidP="00647F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647F0F">
              <w:rPr>
                <w:rFonts w:ascii="Calibri" w:hAnsi="Calibri" w:cs="Calibri"/>
                <w:color w:val="000000"/>
                <w:sz w:val="16"/>
                <w:szCs w:val="16"/>
              </w:rPr>
              <w:t>Static documentation</w:t>
            </w:r>
          </w:p>
        </w:tc>
      </w:tr>
    </w:tbl>
    <w:p w14:paraId="3506ACD9" w14:textId="77777777" w:rsidR="00120CE4" w:rsidRDefault="00120CE4"/>
    <w:p w14:paraId="05D54B2B" w14:textId="77777777" w:rsidR="00647F0F" w:rsidRDefault="00647F0F"/>
    <w:p w14:paraId="493D518F" w14:textId="7CFD638D" w:rsidR="00647F0F" w:rsidRDefault="00647F0F"/>
    <w:p w14:paraId="7EA5564A" w14:textId="77777777" w:rsidR="001D2A0D" w:rsidRDefault="001D2A0D"/>
    <w:p w14:paraId="2E3319A4" w14:textId="77777777" w:rsidR="001D2A0D" w:rsidRDefault="001D2A0D"/>
    <w:p w14:paraId="29AB54BF" w14:textId="77777777" w:rsidR="001D2A0D" w:rsidRDefault="001D2A0D"/>
    <w:p w14:paraId="00243D13" w14:textId="77777777" w:rsidR="001D2A0D" w:rsidRDefault="001D2A0D"/>
    <w:p w14:paraId="21398291" w14:textId="77777777" w:rsidR="001D2A0D" w:rsidRDefault="001D2A0D"/>
    <w:p w14:paraId="1DCF816F" w14:textId="77777777" w:rsidR="001D2A0D" w:rsidRDefault="001D2A0D"/>
    <w:p w14:paraId="2BC82F8C" w14:textId="77777777" w:rsidR="001D2A0D" w:rsidRDefault="001D2A0D"/>
    <w:p w14:paraId="356B0AFD" w14:textId="77777777" w:rsidR="001D2A0D" w:rsidRDefault="001D2A0D"/>
    <w:p w14:paraId="70FC7F4F" w14:textId="77777777" w:rsidR="001D2A0D" w:rsidRDefault="001D2A0D"/>
    <w:p w14:paraId="03FEC477" w14:textId="77777777" w:rsidR="001D2A0D" w:rsidRDefault="001D2A0D"/>
    <w:p w14:paraId="727BE550" w14:textId="77777777" w:rsidR="001D2A0D" w:rsidRDefault="001D2A0D"/>
    <w:p w14:paraId="5C6D36C4" w14:textId="77777777" w:rsidR="001D2A0D" w:rsidRDefault="001D2A0D"/>
    <w:p w14:paraId="3BCEA347" w14:textId="77777777" w:rsidR="001D2A0D" w:rsidRDefault="001D2A0D"/>
    <w:p w14:paraId="10FE4EF3" w14:textId="77777777" w:rsidR="001D2A0D" w:rsidRDefault="001D2A0D"/>
    <w:p w14:paraId="0DE4438F" w14:textId="77777777" w:rsidR="001D2A0D" w:rsidRDefault="001D2A0D"/>
    <w:p w14:paraId="7442165F" w14:textId="77777777" w:rsidR="001D2A0D" w:rsidRDefault="001D2A0D"/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895"/>
        <w:gridCol w:w="1440"/>
        <w:gridCol w:w="810"/>
        <w:gridCol w:w="810"/>
        <w:gridCol w:w="792"/>
        <w:gridCol w:w="918"/>
        <w:gridCol w:w="900"/>
        <w:gridCol w:w="1170"/>
        <w:gridCol w:w="1260"/>
        <w:gridCol w:w="1350"/>
        <w:gridCol w:w="905"/>
      </w:tblGrid>
      <w:tr w:rsidR="001D2A0D" w:rsidRPr="001D2A0D" w14:paraId="2B0EBDFF" w14:textId="77777777" w:rsidTr="00296D49">
        <w:trPr>
          <w:trHeight w:val="1200"/>
        </w:trPr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EC078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A7882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E06EB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2A3C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CF080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33AE4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6EEE2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5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1478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F432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CE945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DE45F" w14:textId="77777777" w:rsidR="001D2A0D" w:rsidRPr="001D2A0D" w:rsidRDefault="001D2A0D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1D2A0D" w:rsidRPr="001D2A0D" w14:paraId="751D5651" w14:textId="77777777" w:rsidTr="00296D49">
        <w:trPr>
          <w:trHeight w:val="143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B9CED" w14:textId="75BD925B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Gasoline Tracker Dashboard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02044" w14:textId="04A4A64C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Energy and mobility analytics platform tracking gas station visits, fuel prices, and transportation behavior using connected vehicle data across the US.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2A766" w14:textId="3B8C6130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Gas Station Visits by PADD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CAD99" w14:textId="13795564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Heatmap metric dropdown (WoW, YoY), PADD selection dropdown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CB39A" w14:textId="30CDA6D6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US regional choropleth heatmap (PADD regions), color-coded intensity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2FFCC" w14:textId="5C861A7C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Description section, </w:t>
            </w:r>
            <w:proofErr w:type="gramStart"/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Regional</w:t>
            </w:r>
            <w:proofErr w:type="gramEnd"/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summary table, Heatmap, Time-series chart, Footer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C21AF" w14:textId="1FB2F079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Heatmap (PADD), Summary Table, Dual-axis Line Chart — Visits vs Price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04F19E" w14:textId="2EC01B3D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Chart: X: Date, Y1: Visits, Y2: Gas Price; Heatmap: Geo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B61954" w14:textId="1AE1BF5D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Displays regional fuel demand trends, compares visits vs fuel price, and visualizes transportation behavior across PADD regions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6B10A" w14:textId="61772235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Requires map heatmap rendering, dual-axis charting, region-based filtering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29A7D" w14:textId="34BAF350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Gasoline Tracker Dashboard</w:t>
            </w:r>
          </w:p>
        </w:tc>
      </w:tr>
      <w:tr w:rsidR="001D2A0D" w:rsidRPr="001D2A0D" w14:paraId="0D39C1F5" w14:textId="77777777" w:rsidTr="00296D49">
        <w:trPr>
          <w:trHeight w:val="1367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56860" w14:textId="7777777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01E398" w14:textId="7777777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52B51" w14:textId="326839C6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Gas Station Visits by State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DB936D" w14:textId="637D37B2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Heatmap metric dropdown (WoW, YoY)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B37DA2" w14:textId="55CE8E8A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US state-level choropleth heatmap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7A32B" w14:textId="703F2D08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Description section, National summary table, Heatmap, Time-series chart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B7114" w14:textId="42AF7122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Heatmap (State), Summary Table, Dual-axis Line Chart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DD88C" w14:textId="5F940E79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Chart: X: Date, Y1: Visits, Y2: Gas Price; Heatmap: Geo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922E4" w14:textId="4DFC321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Shows state-level visitation trends and national gas price correlation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C48DD" w14:textId="5F1A790A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Map performance + state-level rendering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941D6D" w14:textId="7777777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D2A0D" w:rsidRPr="001D2A0D" w14:paraId="4099AF05" w14:textId="77777777" w:rsidTr="00296D49">
        <w:trPr>
          <w:trHeight w:val="1178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281EE" w14:textId="7777777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F94ED" w14:textId="7777777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11F8B" w14:textId="15A268ED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3D Visualization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3CA00" w14:textId="129FFBFB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Display mode toggle (2D/3D), Timeline slider, Animation controls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925D0" w14:textId="1E928249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Interactive US map with 2D/3D rendering, animated overlays, PADD boundaries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C5ECC" w14:textId="759CE389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Sidebar controls, Region summary table, Animated map, Embedded trend chart, Video modal, Disclosure panel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5DA7D4" w14:textId="1ED207BE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3D Map Visualization, Line Chart (embedded), Summary Table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C4343" w14:textId="7A7FB8FF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Chart: X: Time, Y: Visits/Price; Map: Geo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D339C" w14:textId="10E8F89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Provides animated exploration of vehicle movement and gas station visits over time with interactive playback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1D273" w14:textId="54956656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Requires WebGL (Three.js/Deck.gl), animation engine, high performance rendering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3330A" w14:textId="7777777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D2A0D" w:rsidRPr="001D2A0D" w14:paraId="5F4A1C02" w14:textId="77777777" w:rsidTr="00296D49">
        <w:trPr>
          <w:trHeight w:val="962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C28FB" w14:textId="7777777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D210B" w14:textId="7777777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96022" w14:textId="0283D4E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Methodology &amp; Definitions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A00F2" w14:textId="168B455D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322D9" w14:textId="77F0B10A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US map with high-density station coverage visualization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CBDFE" w14:textId="67C4BC93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Coverage map, Methodology content, Coverage statistics, Footer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3186FA" w14:textId="01833BA2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Point density map, Text content, Metrics table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3E628" w14:textId="22935C5E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Map: Geo; Table: Coverage metrics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1755C" w14:textId="0A4B4391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Explains data collection, geo-fencing, aggregation logic, and coverage statistics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00251" w14:textId="046BC03F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D2A0D">
              <w:rPr>
                <w:rFonts w:ascii="Calibri" w:hAnsi="Calibri" w:cs="Calibri"/>
                <w:color w:val="000000"/>
                <w:sz w:val="16"/>
                <w:szCs w:val="16"/>
              </w:rPr>
              <w:t>Static + geo rendering, documentation-heavy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5CA98" w14:textId="77777777" w:rsidR="001D2A0D" w:rsidRPr="001D2A0D" w:rsidRDefault="001D2A0D" w:rsidP="001D2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79FE0CCC" w14:textId="77777777" w:rsidR="001D2A0D" w:rsidRDefault="001D2A0D"/>
    <w:p w14:paraId="375A5445" w14:textId="537799A0" w:rsidR="00296D49" w:rsidRDefault="00296D4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895"/>
        <w:gridCol w:w="1440"/>
        <w:gridCol w:w="810"/>
        <w:gridCol w:w="810"/>
        <w:gridCol w:w="792"/>
        <w:gridCol w:w="918"/>
        <w:gridCol w:w="900"/>
        <w:gridCol w:w="1170"/>
        <w:gridCol w:w="1260"/>
        <w:gridCol w:w="1350"/>
        <w:gridCol w:w="905"/>
      </w:tblGrid>
      <w:tr w:rsidR="00296D49" w:rsidRPr="00296D49" w14:paraId="1582FBE9" w14:textId="77777777" w:rsidTr="00991273">
        <w:trPr>
          <w:trHeight w:val="1200"/>
        </w:trPr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FA82C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34FF1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E8D9E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BC1AA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15360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61B1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8AFA6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5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3FF5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D6CDF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6A32A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E81B6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296D49" w:rsidRPr="00296D49" w14:paraId="579BCA7D" w14:textId="77777777" w:rsidTr="00991273">
        <w:trPr>
          <w:trHeight w:val="143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6D67C" w14:textId="5F6AAB4C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Housing Toolkit Dashboard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5F3FC4" w14:textId="1A3A6059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Housing market intelligence platform analyzing demand activity, supply conditions, and MSA-level housing performance across the United States.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1E318B" w14:textId="4C8EF2B9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Demand Activity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5F9E8E" w14:textId="23028C7C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MSA comparison dropdown 1, MSA comparison dropdown 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526722" w14:textId="33D42C64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Interactive US heatmap (top 50 MSAs), color-coded intensity, geographic comparison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B4A03" w14:textId="6DB7CCC5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Description section, Demand heatmap, Ranking table, MSA comparison, Trend chart, Footer, Analyst sidebar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631395" w14:textId="3F37969B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Heatmap (Demand Activity), Ranking Table, Line Chart — Demand Activity Over Time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30156" w14:textId="529987A8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Chart: X: Date, Y: Homes Score; Heatmap: Geo; Table: MSA metrics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721A7" w14:textId="66F61F95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Displays housing demand rankings, compares MSAs, and tracks demand trends over time using composite scoring indicators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2BC3D" w14:textId="0B267205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Requires heatmap rendering, table + chart sync, cross-filter comparison logic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C4F53" w14:textId="2E3FDB9A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Housing Toolkit Dashboard</w:t>
            </w:r>
          </w:p>
        </w:tc>
      </w:tr>
      <w:tr w:rsidR="00296D49" w:rsidRPr="00296D49" w14:paraId="42015372" w14:textId="77777777" w:rsidTr="00991273">
        <w:trPr>
          <w:trHeight w:val="1367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4051D" w14:textId="77777777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4EC00" w14:textId="77777777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4E73E6" w14:textId="5CF0E9F4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Supply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1055C" w14:textId="214C2210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Time comparison dropdown (e.g., Present vs 2017)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F78D36" w14:textId="00C39349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Interactive US heatmap, color-coded supply tightness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134F2" w14:textId="69F61855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Description section, Supply heatmap, Donut charts, Supply table, Footer, Analyst sidebar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90A12" w14:textId="2110534B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Heatmap (Supply), Donut Charts — Market Tightening, Supply Ratio Table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42C6E" w14:textId="0A581E18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Donut: % distribution; Heatmap: Geo; Table: Supply ratios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95446" w14:textId="71873AE2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Shows housing supply tightness, compares historical vs current supply, and visualizes market tightening across MSAs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62D2E0" w14:textId="6BEAEAD5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Requires heatmap + donut chart support, historical comparison logic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0C63A" w14:textId="77777777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3A5A0280" w14:textId="5C86B854" w:rsidR="001D2A0D" w:rsidRDefault="001D2A0D"/>
    <w:p w14:paraId="0C7A2494" w14:textId="77777777" w:rsidR="00296D49" w:rsidRDefault="00296D49"/>
    <w:p w14:paraId="7A9086F3" w14:textId="77777777" w:rsidR="00296D49" w:rsidRDefault="00296D49"/>
    <w:p w14:paraId="376758C3" w14:textId="77777777" w:rsidR="00296D49" w:rsidRDefault="00296D49"/>
    <w:p w14:paraId="2C5CE534" w14:textId="77777777" w:rsidR="00296D49" w:rsidRDefault="00296D49"/>
    <w:p w14:paraId="44A873A2" w14:textId="77777777" w:rsidR="00296D49" w:rsidRDefault="00296D49"/>
    <w:p w14:paraId="0F141CE1" w14:textId="77777777" w:rsidR="00296D49" w:rsidRDefault="00296D49"/>
    <w:p w14:paraId="75A2841C" w14:textId="77777777" w:rsidR="00296D49" w:rsidRDefault="00296D49"/>
    <w:p w14:paraId="51B1842C" w14:textId="77777777" w:rsidR="00296D49" w:rsidRDefault="00296D49"/>
    <w:p w14:paraId="057D82CF" w14:textId="77777777" w:rsidR="00296D49" w:rsidRDefault="00296D49"/>
    <w:p w14:paraId="6BC70092" w14:textId="77777777" w:rsidR="00296D49" w:rsidRDefault="00296D49"/>
    <w:p w14:paraId="2E38DB57" w14:textId="77777777" w:rsidR="00296D49" w:rsidRDefault="00296D49"/>
    <w:p w14:paraId="73E67874" w14:textId="77777777" w:rsidR="00296D49" w:rsidRDefault="00296D49"/>
    <w:p w14:paraId="26DFAC45" w14:textId="77777777" w:rsidR="00296D49" w:rsidRDefault="00296D49"/>
    <w:p w14:paraId="4E75428E" w14:textId="77777777" w:rsidR="00296D49" w:rsidRDefault="00296D49"/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1075"/>
        <w:gridCol w:w="1530"/>
        <w:gridCol w:w="783"/>
        <w:gridCol w:w="747"/>
        <w:gridCol w:w="610"/>
        <w:gridCol w:w="702"/>
        <w:gridCol w:w="932"/>
        <w:gridCol w:w="842"/>
        <w:gridCol w:w="869"/>
        <w:gridCol w:w="1535"/>
        <w:gridCol w:w="1625"/>
      </w:tblGrid>
      <w:tr w:rsidR="00296D49" w:rsidRPr="00296D49" w14:paraId="209E4170" w14:textId="77777777" w:rsidTr="00991273">
        <w:trPr>
          <w:trHeight w:val="1200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A9EF3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0C04D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DEC5E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193EF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52418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6989D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9AE74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675CD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1543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67260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E87D7" w14:textId="77777777" w:rsidR="00296D49" w:rsidRPr="00296D49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296D49" w:rsidRPr="00296D49" w14:paraId="3E840D5A" w14:textId="77777777" w:rsidTr="00991273">
        <w:trPr>
          <w:trHeight w:val="1430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122C0" w14:textId="5D2AAB7D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GOAT Mobility Indicators Dashboard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F2160" w14:textId="4901B047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Travel and mobility analytics platform tracking travel demand trends, pricing behavior, and seasonal mobility indicators across regions.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04301" w14:textId="60D473C6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GOAT Indices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7631E" w14:textId="516A66EB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Country dropdown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D242FF" w14:textId="79FB261A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612D51" w14:textId="32F1A064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Description section, Trend chart, Seasonality chart, Component table, Footer, Analyst sidebar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45FDB" w14:textId="7AA2FA5C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Multi-line Trend Chart — GOAT Index; Seasonality Chart; Components Change Table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E2FE6" w14:textId="596B9A0D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Chart1: X: Date, Y: Indexed values; Chart2: X: Months, Y: Indexed values; Table: WoW, MoM, YoY metrics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04E24" w14:textId="1001BDAA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Tracks travel demand trends across US, UK, Canada with seasonal comparisons and component-level mobility indicators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28EC5" w14:textId="2DD5ED8A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Multi-series time-series charts, cross-filter with country selector, table + chart sync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DC17A6" w14:textId="2C2E3D5A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GOAT Mobility Indicators Dashboard</w:t>
            </w:r>
          </w:p>
        </w:tc>
      </w:tr>
      <w:tr w:rsidR="00296D49" w:rsidRPr="00296D49" w14:paraId="470F63D0" w14:textId="77777777" w:rsidTr="00991273">
        <w:trPr>
          <w:trHeight w:val="1367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10B90" w14:textId="77777777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25734C" w14:textId="77777777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C4F850" w14:textId="03068541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Vacation Price Index (VPI)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6D666" w14:textId="2C32B1FB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BEFE2" w14:textId="2FE2B9D6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E6900" w14:textId="28001472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Description section, Trend chart, Components section, Footer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EEBCF" w14:textId="261D1AC1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Multi-line Trend Chart — VPI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930A0" w14:textId="45982093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X: Months, Y: Indexed VPI values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4B4E75" w14:textId="782685A9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Displays vacation pricing trends across years with seasonal cost comparisons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D9A4C" w14:textId="78E29190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Multi-year comparison charts, time-series heavy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E52D80" w14:textId="77777777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296D49" w:rsidRPr="00296D49" w14:paraId="5C06EFB4" w14:textId="77777777" w:rsidTr="00991273">
        <w:trPr>
          <w:trHeight w:val="1178"/>
        </w:trPr>
        <w:tc>
          <w:tcPr>
            <w:tcW w:w="4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4F403" w14:textId="77777777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1DB94" w14:textId="77777777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1170FD" w14:textId="26F7342E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Methodology &amp; Definitions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288AE7" w14:textId="74998DB8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59677" w14:textId="41DEB0D9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49FED6" w14:textId="173348FB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Methodology content, Data interpretation notes, Footer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24D02" w14:textId="258377FD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Text content (no charts)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10378" w14:textId="3F9EDE3B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EDFD9" w14:textId="4CC0558C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Explains methodology, normalization logic, trend interpretation, and data assumptions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E45BA" w14:textId="099ECD14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96D49">
              <w:rPr>
                <w:rFonts w:ascii="Calibri" w:hAnsi="Calibri" w:cs="Calibri"/>
                <w:color w:val="000000"/>
                <w:sz w:val="16"/>
                <w:szCs w:val="16"/>
              </w:rPr>
              <w:t>Static content, documentation-heavy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E5A565" w14:textId="77777777" w:rsidR="00296D49" w:rsidRPr="00296D49" w:rsidRDefault="00296D49" w:rsidP="00296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6F5C8B7A" w14:textId="77777777" w:rsidR="00296D49" w:rsidRDefault="00296D49"/>
    <w:p w14:paraId="2A23567A" w14:textId="77777777" w:rsidR="00296D49" w:rsidRDefault="00296D49"/>
    <w:p w14:paraId="6A4BFAD5" w14:textId="77777777" w:rsidR="00296D49" w:rsidRDefault="00296D49"/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1077"/>
        <w:gridCol w:w="1348"/>
        <w:gridCol w:w="720"/>
        <w:gridCol w:w="720"/>
        <w:gridCol w:w="1080"/>
        <w:gridCol w:w="630"/>
        <w:gridCol w:w="990"/>
        <w:gridCol w:w="810"/>
        <w:gridCol w:w="900"/>
        <w:gridCol w:w="1710"/>
        <w:gridCol w:w="1265"/>
      </w:tblGrid>
      <w:tr w:rsidR="00296D49" w:rsidRPr="001F086E" w14:paraId="1A182B31" w14:textId="77777777" w:rsidTr="001F086E">
        <w:trPr>
          <w:trHeight w:val="1200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08C12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A56EC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5610A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8BD82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B0E40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E87EA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0ED9A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25BC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C4948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41A89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AC945" w14:textId="77777777" w:rsidR="00296D49" w:rsidRPr="001F086E" w:rsidRDefault="00296D49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1F086E" w:rsidRPr="001F086E" w14:paraId="2313D2A3" w14:textId="77777777" w:rsidTr="001F086E">
        <w:trPr>
          <w:trHeight w:val="1430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DC973" w14:textId="4DC82C45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Paper, Packaging &amp; Forest Products Dashboard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6601AA" w14:textId="1148DEA1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Geo-visualization and operational analytics dashboard for forest product facilities, manufacturing locations, and company capacity distribution across North America.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5ABC23" w14:textId="71F7A842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Lumber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05B56" w14:textId="00954B09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 &amp; Filters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DD2A" w14:textId="2538ABDE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Company, Market, Country, Region dropdowns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D75D2" w14:textId="748B1EB0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Interactive North America map with facility markers, zoom/pan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D996F" w14:textId="6762B772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 visualization, Filter panel, Company legend, Capacity chart, Analyst sidebar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40E3D" w14:textId="00B90700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Pie Chart — Capacity by Company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32EFA" w14:textId="34F3892D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Pie (no axes)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CDE730" w14:textId="6F9F51CC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Displays sawmill/lumber facility distribution and company-wise production capacity share mapped geographically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B0963" w14:textId="21DE846F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Requires GIS engine (</w:t>
            </w:r>
            <w:proofErr w:type="spellStart"/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Mapbox</w:t>
            </w:r>
            <w:proofErr w:type="spellEnd"/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), marker clustering, legend-map sync</w:t>
            </w:r>
          </w:p>
        </w:tc>
      </w:tr>
      <w:tr w:rsidR="001F086E" w:rsidRPr="001F086E" w14:paraId="0072DCA6" w14:textId="77777777" w:rsidTr="001F086E">
        <w:trPr>
          <w:trHeight w:val="1367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8F7B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13A79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D172A" w14:textId="2E4704DB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Lumber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E6C9D" w14:textId="010226C9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9B261" w14:textId="0CC39A6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No filters (derived from selection)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D09EE" w14:textId="77C76F32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Map-linked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2CF5F" w14:textId="11EFE12F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legend/list with color mapping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A362A" w14:textId="6C024CE3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Legend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CF479" w14:textId="24AC2C1F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BB2AD" w14:textId="41B1AB7E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Displays company names mapped to marker colors for identification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28631" w14:textId="580CDBF6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Legend-map synchronization</w:t>
            </w:r>
          </w:p>
        </w:tc>
      </w:tr>
      <w:tr w:rsidR="001F086E" w:rsidRPr="001F086E" w14:paraId="75F68501" w14:textId="77777777" w:rsidTr="001F086E">
        <w:trPr>
          <w:trHeight w:val="1178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76D6C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DAD03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33D29" w14:textId="62688D2C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Structural Panels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2E050A" w14:textId="003726E8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 &amp; Filters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444D8" w14:textId="4289DF5E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Product, Company, Market, Country, Region dropdowns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2081C" w14:textId="5B7B4F8A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Interactive map with facility markers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DD465" w14:textId="400C82EE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Map, Filters, Company legend, Capacity chart, Sidebar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9DF57" w14:textId="3164956F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Pie Chart — Capacity by Company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19CC5E" w14:textId="06DB2C16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Pie (no axes)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22217" w14:textId="53829179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Displays structural panel facilities and company capacity distribution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2B495" w14:textId="5313C006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Multi-filter dependency, dynamic map update</w:t>
            </w:r>
          </w:p>
        </w:tc>
      </w:tr>
      <w:tr w:rsidR="001F086E" w:rsidRPr="001F086E" w14:paraId="010430B4" w14:textId="77777777" w:rsidTr="001F086E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95F24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3B195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0823C" w14:textId="37BA83B1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Structural Panels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12139" w14:textId="095AEB28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94510F" w14:textId="7FFC0670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No filters (derived)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6A5FB" w14:textId="028FFDA3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Map-linked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A7FD9" w14:textId="69020EEF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legend/list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796B9" w14:textId="0F03D3ED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Legend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E30D1" w14:textId="20E5E133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39446" w14:textId="2DFD1A8D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Maps company to facility markers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C0CCF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F086E" w:rsidRPr="001F086E" w14:paraId="20E6C7FE" w14:textId="77777777" w:rsidTr="001F086E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1228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E34D2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7D0252" w14:textId="61F04F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Pulp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EAB16" w14:textId="5B256391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 &amp; Filters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66264" w14:textId="44699BA0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Company, Type dropdowns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96E12" w14:textId="22841CD2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Interactive map with facility markers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076EA" w14:textId="41527A02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Map, Filters, Company legend, Capacity chart, Sidebar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5EC8B2" w14:textId="141F70C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Pie Chart — Capacity by Company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63EC2" w14:textId="153631CD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Pie (no axes)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E2A079" w14:textId="5B213F1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Shows pulp mill locations and production share by company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330F81" w14:textId="257E4959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Simpler filter set, same visualization pattern</w:t>
            </w:r>
          </w:p>
        </w:tc>
      </w:tr>
      <w:tr w:rsidR="001F086E" w:rsidRPr="001F086E" w14:paraId="55C7BEFB" w14:textId="77777777" w:rsidTr="001F086E">
        <w:trPr>
          <w:trHeight w:val="683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32620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2A8513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FEF83" w14:textId="78D095B3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Pulp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4449C" w14:textId="750BE0F8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591493" w14:textId="63C28E7D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No filters (derived)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727A3" w14:textId="39E1501D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Map-linked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8890F" w14:textId="13CB484C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legend/list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ECD34" w14:textId="78A14454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Legend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32C0A" w14:textId="5DC7379C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D67E7" w14:textId="3EAD477E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Company-to-marker mapping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7F4D1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F086E" w:rsidRPr="001F086E" w14:paraId="49D27707" w14:textId="77777777" w:rsidTr="001F086E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680D7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9BA42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B3D16" w14:textId="189C953A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Containerboard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336ED" w14:textId="4A158D7D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 &amp; Filters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F1C4F" w14:textId="37E1CFD3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Company, Market, Country, Region dropdowns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DC010" w14:textId="6CEE9C34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Interactive map with facility markers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E1CF3" w14:textId="18EB6CD5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Map, Filters, Company legend, Capacity chart, Sidebar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968C6" w14:textId="1ABAD743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Pie Chart — Capacity by Company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54D3F" w14:textId="0CE0DB71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Pie (no axes)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13125" w14:textId="294F3713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Displays containerboard production facilities and capacity share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72850" w14:textId="5F009025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Reusable components across tabs</w:t>
            </w:r>
          </w:p>
        </w:tc>
      </w:tr>
      <w:tr w:rsidR="001F086E" w:rsidRPr="001F086E" w14:paraId="2FA3CF1E" w14:textId="77777777" w:rsidTr="001F086E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D2BF3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FBCC0A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CF6F67" w14:textId="33A6B6C8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Containerboard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F19F1A" w14:textId="1DBEDA3E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19CBB" w14:textId="3DC75038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No filters (derived)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6AE8B" w14:textId="225D4A10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Map-linked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2C0AC" w14:textId="6FEF19DB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legend/list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64679" w14:textId="42BFE2CA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Legend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A79F1" w14:textId="566C3F84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4FD07" w14:textId="11CD8685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Displays company mapping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BAD4B" w14:textId="14AE4E72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Component reuse</w:t>
            </w:r>
          </w:p>
        </w:tc>
      </w:tr>
      <w:tr w:rsidR="001F086E" w:rsidRPr="001F086E" w14:paraId="2194C56E" w14:textId="77777777" w:rsidTr="001F086E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D8691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04C41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EA42D1" w14:textId="7E0432BE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Tissue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2004D" w14:textId="021BA03C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 &amp; Filters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A2628A" w14:textId="78DEBEFD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Company, Market, </w:t>
            </w: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Technology dropdowns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AB166F" w14:textId="1451DBAA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 xml:space="preserve">Interactive map </w:t>
            </w: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with facility markers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8730B" w14:textId="2364B498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 xml:space="preserve">Map, Filters, Company </w:t>
            </w: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legend, Capacity chart, Sidebar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25B36" w14:textId="6970E8A8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 xml:space="preserve">Pie Chart — Capacity </w:t>
            </w: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by Company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22E3C" w14:textId="2B9A7323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Pie (no axes)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94AB4E" w14:textId="5F3FD417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Shows tissue manufacturing </w:t>
            </w: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facilities and company distribution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7CC4BF" w14:textId="2EB8500C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 xml:space="preserve">Additional filter (Technology) </w:t>
            </w: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adds complexity</w:t>
            </w:r>
          </w:p>
        </w:tc>
      </w:tr>
      <w:tr w:rsidR="001F086E" w:rsidRPr="001F086E" w14:paraId="38E970CB" w14:textId="77777777" w:rsidTr="001F086E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6D1F8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91FC18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811F3A" w14:textId="6FE3A018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Tissue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7CD4F" w14:textId="0A819A5B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C3659" w14:textId="290B3C3F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No filters (derived)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ADEED7" w14:textId="2F1316A7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Map-linked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08759" w14:textId="0A58CF60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legend/list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45219E" w14:textId="0C184D07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Legend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7A4C2" w14:textId="1B4FAD08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E871B5" w14:textId="5AADDB2E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Company-color mapping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EEE51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F086E" w:rsidRPr="001F086E" w14:paraId="74AE1E66" w14:textId="77777777" w:rsidTr="001F086E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EDA4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19ADF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FF453D" w14:textId="5ABE544B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Graphic Paper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0021D" w14:textId="52B4A041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 &amp; Filters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DDAEA" w14:textId="7674C3BD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Company, Grade dropdowns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42EAF" w14:textId="7886199A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Interactive map with facility markers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EFA3B9" w14:textId="4B91112C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Map, Filters, Company legend, Capacity chart, Sidebar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68DA3B" w14:textId="174C91F0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Pie Chart — Capacity by Company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88E42C" w14:textId="6F876C91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Pie (no axes)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A6448D" w14:textId="395CE259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Displays graphic paper facilities and capacity share across companies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0A385" w14:textId="3B644AEC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Lightweight filter but same rendering pattern</w:t>
            </w:r>
          </w:p>
        </w:tc>
      </w:tr>
      <w:tr w:rsidR="001F086E" w:rsidRPr="001F086E" w14:paraId="3EA38AE7" w14:textId="77777777" w:rsidTr="001F086E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1D46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5CE7C3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3FBCF" w14:textId="119B0A5E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Graphic Paper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4FF11D" w14:textId="03E96855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E1D93A" w14:textId="2C54307D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No filters (derived)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74AED" w14:textId="34D4FA50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Map-linked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26388" w14:textId="69938CCD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Company legend/list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10E6E" w14:textId="5C8D8816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Legend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636A60" w14:textId="3CAA983F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F4CB99" w14:textId="779F8412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F086E">
              <w:rPr>
                <w:rFonts w:ascii="Calibri" w:hAnsi="Calibri" w:cs="Calibri"/>
                <w:color w:val="000000"/>
                <w:sz w:val="16"/>
                <w:szCs w:val="16"/>
              </w:rPr>
              <w:t>Displays company mapping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3ADE9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F086E" w:rsidRPr="001F086E" w14:paraId="4509D331" w14:textId="77777777" w:rsidTr="001F086E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48FCB" w14:textId="32E4FEEF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D2A59" w14:textId="0CE11B6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E7CBC" w14:textId="07C7890B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4216C" w14:textId="13DFB24A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30001" w14:textId="36D7E7AD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14030D" w14:textId="01871908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5D7A6" w14:textId="0D7FF92E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ED18D" w14:textId="038E848E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9C453" w14:textId="046721F6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1D5D2D" w14:textId="5091CCB5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8C4396" w14:textId="0FE7F43F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F086E" w:rsidRPr="001F086E" w14:paraId="1383CDEC" w14:textId="77777777" w:rsidTr="001F086E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7E8C0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8E172" w14:textId="77777777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DDA822" w14:textId="248A23F5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7F266" w14:textId="7EE14E6A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B08EC" w14:textId="518538CF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225B8" w14:textId="78CC527B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DD178" w14:textId="611B8BBA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49C953" w14:textId="73034FDB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BD6218" w14:textId="0B3E605C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69371E" w14:textId="38E383A7" w:rsidR="001F086E" w:rsidRPr="001F086E" w:rsidRDefault="001F086E" w:rsidP="001F086E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74523E" w14:textId="1614D95D" w:rsidR="001F086E" w:rsidRPr="001F086E" w:rsidRDefault="001F086E" w:rsidP="001F0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35E0CDB6" w14:textId="77777777" w:rsidR="00296D49" w:rsidRDefault="00296D49"/>
    <w:p w14:paraId="6787E634" w14:textId="77777777" w:rsidR="001F086E" w:rsidRDefault="001F086E"/>
    <w:p w14:paraId="3EFA0E22" w14:textId="77777777" w:rsidR="001F086E" w:rsidRDefault="001F086E"/>
    <w:p w14:paraId="1C8901F5" w14:textId="77777777" w:rsidR="001F086E" w:rsidRDefault="001F086E"/>
    <w:p w14:paraId="1EAD44E4" w14:textId="77777777" w:rsidR="001F086E" w:rsidRDefault="001F086E"/>
    <w:p w14:paraId="30DDE324" w14:textId="77777777" w:rsidR="001F086E" w:rsidRDefault="001F086E"/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1077"/>
        <w:gridCol w:w="1348"/>
        <w:gridCol w:w="720"/>
        <w:gridCol w:w="720"/>
        <w:gridCol w:w="1080"/>
        <w:gridCol w:w="630"/>
        <w:gridCol w:w="990"/>
        <w:gridCol w:w="810"/>
        <w:gridCol w:w="900"/>
        <w:gridCol w:w="1710"/>
        <w:gridCol w:w="1265"/>
      </w:tblGrid>
      <w:tr w:rsidR="001F086E" w:rsidRPr="005C4983" w14:paraId="6432FAE0" w14:textId="77777777" w:rsidTr="00991273">
        <w:trPr>
          <w:trHeight w:val="1200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85FAD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2F77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8A3DF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39255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18513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AD43C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F3B0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D845F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1DC3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6EDF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0413A" w14:textId="77777777" w:rsidR="001F086E" w:rsidRPr="005C4983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5C4983" w:rsidRPr="005C4983" w14:paraId="6F38E6C2" w14:textId="77777777" w:rsidTr="00991273">
        <w:trPr>
          <w:trHeight w:val="1430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550B" w14:textId="56319B63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Software Job Postings Dashboard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FE4F87" w14:textId="03F19B5A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Workforce analytics dashboard tracking software hiring trends, GenAI jobs, company hiring, salary comparison, and stock correlation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DC14A" w14:textId="7650F034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Sector Breakdown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D0628" w14:textId="3AC80425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Sector Comparison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1F0F2" w14:textId="7792EA0B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Sector 1 dropdown, Sector 2 dropdown, Date Range selector, Display toggle (index price)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95212B" w14:textId="0AC7A29F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663BC" w14:textId="1A24D9B0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Filter panel, Trend visualization, Footer, Analyst sidebar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CD1079" w14:textId="6B2F2F0B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Line chart — Job Postings by Sector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D9805" w14:textId="27E6EC96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X: Date, Y: Job Posting Count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BDDC25" w14:textId="19B60145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Sector-level hiring trends with comparison across sectors and optional stock/index overlay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36510" w14:textId="2D076101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Multi-series chart, shared filter state, reusable sidebar</w:t>
            </w:r>
          </w:p>
        </w:tc>
      </w:tr>
      <w:tr w:rsidR="005C4983" w:rsidRPr="005C4983" w14:paraId="3279ADF4" w14:textId="77777777" w:rsidTr="00991273">
        <w:trPr>
          <w:trHeight w:val="1367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99968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F3194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DCBE9" w14:textId="06B1E289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Company Breakdown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A49EFB" w14:textId="18B9E033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Company Trends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3EE68" w14:textId="3BF1431A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Company dropdown, Type of Postings dropdown, Date Range selector, Display toggle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8DE2DA" w14:textId="19D5EFE6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447B38" w14:textId="09992C94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Company type tabs (Public/Private), Trend chart, Footer, Sidebar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7EBC4" w14:textId="174920CD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Line chart — Job Posting Count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C63AA" w14:textId="12D1A4B5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X: Date, Y: Job Count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86A12" w14:textId="4D83F1F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Company-level hiring trends with stock comparison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9EB02" w14:textId="75710D48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Tab-based segmentation (Public vs Private), reusable filters</w:t>
            </w:r>
          </w:p>
        </w:tc>
      </w:tr>
      <w:tr w:rsidR="005C4983" w:rsidRPr="005C4983" w14:paraId="12247BA1" w14:textId="77777777" w:rsidTr="00991273">
        <w:trPr>
          <w:trHeight w:val="1178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337CC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502B87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2D081" w14:textId="56A1DA00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Company Breakdown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25D0D6" w14:textId="018C97D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Correlation Analysis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971D7" w14:textId="50B8795D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Company dropdown, Type of Postings dropdown, Date Range selector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1259C" w14:textId="465947E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ACD013" w14:textId="2595DE26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Correlation table, Footer, Sidebar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75327" w14:textId="7B041963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Heatmap table — Correlation/Lag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DC860" w14:textId="57844638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Columns: Current + 1–12 Month Lag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FCD01D" w14:textId="3379A260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Company-level hiring trends with stock correlation and lag analysis using color-coded intensity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895B8" w14:textId="10A2839A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Heatmap rendering, conditional formatting, table performance handling</w:t>
            </w:r>
          </w:p>
        </w:tc>
      </w:tr>
      <w:tr w:rsidR="005C4983" w:rsidRPr="005C4983" w14:paraId="41290DF4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7836B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94EA0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A3727" w14:textId="0C891756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GenAI Job Postings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2A3A4" w14:textId="7436A9F5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Hiring Trends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ECA791" w14:textId="09EA94F4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Company dropdown, Type of Postings dropdown, Date Range selector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5291C" w14:textId="3019BD3A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7034B" w14:textId="6B688CE2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Trend chart, Footer, Sidebar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63235" w14:textId="68291838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Line chart — Active Job Postings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0EC8D" w14:textId="2379328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X: Date, Y: Active Jobs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AFBA22" w14:textId="7ED33193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Tracks GenAI hiring trends over time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48D2E" w14:textId="0721D7E8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Multi-series chart, time-series analytics</w:t>
            </w:r>
          </w:p>
        </w:tc>
      </w:tr>
      <w:tr w:rsidR="005C4983" w:rsidRPr="005C4983" w14:paraId="2058AFC5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92739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2B0E3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8E5FC" w14:textId="041CFCA3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GenAI Job Postings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5BAF36" w14:textId="1F4E92AF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Salary Comparison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DB36F" w14:textId="435D0516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Role Type filters, Metrics dropdown, Date Range selector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99D3C" w14:textId="1F9E6DEF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D206EC" w14:textId="5009B828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Salary comparison section, Footer, Sidebar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607CF3" w14:textId="09B0BBDC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Line chart — Salary Trends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661BA" w14:textId="5D37891B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X: Month, Y: Salary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FE253" w14:textId="59E9B545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Compares salaries across roles (GenAI vs S&amp;M vs R&amp;D)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A8E7B" w14:textId="12381ED1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Cross-filter dependency, multi-series charts</w:t>
            </w:r>
          </w:p>
        </w:tc>
      </w:tr>
      <w:tr w:rsidR="005C4983" w:rsidRPr="005C4983" w14:paraId="4FCE20BE" w14:textId="77777777" w:rsidTr="00991273">
        <w:trPr>
          <w:trHeight w:val="683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DD0E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C1650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30C5B2" w14:textId="243DFB5D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Correlation with Stock Price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CEDD8" w14:textId="66B24632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Heatmap View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DD4970" w14:textId="7363C0C9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Table sorting, Pagination controls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5742F3" w14:textId="5EB61C1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04862" w14:textId="111AAEE1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Heatmap table, Pagination controls, Sidebar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5A4DA" w14:textId="52B51BB6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Heatmap table — Correlation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22374" w14:textId="3704643D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Columns: Current + 1–12 Month Lag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6CE1D" w14:textId="3FC2D5AB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Displays correlation intensity between job postings and stock price across time lags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E187B" w14:textId="308BCADA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Heatmap + pagination required</w:t>
            </w:r>
          </w:p>
        </w:tc>
      </w:tr>
      <w:tr w:rsidR="005C4983" w:rsidRPr="005C4983" w14:paraId="6795DD28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AEED1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8A0F1" w14:textId="77777777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830F4D" w14:textId="42B22788" w:rsidR="005C4983" w:rsidRPr="005C4983" w:rsidRDefault="005C4983" w:rsidP="005C4983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Methodology &amp; Definitions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EEB6F8" w14:textId="604BEAF0" w:rsidR="005C4983" w:rsidRPr="005C4983" w:rsidRDefault="005C4983" w:rsidP="005C4983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Methodology Content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E1234" w14:textId="7D5C8976" w:rsidR="005C4983" w:rsidRPr="005C4983" w:rsidRDefault="005C4983" w:rsidP="005C4983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CFAA7" w14:textId="7B0C907D" w:rsidR="005C4983" w:rsidRPr="005C4983" w:rsidRDefault="005C4983" w:rsidP="005C4983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8C77D" w14:textId="7B2D9F4C" w:rsidR="005C4983" w:rsidRPr="005C4983" w:rsidRDefault="005C4983" w:rsidP="005C4983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Methodology text, Correlation definitions, Sector grouping table, Sidebar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9D2B1" w14:textId="189863C2" w:rsidR="005C4983" w:rsidRPr="005C4983" w:rsidRDefault="005C4983" w:rsidP="005C4983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Table + Text content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48055" w14:textId="5A6CCD68" w:rsidR="005C4983" w:rsidRPr="005C4983" w:rsidRDefault="005C4983" w:rsidP="005C4983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4C00EA" w14:textId="7414BDC8" w:rsidR="005C4983" w:rsidRPr="005C4983" w:rsidRDefault="005C4983" w:rsidP="005C4983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Explains data processing, correlation logic, sector classification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BE826" w14:textId="515CE764" w:rsidR="005C4983" w:rsidRPr="005C4983" w:rsidRDefault="005C4983" w:rsidP="005C4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C4983">
              <w:rPr>
                <w:rFonts w:ascii="Calibri" w:hAnsi="Calibri" w:cs="Calibri"/>
                <w:color w:val="000000"/>
                <w:sz w:val="16"/>
                <w:szCs w:val="16"/>
              </w:rPr>
              <w:t>Static content, documentation-heavy</w:t>
            </w:r>
          </w:p>
        </w:tc>
      </w:tr>
    </w:tbl>
    <w:p w14:paraId="1B26515E" w14:textId="77777777" w:rsidR="001F086E" w:rsidRDefault="001F086E">
      <w:r>
        <w:br/>
      </w:r>
      <w:r>
        <w:br/>
      </w:r>
    </w:p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1077"/>
        <w:gridCol w:w="1348"/>
        <w:gridCol w:w="720"/>
        <w:gridCol w:w="720"/>
        <w:gridCol w:w="1080"/>
        <w:gridCol w:w="630"/>
        <w:gridCol w:w="990"/>
        <w:gridCol w:w="810"/>
        <w:gridCol w:w="900"/>
        <w:gridCol w:w="1710"/>
        <w:gridCol w:w="1265"/>
      </w:tblGrid>
      <w:tr w:rsidR="001F086E" w:rsidRPr="001F086E" w14:paraId="363B1832" w14:textId="77777777" w:rsidTr="00991273">
        <w:trPr>
          <w:trHeight w:val="1200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53EC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573A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B4BC0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5CC02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3899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8378C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7DA56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00555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83E3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9EF7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03B2E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B4736A" w:rsidRPr="001F086E" w14:paraId="6312D3BE" w14:textId="77777777" w:rsidTr="00991273">
        <w:trPr>
          <w:trHeight w:val="1430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C10C1" w14:textId="6A5E8D0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HomeBuilder</w:t>
            </w:r>
            <w:proofErr w:type="spellEnd"/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B86BF" w14:textId="6C7AC5E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Geo-based housing analytics dashboard focused on pricing trends, community distribution, and builder-level insights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2CFD91" w14:textId="6800CDB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 Change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875A7" w14:textId="1EFCF054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Map View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963035" w14:textId="55ECCED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Location, MSAs, Builders, Floor Plan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C41F00" w14:textId="3C3ED893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Interactive map (multi-location, hover, clickable)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5E9E3" w14:textId="0089DF18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Interactive Map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A8DB8" w14:textId="71E0463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Map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BA708" w14:textId="337B7E8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Geo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3B9EA" w14:textId="6B4321BF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Location-based selection updates all visuals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0484E" w14:textId="0C2D873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Requires </w:t>
            </w:r>
            <w:proofErr w:type="spellStart"/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Mapbox</w:t>
            </w:r>
            <w:proofErr w:type="spellEnd"/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/ Leaflet</w:t>
            </w:r>
          </w:p>
        </w:tc>
      </w:tr>
      <w:tr w:rsidR="00B4736A" w:rsidRPr="001F086E" w14:paraId="379F3605" w14:textId="77777777" w:rsidTr="00991273">
        <w:trPr>
          <w:trHeight w:val="1367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0028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DCDA18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A7A336" w14:textId="573C44F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 Change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D15F3" w14:textId="1A544E1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Filters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FE21F" w14:textId="540F5CF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Location, MSAs, Builders, Floor Plan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286BF" w14:textId="4044EE8E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80BCD" w14:textId="71E511C9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Filter Panel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99D13" w14:textId="190EC07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Dropdown inputs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BC76E" w14:textId="5E0C1DE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DEA585" w14:textId="744B552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Controls charts and tables dynamically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0C200" w14:textId="06B326FD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Centralized filter state</w:t>
            </w:r>
          </w:p>
        </w:tc>
      </w:tr>
      <w:tr w:rsidR="00B4736A" w:rsidRPr="001F086E" w14:paraId="52E69AB2" w14:textId="77777777" w:rsidTr="00991273">
        <w:trPr>
          <w:trHeight w:val="1178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8243F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C37B32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A262C" w14:textId="6077DBA4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 Change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774D4F" w14:textId="2A9B4DC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Floor Plan Trend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DDBC1F" w14:textId="516C2A93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86C4BC" w14:textId="4464443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6211C" w14:textId="68B6B354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Trend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10D94" w14:textId="663A6E8C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Bar Chart — Floor Plan % Trend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2E1DF" w14:textId="79DF8E9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X: % of Floor Plan, Y: Month/Year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012A2" w14:textId="4EE1012C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Up, Flat, Down categories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7BCE6" w14:textId="1F43E80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Time-based distribution trends</w:t>
            </w:r>
          </w:p>
        </w:tc>
      </w:tr>
      <w:tr w:rsidR="00B4736A" w:rsidRPr="001F086E" w14:paraId="4299A173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8204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8DCE1D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8EF5A" w14:textId="259D0B16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 Change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307BF" w14:textId="02F4FC91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 Change Analysis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FCD8C4" w14:textId="44B679B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4C1C1" w14:textId="670853CE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9D34B" w14:textId="73C90C3C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Table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0BB757" w14:textId="7EE7D59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 Change Table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56F4E" w14:textId="7825429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Columns: Avg Increase, %, Month, Year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BCFFD" w14:textId="4BDA73C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Monthly price change tracking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6EFC8" w14:textId="1697BE08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Tabular analytics</w:t>
            </w:r>
          </w:p>
        </w:tc>
      </w:tr>
      <w:tr w:rsidR="00B4736A" w:rsidRPr="001F086E" w14:paraId="4669EFE6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391CB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CEA7E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CC421" w14:textId="0A174AD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 Change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D1675" w14:textId="79CB989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 Distribution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E352A1" w14:textId="1801B15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E5D94F" w14:textId="5312A958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E77F9" w14:textId="6B79494E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Distribution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DD8837" w14:textId="7E2B456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Bar Chart — Home Price Bucket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BF6A17" w14:textId="26596E10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X: % of Floor Plan, Y: Price Buckets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5D277" w14:textId="6751BB0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Distribution across price segments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7FE76" w14:textId="713DAD39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Filter-dependent visualization</w:t>
            </w:r>
          </w:p>
        </w:tc>
      </w:tr>
      <w:tr w:rsidR="00B4736A" w:rsidRPr="001F086E" w14:paraId="0FBF32D5" w14:textId="77777777" w:rsidTr="00991273">
        <w:trPr>
          <w:trHeight w:val="683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2E48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D774B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64ABE" w14:textId="28A4DEF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 Change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EE3456" w14:textId="372428E3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Supporting Data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AB4DE" w14:textId="43F8FBC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95229" w14:textId="428AB423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31BA7E" w14:textId="10C87401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Supporting Table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C7E8B" w14:textId="0F6DE343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Table (same as chart values)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F5D42" w14:textId="6DF080DF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980BF" w14:textId="3BB8D64D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Tabular representation of price buckets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CFC13" w14:textId="3D022363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Synced with charts</w:t>
            </w:r>
          </w:p>
        </w:tc>
      </w:tr>
      <w:tr w:rsidR="00B4736A" w:rsidRPr="001F086E" w14:paraId="6CEDF271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DC542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555170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21513" w14:textId="256E58E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8F3638" w14:textId="77DE4442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Map View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FE4A6" w14:textId="464518E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Location, MSAs, Builders, Floor Plans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39A23" w14:textId="781ECBE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Interactive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CDE6B" w14:textId="69F2BDA5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 Analytics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3DA76E" w14:textId="77630C8E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Map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D0AC3" w14:textId="59B5DD0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Geo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2D8F3" w14:textId="6DE784F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Region-based price insights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698A5C" w14:textId="73880FF9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Shared map component</w:t>
            </w:r>
          </w:p>
        </w:tc>
      </w:tr>
      <w:tr w:rsidR="00B4736A" w:rsidRPr="001F086E" w14:paraId="4E1E01B5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ABF2D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5115E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80BE8" w14:textId="4B17C00A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6D8511" w14:textId="4F8F218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Filters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96C972" w14:textId="101F7E1E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BB064F" w14:textId="6BE1C5E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DF41F" w14:textId="4187C21A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Filter Panel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B008E" w14:textId="59698AE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Dropdown inputs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149BC" w14:textId="2052254A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69EC4" w14:textId="20C96DB3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Controls all charts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5AD81" w14:textId="21B9931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Filter-driven updates</w:t>
            </w:r>
          </w:p>
        </w:tc>
      </w:tr>
      <w:tr w:rsidR="00B4736A" w:rsidRPr="001F086E" w14:paraId="53C8CE2B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6068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365F3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AF1F9" w14:textId="0327867D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19701" w14:textId="41CFE30B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Pricing Metric 1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AC804" w14:textId="1C0F6AEA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84CAC" w14:textId="13A2C11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228D8" w14:textId="435C1AD8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5AF74" w14:textId="7780FF9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Bar Chart 1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8A577" w14:textId="7EEDE5F6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X: Category, Y: Value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C0CC81" w14:textId="0827316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Pricing metric 1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23785" w14:textId="64F896DD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Dynamic</w:t>
            </w:r>
          </w:p>
        </w:tc>
      </w:tr>
      <w:tr w:rsidR="00B4736A" w:rsidRPr="001F086E" w14:paraId="4FB14E91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A3431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D11D36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A592F" w14:textId="0A01277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C6598" w14:textId="28222B89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Pricing Metric 2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26C6F" w14:textId="3B379E1D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6AD99" w14:textId="6CBB9C3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EA72B" w14:textId="3BE64CF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CFD545" w14:textId="0101C613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Bar Chart 2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3577D5" w14:textId="1312E1CB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X: Category, Y: Value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42EFF5" w14:textId="29912526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Pricing metric 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FC7214" w14:textId="404AE1E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Dynamic</w:t>
            </w:r>
          </w:p>
        </w:tc>
      </w:tr>
      <w:tr w:rsidR="00B4736A" w:rsidRPr="001F086E" w14:paraId="5425D03C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000B1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77558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ED9226" w14:textId="1D241076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CAC32" w14:textId="6A069DAC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Pricing Metric 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6E5B1" w14:textId="7A34CD3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165D96" w14:textId="792F6A7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13CBA" w14:textId="21D8D45D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38184" w14:textId="3D03182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Bar Chart 3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C658C" w14:textId="3C10DF3A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X: Category, Y: Value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F04F00" w14:textId="23D11046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Pricing metric 3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13941C" w14:textId="504C20EE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Dynamic</w:t>
            </w:r>
          </w:p>
        </w:tc>
      </w:tr>
      <w:tr w:rsidR="00B4736A" w:rsidRPr="001F086E" w14:paraId="5E776518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27460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2753E6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A9445" w14:textId="4E64F34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Price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6DC40" w14:textId="3FA0536D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Pricing Metric 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C8481" w14:textId="0A04CAEA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40902" w14:textId="2E6800E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EA316C" w14:textId="16FA68F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6CFB5" w14:textId="60331498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Bar Chart 4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B2A92" w14:textId="6E2F1ACE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X: Category, Y: Value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CF861" w14:textId="286EAA9C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Pricing metric 4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19D2B" w14:textId="3893F8FD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Dynamic</w:t>
            </w:r>
          </w:p>
        </w:tc>
      </w:tr>
      <w:tr w:rsidR="00B4736A" w:rsidRPr="001F086E" w14:paraId="20D5B94F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E27D5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ACF41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D9EEB" w14:textId="1FC3E558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Count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F680F3" w14:textId="394215DE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Map View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DD37B" w14:textId="374DC8A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Location, MSAs, Builders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6CA0E" w14:textId="3E16A04E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Interactive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27A04" w14:textId="0510A5AF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Analytics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FB9E7" w14:textId="6AB0D9C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Map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BB394" w14:textId="1D9F91C5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Geo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E4F461" w14:textId="0DA7EA5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distribution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800F3F" w14:textId="7DD4DE4B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Shared geo component</w:t>
            </w:r>
          </w:p>
        </w:tc>
      </w:tr>
      <w:tr w:rsidR="00B4736A" w:rsidRPr="001F086E" w14:paraId="1BD6DA2C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2C1DF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446E5D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AC445" w14:textId="6A60DE4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Count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5866C7" w14:textId="213C2D86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Filters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6BC6B8" w14:textId="1CAB3E7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3665E" w14:textId="7087BAA2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B2912" w14:textId="220FD888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Filter Panel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37A5F" w14:textId="54F2A0A9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Dropdown inputs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4A5864" w14:textId="7B0A69A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DD1EA" w14:textId="5983377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Controls charts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DAD2D4" w14:textId="19F3419F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Filter-linked</w:t>
            </w:r>
          </w:p>
        </w:tc>
      </w:tr>
      <w:tr w:rsidR="00B4736A" w:rsidRPr="001F086E" w14:paraId="6EF44F0E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AD9B7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F079D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3EC78" w14:textId="48835B9F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Count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3C102" w14:textId="725EB60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Trend 1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06F06" w14:textId="36793D0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0186A" w14:textId="6425ED8F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56F2C" w14:textId="1E176882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6F4ED" w14:textId="031109BD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Bar Chart 1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F115F" w14:textId="3FAF483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X: Category, Y: Count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A4B38" w14:textId="4272346F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trends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8477CA" w14:textId="3252579F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Monthly/segment trends</w:t>
            </w:r>
          </w:p>
        </w:tc>
      </w:tr>
      <w:tr w:rsidR="00B4736A" w:rsidRPr="001F086E" w14:paraId="4A1985AD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7C9C8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A4D88B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432FF" w14:textId="1BF84BAD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Count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54D0F" w14:textId="1F7BE85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Trend 2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A0BFF" w14:textId="6F8C354D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CAFD6B" w14:textId="70E5CEEB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8CC2A" w14:textId="3B4008A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D1604" w14:textId="2297DAB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Bar Chart 2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2581D" w14:textId="36AD4F6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X: Category, Y: Count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2B475F" w14:textId="31CB13FB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trends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DE4A6" w14:textId="7777777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B4736A" w:rsidRPr="001F086E" w14:paraId="18594606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125F8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6A8784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DA66D" w14:textId="56CA528F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Count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466469" w14:textId="2ACE11A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Trend 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6EE8D" w14:textId="3E87845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A9DCB" w14:textId="6FEBD2B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45747" w14:textId="44FEC42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51329" w14:textId="7CB76C05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Bar Chart 3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CF9F8" w14:textId="23B7FEF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X: Category, Y: Count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DE4C0D" w14:textId="64BC3898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trends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1867F7" w14:textId="7777777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B4736A" w:rsidRPr="001F086E" w14:paraId="2B7F5246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992EF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6D568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5D6EA" w14:textId="23D3FF4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Count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2AA91" w14:textId="16F51B6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Trend 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67B87" w14:textId="54288193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DD7D0" w14:textId="30FFD1B9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0D245F" w14:textId="611D8092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93A3C" w14:textId="43DA3D2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Bar Chart 4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BF4F2" w14:textId="2667D788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X: Category, Y: Count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0F05C" w14:textId="78C44D4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Community trends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1CA6B" w14:textId="7777777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B4736A" w:rsidRPr="001F086E" w14:paraId="2013CEC1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41461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EBBFC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E77DC" w14:textId="1DD49015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Methodology &amp; Definition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58E713" w14:textId="7EA8249B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Map Context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58790" w14:textId="13914A3E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Map-based selection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E79FB" w14:textId="47D9F0C8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Interactive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A3D6B" w14:textId="0EF714B5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Documentation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03044B" w14:textId="37E21462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Map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88397" w14:textId="7734C90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Geo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D2999" w14:textId="3F10A15A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Region-specific context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1A215" w14:textId="7C0AE01E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Context-aware explanation</w:t>
            </w:r>
          </w:p>
        </w:tc>
      </w:tr>
      <w:tr w:rsidR="00B4736A" w:rsidRPr="001F086E" w14:paraId="104E40FA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F94C3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ABDBB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BD6DF2" w14:textId="4844EAB7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Methodology &amp; Definition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FD3E6" w14:textId="16ED4639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Methodology Content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E10979" w14:textId="27ABC715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56EE0" w14:textId="04014A52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EB7466" w14:textId="408CEF86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Content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DD2B8B" w14:textId="79CDC94F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C6012" w14:textId="66B0CF89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E4D95" w14:textId="2816B415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Data explanation and assumptions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D32C11" w14:textId="0A074008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Static content</w:t>
            </w:r>
          </w:p>
        </w:tc>
      </w:tr>
      <w:tr w:rsidR="00B4736A" w:rsidRPr="001F086E" w14:paraId="1B5D92CD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61F04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097A6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0681D0" w14:textId="53302170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Methodology &amp; Definition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AEDF7A" w14:textId="787F97CE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Instructional Guide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04023" w14:textId="51EFBD09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93916" w14:textId="7533DE3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FC792" w14:textId="61E06C39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Visual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83049" w14:textId="79A49FF2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Images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41514A" w14:textId="3B98ED9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D84598" w14:textId="74DEA7D1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Explains usage and filters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2BD86" w14:textId="1CD8FC75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Documentation UI</w:t>
            </w:r>
          </w:p>
        </w:tc>
      </w:tr>
      <w:tr w:rsidR="00B4736A" w:rsidRPr="001F086E" w14:paraId="73E38BAB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39151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3AA998" w14:textId="7777777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8E58B" w14:textId="4B59CDF9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Methodology &amp; Definition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AB740" w14:textId="4F3FAF82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Analyst Panel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B4DD1B" w14:textId="593CF733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319E4" w14:textId="12E44BBA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52BCE" w14:textId="5B39DD22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Info Panel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E277E" w14:textId="55E554E4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E0CAE" w14:textId="59F68C1D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F92502" w14:textId="626A13D8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Analyst details and recommendations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DA79A" w14:textId="1A88211C" w:rsidR="00B4736A" w:rsidRPr="00B4736A" w:rsidRDefault="00B4736A" w:rsidP="00B4736A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4736A">
              <w:rPr>
                <w:rFonts w:ascii="Calibri" w:hAnsi="Calibri" w:cs="Calibri"/>
                <w:color w:val="000000"/>
                <w:sz w:val="16"/>
                <w:szCs w:val="16"/>
              </w:rPr>
              <w:t>Sidebar component</w:t>
            </w:r>
          </w:p>
        </w:tc>
      </w:tr>
    </w:tbl>
    <w:p w14:paraId="5033A22B" w14:textId="77777777" w:rsidR="001F086E" w:rsidRDefault="001F086E">
      <w:r>
        <w:br/>
      </w:r>
      <w:r>
        <w:br/>
      </w:r>
    </w:p>
    <w:p w14:paraId="2D2667B9" w14:textId="77777777" w:rsidR="00B4736A" w:rsidRDefault="00B4736A"/>
    <w:p w14:paraId="20D651D1" w14:textId="77777777" w:rsidR="00B4736A" w:rsidRDefault="00B4736A"/>
    <w:p w14:paraId="7401AA0D" w14:textId="77777777" w:rsidR="00B4736A" w:rsidRDefault="00B4736A"/>
    <w:p w14:paraId="4E18714F" w14:textId="77777777" w:rsidR="00B4736A" w:rsidRDefault="00B4736A"/>
    <w:p w14:paraId="494FE35F" w14:textId="77777777" w:rsidR="00B4736A" w:rsidRDefault="00B4736A"/>
    <w:p w14:paraId="6342E7CF" w14:textId="77777777" w:rsidR="00B4736A" w:rsidRDefault="00B4736A"/>
    <w:p w14:paraId="2EA2BFD6" w14:textId="77777777" w:rsidR="00B4736A" w:rsidRDefault="00B4736A"/>
    <w:tbl>
      <w:tblPr>
        <w:tblpPr w:leftFromText="180" w:rightFromText="180" w:horzAnchor="margin" w:tblpXSpec="center" w:tblpY="-570"/>
        <w:tblW w:w="60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1348"/>
        <w:gridCol w:w="720"/>
        <w:gridCol w:w="720"/>
        <w:gridCol w:w="1080"/>
        <w:gridCol w:w="630"/>
        <w:gridCol w:w="990"/>
        <w:gridCol w:w="810"/>
        <w:gridCol w:w="900"/>
        <w:gridCol w:w="1710"/>
        <w:gridCol w:w="1265"/>
      </w:tblGrid>
      <w:tr w:rsidR="00B4736A" w:rsidRPr="001F086E" w14:paraId="6B9F9C77" w14:textId="77777777" w:rsidTr="00B4736A">
        <w:trPr>
          <w:trHeight w:val="1430"/>
        </w:trPr>
        <w:tc>
          <w:tcPr>
            <w:tcW w:w="479" w:type="pct"/>
            <w:vAlign w:val="center"/>
          </w:tcPr>
          <w:p w14:paraId="04BBCD1B" w14:textId="202A9388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lastRenderedPageBreak/>
              <w:t>App Name</w:t>
            </w:r>
          </w:p>
        </w:tc>
        <w:tc>
          <w:tcPr>
            <w:tcW w:w="599" w:type="pct"/>
            <w:vAlign w:val="center"/>
          </w:tcPr>
          <w:p w14:paraId="33B835D0" w14:textId="3C085FCF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t>App Details</w:t>
            </w:r>
          </w:p>
        </w:tc>
        <w:tc>
          <w:tcPr>
            <w:tcW w:w="320" w:type="pct"/>
            <w:vAlign w:val="center"/>
          </w:tcPr>
          <w:p w14:paraId="3CF53E76" w14:textId="2DEDB56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t>Tab</w:t>
            </w:r>
          </w:p>
        </w:tc>
        <w:tc>
          <w:tcPr>
            <w:tcW w:w="320" w:type="pct"/>
            <w:vAlign w:val="center"/>
          </w:tcPr>
          <w:p w14:paraId="2769FCCD" w14:textId="315485FB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t>Sub-Tab / Section</w:t>
            </w:r>
          </w:p>
        </w:tc>
        <w:tc>
          <w:tcPr>
            <w:tcW w:w="480" w:type="pct"/>
            <w:vAlign w:val="center"/>
          </w:tcPr>
          <w:p w14:paraId="28140656" w14:textId="5569AD8F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t>Filters / Inputs</w:t>
            </w:r>
          </w:p>
        </w:tc>
        <w:tc>
          <w:tcPr>
            <w:tcW w:w="280" w:type="pct"/>
            <w:vAlign w:val="center"/>
          </w:tcPr>
          <w:p w14:paraId="2343DE1F" w14:textId="37029E3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t>Map / Geo</w:t>
            </w:r>
          </w:p>
        </w:tc>
        <w:tc>
          <w:tcPr>
            <w:tcW w:w="440" w:type="pct"/>
            <w:vAlign w:val="center"/>
          </w:tcPr>
          <w:p w14:paraId="7DAD0CAC" w14:textId="2289D67B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t>Sections / Components</w:t>
            </w:r>
          </w:p>
        </w:tc>
        <w:tc>
          <w:tcPr>
            <w:tcW w:w="360" w:type="pct"/>
            <w:vAlign w:val="center"/>
          </w:tcPr>
          <w:p w14:paraId="72CC1246" w14:textId="1FB0D60D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t>Charts / Tables</w:t>
            </w:r>
          </w:p>
        </w:tc>
        <w:tc>
          <w:tcPr>
            <w:tcW w:w="400" w:type="pct"/>
            <w:vAlign w:val="center"/>
          </w:tcPr>
          <w:p w14:paraId="19E607EF" w14:textId="3916E536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t>X / Y Axis</w:t>
            </w:r>
          </w:p>
        </w:tc>
        <w:tc>
          <w:tcPr>
            <w:tcW w:w="760" w:type="pct"/>
            <w:vAlign w:val="center"/>
          </w:tcPr>
          <w:p w14:paraId="28CB2315" w14:textId="2411A29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t>Details</w:t>
            </w:r>
          </w:p>
        </w:tc>
        <w:tc>
          <w:tcPr>
            <w:tcW w:w="562" w:type="pct"/>
            <w:vAlign w:val="center"/>
          </w:tcPr>
          <w:p w14:paraId="140DAC81" w14:textId="6C06EB76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b/>
                <w:bCs/>
                <w:sz w:val="16"/>
                <w:szCs w:val="16"/>
              </w:rPr>
              <w:t>Tech / Functional Notes</w:t>
            </w:r>
          </w:p>
        </w:tc>
      </w:tr>
      <w:tr w:rsidR="00B4736A" w:rsidRPr="001F086E" w14:paraId="10FC8CF8" w14:textId="77777777" w:rsidTr="00B4736A">
        <w:trPr>
          <w:trHeight w:val="1367"/>
        </w:trPr>
        <w:tc>
          <w:tcPr>
            <w:tcW w:w="479" w:type="pct"/>
            <w:vAlign w:val="center"/>
          </w:tcPr>
          <w:p w14:paraId="654265A2" w14:textId="6083ED66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Medicaid Enrollment Tracker</w:t>
            </w:r>
          </w:p>
        </w:tc>
        <w:tc>
          <w:tcPr>
            <w:tcW w:w="599" w:type="pct"/>
            <w:vAlign w:val="center"/>
          </w:tcPr>
          <w:p w14:paraId="3F41E0FA" w14:textId="403752AC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Healthcare analytics app tracking Medicaid disenrollment and forecasting impact using scenario modeling</w:t>
            </w:r>
          </w:p>
        </w:tc>
        <w:tc>
          <w:tcPr>
            <w:tcW w:w="320" w:type="pct"/>
            <w:vAlign w:val="center"/>
          </w:tcPr>
          <w:p w14:paraId="5D60AA97" w14:textId="24E36370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Scenario Analysis</w:t>
            </w:r>
          </w:p>
        </w:tc>
        <w:tc>
          <w:tcPr>
            <w:tcW w:w="320" w:type="pct"/>
            <w:vAlign w:val="center"/>
          </w:tcPr>
          <w:p w14:paraId="607D3F8A" w14:textId="0CA517D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Trend View</w:t>
            </w:r>
          </w:p>
        </w:tc>
        <w:tc>
          <w:tcPr>
            <w:tcW w:w="480" w:type="pct"/>
            <w:vAlign w:val="center"/>
          </w:tcPr>
          <w:p w14:paraId="3FFB856C" w14:textId="147F2091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Scenario inputs (Base, Bear, Bull percentages)</w:t>
            </w:r>
          </w:p>
        </w:tc>
        <w:tc>
          <w:tcPr>
            <w:tcW w:w="280" w:type="pct"/>
            <w:vAlign w:val="center"/>
          </w:tcPr>
          <w:p w14:paraId="2F3A567A" w14:textId="673E89FB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No map</w:t>
            </w:r>
          </w:p>
        </w:tc>
        <w:tc>
          <w:tcPr>
            <w:tcW w:w="440" w:type="pct"/>
            <w:vAlign w:val="center"/>
          </w:tcPr>
          <w:p w14:paraId="6C1462C8" w14:textId="7119CC7F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Scenario Tab</w:t>
            </w:r>
          </w:p>
        </w:tc>
        <w:tc>
          <w:tcPr>
            <w:tcW w:w="360" w:type="pct"/>
            <w:vAlign w:val="center"/>
          </w:tcPr>
          <w:p w14:paraId="651E720A" w14:textId="43DB2E94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Trend Chart (Line)</w:t>
            </w:r>
          </w:p>
        </w:tc>
        <w:tc>
          <w:tcPr>
            <w:tcW w:w="400" w:type="pct"/>
            <w:vAlign w:val="center"/>
          </w:tcPr>
          <w:p w14:paraId="5C09CC50" w14:textId="113A3469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X: Time, Y: % Disenrollment</w:t>
            </w:r>
          </w:p>
        </w:tc>
        <w:tc>
          <w:tcPr>
            <w:tcW w:w="760" w:type="pct"/>
            <w:vAlign w:val="center"/>
          </w:tcPr>
          <w:p w14:paraId="7EEFFB5D" w14:textId="7890E65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Forecast vs guidance comparison</w:t>
            </w:r>
          </w:p>
        </w:tc>
        <w:tc>
          <w:tcPr>
            <w:tcW w:w="562" w:type="pct"/>
            <w:vAlign w:val="center"/>
          </w:tcPr>
          <w:p w14:paraId="578B2AFA" w14:textId="1F6FDAC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Requires reactive state</w:t>
            </w:r>
          </w:p>
        </w:tc>
      </w:tr>
      <w:tr w:rsidR="00B4736A" w:rsidRPr="001F086E" w14:paraId="3FA11361" w14:textId="77777777" w:rsidTr="00B4736A">
        <w:trPr>
          <w:trHeight w:val="1178"/>
        </w:trPr>
        <w:tc>
          <w:tcPr>
            <w:tcW w:w="479" w:type="pct"/>
            <w:vAlign w:val="center"/>
          </w:tcPr>
          <w:p w14:paraId="43B8B8E5" w14:textId="7F0B4E90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vAlign w:val="center"/>
          </w:tcPr>
          <w:p w14:paraId="209A08E1" w14:textId="0604BE7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vAlign w:val="center"/>
          </w:tcPr>
          <w:p w14:paraId="5053517D" w14:textId="6A5468A8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Scenario Analysis</w:t>
            </w:r>
          </w:p>
        </w:tc>
        <w:tc>
          <w:tcPr>
            <w:tcW w:w="320" w:type="pct"/>
            <w:vAlign w:val="center"/>
          </w:tcPr>
          <w:p w14:paraId="276A19A1" w14:textId="076DB37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Scenario Inputs</w:t>
            </w:r>
          </w:p>
        </w:tc>
        <w:tc>
          <w:tcPr>
            <w:tcW w:w="480" w:type="pct"/>
            <w:vAlign w:val="center"/>
          </w:tcPr>
          <w:p w14:paraId="2C65FA93" w14:textId="429CB11C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Scenario inputs (Base, Bear, Bull percentages)</w:t>
            </w:r>
          </w:p>
        </w:tc>
        <w:tc>
          <w:tcPr>
            <w:tcW w:w="280" w:type="pct"/>
            <w:vAlign w:val="center"/>
          </w:tcPr>
          <w:p w14:paraId="5F4A9F02" w14:textId="01420AB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No map</w:t>
            </w:r>
          </w:p>
        </w:tc>
        <w:tc>
          <w:tcPr>
            <w:tcW w:w="440" w:type="pct"/>
            <w:vAlign w:val="center"/>
          </w:tcPr>
          <w:p w14:paraId="4CC3061D" w14:textId="1674461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Input Section</w:t>
            </w:r>
          </w:p>
        </w:tc>
        <w:tc>
          <w:tcPr>
            <w:tcW w:w="360" w:type="pct"/>
            <w:vAlign w:val="center"/>
          </w:tcPr>
          <w:p w14:paraId="70CE6012" w14:textId="19812041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Input fields</w:t>
            </w:r>
          </w:p>
        </w:tc>
        <w:tc>
          <w:tcPr>
            <w:tcW w:w="400" w:type="pct"/>
            <w:vAlign w:val="center"/>
          </w:tcPr>
          <w:p w14:paraId="38489511" w14:textId="0404D9C1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N/A</w:t>
            </w:r>
          </w:p>
        </w:tc>
        <w:tc>
          <w:tcPr>
            <w:tcW w:w="760" w:type="pct"/>
            <w:vAlign w:val="center"/>
          </w:tcPr>
          <w:p w14:paraId="538B70D6" w14:textId="47DFED8C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Adjustable assumptions</w:t>
            </w:r>
          </w:p>
        </w:tc>
        <w:tc>
          <w:tcPr>
            <w:tcW w:w="562" w:type="pct"/>
            <w:vAlign w:val="center"/>
          </w:tcPr>
          <w:p w14:paraId="27749C68" w14:textId="1054B676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State-driven inputs</w:t>
            </w:r>
          </w:p>
        </w:tc>
      </w:tr>
      <w:tr w:rsidR="00B4736A" w:rsidRPr="001F086E" w14:paraId="46334092" w14:textId="77777777" w:rsidTr="00B4736A">
        <w:trPr>
          <w:trHeight w:val="962"/>
        </w:trPr>
        <w:tc>
          <w:tcPr>
            <w:tcW w:w="479" w:type="pct"/>
            <w:vAlign w:val="center"/>
          </w:tcPr>
          <w:p w14:paraId="217142A9" w14:textId="64DC27B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vAlign w:val="center"/>
          </w:tcPr>
          <w:p w14:paraId="11171FBE" w14:textId="6FD1F620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vAlign w:val="center"/>
          </w:tcPr>
          <w:p w14:paraId="3F298767" w14:textId="4BF0BAE3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Scenario Analysis</w:t>
            </w:r>
          </w:p>
        </w:tc>
        <w:tc>
          <w:tcPr>
            <w:tcW w:w="320" w:type="pct"/>
            <w:vAlign w:val="center"/>
          </w:tcPr>
          <w:p w14:paraId="373C49EB" w14:textId="0DE04399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Results Summary</w:t>
            </w:r>
          </w:p>
        </w:tc>
        <w:tc>
          <w:tcPr>
            <w:tcW w:w="480" w:type="pct"/>
            <w:vAlign w:val="center"/>
          </w:tcPr>
          <w:p w14:paraId="1EEC8B7F" w14:textId="37E7814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Scenario inputs</w:t>
            </w:r>
          </w:p>
        </w:tc>
        <w:tc>
          <w:tcPr>
            <w:tcW w:w="280" w:type="pct"/>
            <w:vAlign w:val="center"/>
          </w:tcPr>
          <w:p w14:paraId="73B059C8" w14:textId="0DF20A1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No map</w:t>
            </w:r>
          </w:p>
        </w:tc>
        <w:tc>
          <w:tcPr>
            <w:tcW w:w="440" w:type="pct"/>
            <w:vAlign w:val="center"/>
          </w:tcPr>
          <w:p w14:paraId="4F7134E8" w14:textId="70C8BE7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Summary Section</w:t>
            </w:r>
          </w:p>
        </w:tc>
        <w:tc>
          <w:tcPr>
            <w:tcW w:w="360" w:type="pct"/>
            <w:vAlign w:val="center"/>
          </w:tcPr>
          <w:p w14:paraId="45078DCF" w14:textId="1E4AB9D8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Metrics</w:t>
            </w:r>
          </w:p>
        </w:tc>
        <w:tc>
          <w:tcPr>
            <w:tcW w:w="400" w:type="pct"/>
            <w:vAlign w:val="center"/>
          </w:tcPr>
          <w:p w14:paraId="4DD81CC2" w14:textId="2576222A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N/A</w:t>
            </w:r>
          </w:p>
        </w:tc>
        <w:tc>
          <w:tcPr>
            <w:tcW w:w="760" w:type="pct"/>
            <w:vAlign w:val="center"/>
          </w:tcPr>
          <w:p w14:paraId="76D42127" w14:textId="4641208F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Aggregated outputs</w:t>
            </w:r>
          </w:p>
        </w:tc>
        <w:tc>
          <w:tcPr>
            <w:tcW w:w="562" w:type="pct"/>
            <w:vAlign w:val="center"/>
          </w:tcPr>
          <w:p w14:paraId="4308DDD6" w14:textId="28C03B04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Computed metrics</w:t>
            </w:r>
          </w:p>
        </w:tc>
      </w:tr>
      <w:tr w:rsidR="00B4736A" w:rsidRPr="001F086E" w14:paraId="69E953B7" w14:textId="77777777" w:rsidTr="00B4736A">
        <w:trPr>
          <w:trHeight w:val="962"/>
        </w:trPr>
        <w:tc>
          <w:tcPr>
            <w:tcW w:w="479" w:type="pct"/>
            <w:vAlign w:val="center"/>
          </w:tcPr>
          <w:p w14:paraId="3740F51C" w14:textId="5B0E334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vAlign w:val="center"/>
          </w:tcPr>
          <w:p w14:paraId="5208055E" w14:textId="6CECFF6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vAlign w:val="center"/>
          </w:tcPr>
          <w:p w14:paraId="18C2CAF5" w14:textId="0F6351F2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Scenario Analysis</w:t>
            </w:r>
          </w:p>
        </w:tc>
        <w:tc>
          <w:tcPr>
            <w:tcW w:w="320" w:type="pct"/>
            <w:vAlign w:val="center"/>
          </w:tcPr>
          <w:p w14:paraId="03F0CA63" w14:textId="155D38C4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State-Level Analysis</w:t>
            </w:r>
          </w:p>
        </w:tc>
        <w:tc>
          <w:tcPr>
            <w:tcW w:w="480" w:type="pct"/>
            <w:vAlign w:val="center"/>
          </w:tcPr>
          <w:p w14:paraId="4790DFFA" w14:textId="180EED9C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Scenario inputs</w:t>
            </w:r>
          </w:p>
        </w:tc>
        <w:tc>
          <w:tcPr>
            <w:tcW w:w="280" w:type="pct"/>
            <w:vAlign w:val="center"/>
          </w:tcPr>
          <w:p w14:paraId="1BED5383" w14:textId="1123F675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No map</w:t>
            </w:r>
          </w:p>
        </w:tc>
        <w:tc>
          <w:tcPr>
            <w:tcW w:w="440" w:type="pct"/>
            <w:vAlign w:val="center"/>
          </w:tcPr>
          <w:p w14:paraId="7AA98C52" w14:textId="001FE8F6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Table Section</w:t>
            </w:r>
          </w:p>
        </w:tc>
        <w:tc>
          <w:tcPr>
            <w:tcW w:w="360" w:type="pct"/>
            <w:vAlign w:val="center"/>
          </w:tcPr>
          <w:p w14:paraId="55792DC8" w14:textId="14D87FAF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State Table</w:t>
            </w:r>
          </w:p>
        </w:tc>
        <w:tc>
          <w:tcPr>
            <w:tcW w:w="400" w:type="pct"/>
            <w:vAlign w:val="center"/>
          </w:tcPr>
          <w:p w14:paraId="24DE4593" w14:textId="33A11A16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X: Time, Y: States</w:t>
            </w:r>
          </w:p>
        </w:tc>
        <w:tc>
          <w:tcPr>
            <w:tcW w:w="760" w:type="pct"/>
            <w:vAlign w:val="center"/>
          </w:tcPr>
          <w:p w14:paraId="7E1FCBCD" w14:textId="3393EAEF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Monthly trends across states</w:t>
            </w:r>
          </w:p>
        </w:tc>
        <w:tc>
          <w:tcPr>
            <w:tcW w:w="562" w:type="pct"/>
            <w:vAlign w:val="center"/>
          </w:tcPr>
          <w:p w14:paraId="24DA688B" w14:textId="7C11DD27" w:rsidR="00B4736A" w:rsidRPr="00B4736A" w:rsidRDefault="00B4736A" w:rsidP="00B4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4736A">
              <w:rPr>
                <w:sz w:val="16"/>
                <w:szCs w:val="16"/>
              </w:rPr>
              <w:t>Large dataset handling</w:t>
            </w:r>
          </w:p>
        </w:tc>
      </w:tr>
    </w:tbl>
    <w:p w14:paraId="66BAAE7F" w14:textId="77777777" w:rsidR="00B4736A" w:rsidRDefault="00B4736A"/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1077"/>
        <w:gridCol w:w="1348"/>
        <w:gridCol w:w="720"/>
        <w:gridCol w:w="720"/>
        <w:gridCol w:w="1080"/>
        <w:gridCol w:w="630"/>
        <w:gridCol w:w="990"/>
        <w:gridCol w:w="810"/>
        <w:gridCol w:w="900"/>
        <w:gridCol w:w="1710"/>
        <w:gridCol w:w="1265"/>
      </w:tblGrid>
      <w:tr w:rsidR="001F086E" w:rsidRPr="001F086E" w14:paraId="406CA572" w14:textId="77777777" w:rsidTr="00991273">
        <w:trPr>
          <w:trHeight w:val="1200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12229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8773B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2E155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B5DFC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159CC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CB5D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C89FA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5F179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D6488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8A5F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75DF8" w14:textId="77777777" w:rsidR="001F086E" w:rsidRPr="001F086E" w:rsidRDefault="001F086E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B170D0" w:rsidRPr="001F086E" w14:paraId="3BDF29E6" w14:textId="77777777" w:rsidTr="00991273">
        <w:trPr>
          <w:trHeight w:val="1430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3E2A7" w14:textId="0FF0D38D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AuGold</w:t>
            </w:r>
            <w:proofErr w:type="spellEnd"/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(Western Australia Gold App)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AEB25" w14:textId="3AC8DC8D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GIS-based mining intelligence app visualizing gold deposits, grade, ownership, and proximity to processing sites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4BD968" w14:textId="16689265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Deposits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E06B5B" w14:textId="5100B5F9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Map View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837692" w14:textId="184C7954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Company dropdown, Deposit dropdown, Processing site dropdown, Radius input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8AA2F" w14:textId="059DFC2E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Interactive map (Australia), Zoom/Pan, Satellite toggle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55C389" w14:textId="6B126903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Deposits Tab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B3F47" w14:textId="69E196C9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Bubble Map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F75ED6" w14:textId="78280606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Geo coords, Size = Gold, Color = Grade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FDFBA0" w14:textId="5A6C44B3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Deposit distribution visualization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B18B2" w14:textId="05DC103F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Requires </w:t>
            </w:r>
            <w:proofErr w:type="spellStart"/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Mapbox</w:t>
            </w:r>
            <w:proofErr w:type="spellEnd"/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or Leaflet</w:t>
            </w:r>
          </w:p>
        </w:tc>
      </w:tr>
      <w:tr w:rsidR="00B170D0" w:rsidRPr="001F086E" w14:paraId="54B6FA76" w14:textId="77777777" w:rsidTr="00991273">
        <w:trPr>
          <w:trHeight w:val="1367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73019" w14:textId="777777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D1D3A" w14:textId="777777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B71482" w14:textId="3CBD49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Deposits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AA248" w14:textId="6B86F321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Company Benchmarking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508318" w14:textId="72E16100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1E883" w14:textId="5179FB91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1DDA7" w14:textId="67A5EF21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13772" w14:textId="497551B2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Company Scatter Plot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8D9D8" w14:textId="0E7796FB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X: Gold/Grade, Y: Comparison metric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A0D9C" w14:textId="02F5E652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Company benchmarking analysis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58E0DC" w14:textId="22840B44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Multi-metric comparison</w:t>
            </w:r>
          </w:p>
        </w:tc>
      </w:tr>
      <w:tr w:rsidR="00B170D0" w:rsidRPr="001F086E" w14:paraId="4E48BBEB" w14:textId="77777777" w:rsidTr="00991273">
        <w:trPr>
          <w:trHeight w:val="1178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376F5" w14:textId="777777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E752AC" w14:textId="777777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5B56C4" w14:textId="244A1EE6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Deposits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C8594" w14:textId="196AB236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Deposit Analysis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3D5993" w14:textId="11F5541D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2624D" w14:textId="6069A991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A1EE3B" w14:textId="65040761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D0122" w14:textId="0CA0C689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Deposit Scatter Plot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15BEE" w14:textId="3E2886F8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X: Tonnage, Y: Grade/Gold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10868F" w14:textId="1B1434EE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Deposit quality vs size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718A0" w14:textId="25B144C1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Analytical comparison</w:t>
            </w:r>
          </w:p>
        </w:tc>
      </w:tr>
      <w:tr w:rsidR="00B170D0" w:rsidRPr="001F086E" w14:paraId="6867DA8F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E01B5" w14:textId="777777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466B4" w14:textId="777777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4DB16" w14:textId="5D12F8F0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Deposits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5B0B5" w14:textId="5753C8A5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Data Panel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90829" w14:textId="31F31839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B0933" w14:textId="3463DA6A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CD08E" w14:textId="398E1536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Metadata Panel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39A810" w14:textId="4CC378DE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Info Panel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12470" w14:textId="71685F71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FA020" w14:textId="5C9DBD4B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Selected company/deposit information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EB163" w14:textId="2A73C542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Context panel</w:t>
            </w:r>
          </w:p>
        </w:tc>
      </w:tr>
      <w:tr w:rsidR="00B170D0" w:rsidRPr="001F086E" w14:paraId="5AFDB7D1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8979B" w14:textId="777777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D1895" w14:textId="777777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4EEF6" w14:textId="16EB269B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Proximity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01D3F" w14:textId="4237071F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Map View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ED779" w14:textId="5D38750D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Company dropdown, Deposit dropdown, Processing site dropdown, Radius input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D11C7" w14:textId="4D99124F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Interactive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7FCA72" w14:textId="7D58F348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Map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6585F" w14:textId="5BE22039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Proximity Map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91000" w14:textId="15C79693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Geo + Radius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7A186" w14:textId="7FF9D1F2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Distance-based filtering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C5D21" w14:textId="23001A69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Spatial analysis</w:t>
            </w:r>
          </w:p>
        </w:tc>
      </w:tr>
      <w:tr w:rsidR="00B170D0" w:rsidRPr="001F086E" w14:paraId="604D3774" w14:textId="77777777" w:rsidTr="00991273">
        <w:trPr>
          <w:trHeight w:val="683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1BE4B" w14:textId="777777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E1644" w14:textId="7777777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9126E" w14:textId="26A5C3F9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Proximity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4FD18" w14:textId="1F832DA5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Nearby Deposits Table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0E7A94" w14:textId="30CCD504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Same as above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15927" w14:textId="61CB024E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621C1" w14:textId="42C7B0F0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Table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9DB3A" w14:textId="63FC7892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Proximity Table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AC3269" w14:textId="0E5F71B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Columns: Distance, Gold, Grade, Tonnage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6C707" w14:textId="7D147527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Nearby deposit insights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DE2C10" w14:textId="14DF5D45" w:rsidR="00B170D0" w:rsidRPr="00B170D0" w:rsidRDefault="00B170D0" w:rsidP="00B170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70D0">
              <w:rPr>
                <w:rFonts w:ascii="Calibri" w:hAnsi="Calibri" w:cs="Calibri"/>
                <w:color w:val="000000"/>
                <w:sz w:val="16"/>
                <w:szCs w:val="16"/>
              </w:rPr>
              <w:t>Requires geospatial query logic</w:t>
            </w:r>
          </w:p>
        </w:tc>
      </w:tr>
    </w:tbl>
    <w:p w14:paraId="3217C6F1" w14:textId="1468015A" w:rsidR="001F086E" w:rsidRDefault="002E2D17">
      <w:r>
        <w:br/>
      </w:r>
    </w:p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1077"/>
        <w:gridCol w:w="1348"/>
        <w:gridCol w:w="720"/>
        <w:gridCol w:w="720"/>
        <w:gridCol w:w="1080"/>
        <w:gridCol w:w="630"/>
        <w:gridCol w:w="990"/>
        <w:gridCol w:w="810"/>
        <w:gridCol w:w="900"/>
        <w:gridCol w:w="1710"/>
        <w:gridCol w:w="1265"/>
      </w:tblGrid>
      <w:tr w:rsidR="00B170D0" w:rsidRPr="001F086E" w14:paraId="6FB4BBEC" w14:textId="77777777" w:rsidTr="00991273">
        <w:trPr>
          <w:trHeight w:val="1200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2890C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6115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946A9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87AD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E038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BC585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55EDA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9B60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984F9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F08CA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12066" w14:textId="77777777" w:rsidR="00B170D0" w:rsidRPr="001F086E" w:rsidRDefault="00B170D0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196C9F" w:rsidRPr="001F086E" w14:paraId="0651C41E" w14:textId="77777777" w:rsidTr="00991273">
        <w:trPr>
          <w:trHeight w:val="1430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E5" w14:textId="38380B15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Supply Chain (Time of Turnaround)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EB2BEB" w14:textId="09412F43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Tracks global port congestion using vessel turnaround time (</w:t>
            </w:r>
            <w:proofErr w:type="spellStart"/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ToT</w:t>
            </w:r>
            <w:proofErr w:type="spellEnd"/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) to analyze supply chain efficiency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00AF16" w14:textId="4566AA3B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Overview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49BB3A" w14:textId="4822C433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Key Ports Trend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090E9" w14:textId="048305DF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filters visible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4299C" w14:textId="51D377E1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D463F" w14:textId="0A0CEBBC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Regional and Port Analytics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CD366" w14:textId="4FC360F1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Line Chart — </w:t>
            </w:r>
            <w:proofErr w:type="spellStart"/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ToT</w:t>
            </w:r>
            <w:proofErr w:type="spellEnd"/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by Key Port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6DB47" w14:textId="3FFB1BCF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X: Time, Y: Days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7709DD" w14:textId="415D853C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Port congestion trends over time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2194F" w14:textId="4A29750A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Time-series heavy</w:t>
            </w:r>
          </w:p>
        </w:tc>
      </w:tr>
      <w:tr w:rsidR="00196C9F" w:rsidRPr="001F086E" w14:paraId="4691CBB0" w14:textId="77777777" w:rsidTr="00991273">
        <w:trPr>
          <w:trHeight w:val="1367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D7344" w14:textId="777777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BAC4E" w14:textId="777777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DF371" w14:textId="326A9AC4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Overview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11E5B" w14:textId="6D0C58FE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Regional Comparison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6368B" w14:textId="7442073D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72FCA" w14:textId="786F97E9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71222F" w14:textId="318F9CFE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Analytics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39620D" w14:textId="5FACA308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Line Chart — </w:t>
            </w:r>
            <w:proofErr w:type="spellStart"/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ToT</w:t>
            </w:r>
            <w:proofErr w:type="spellEnd"/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by Region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38C08" w14:textId="38EE1A05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X: Time, Y: Days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FB366" w14:textId="54810E42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Region-wise comparison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21523" w14:textId="63A59BED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Aggregation logic</w:t>
            </w:r>
          </w:p>
        </w:tc>
      </w:tr>
      <w:tr w:rsidR="00196C9F" w:rsidRPr="001F086E" w14:paraId="33588CC4" w14:textId="77777777" w:rsidTr="00991273">
        <w:trPr>
          <w:trHeight w:val="1178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FEEF6" w14:textId="777777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BF2CE8" w14:textId="777777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A9C71" w14:textId="5139AB83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Overview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084EC" w14:textId="36508408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US Ports Analysis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844D3" w14:textId="15A688DC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52C7D" w14:textId="2AD3D206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8AF73" w14:textId="2728D30C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Analytics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F81CF" w14:textId="6744E439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Line Chart — US Ports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38A0F" w14:textId="2C5822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X: Time, Y: Days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45391" w14:textId="3F48B994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US-specific port trends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E6B91E" w14:textId="12874D1F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Regional segmentation</w:t>
            </w:r>
          </w:p>
        </w:tc>
      </w:tr>
      <w:tr w:rsidR="00196C9F" w:rsidRPr="001F086E" w14:paraId="1B1F1BAB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FF03" w14:textId="777777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FFEB0" w14:textId="777777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A95A9" w14:textId="6666D3A8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Overview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9C2134" w14:textId="5FB1D8A4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EU Ports Analysis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29332" w14:textId="1EA1B8AA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5ADB2" w14:textId="5E340C4B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558E9" w14:textId="5F47156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Analytics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0B4EA" w14:textId="1D4FA2F5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Line Chart — EU Ports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95FC7" w14:textId="02897F56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X: Time, Y: Days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C4F47" w14:textId="011F1D25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EU ports comparison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A258C" w14:textId="208B2EB0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Regional segmentation</w:t>
            </w:r>
          </w:p>
        </w:tc>
      </w:tr>
      <w:tr w:rsidR="00196C9F" w:rsidRPr="001F086E" w14:paraId="28FFB210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51E41" w14:textId="777777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660C2" w14:textId="777777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AAE58" w14:textId="67C36D91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Overview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F44D4" w14:textId="2EC0DE00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Global Port Table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105135" w14:textId="103A459C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83013" w14:textId="135D8BDF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9303B" w14:textId="4DE10503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Table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C0D6A" w14:textId="689151CE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Table — Global Port Table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0B8E60" w14:textId="4C350D61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Columns: Port, Country, </w:t>
            </w:r>
            <w:proofErr w:type="spellStart"/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ToT</w:t>
            </w:r>
            <w:proofErr w:type="spellEnd"/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, WoW, MoM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1BDD0" w14:textId="35D2D583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Operational performance metrics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B8C3D" w14:textId="1980E178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Heatmap coloring, table visualization</w:t>
            </w:r>
          </w:p>
        </w:tc>
      </w:tr>
      <w:tr w:rsidR="00196C9F" w:rsidRPr="001F086E" w14:paraId="75B7AFE3" w14:textId="77777777" w:rsidTr="00991273">
        <w:trPr>
          <w:trHeight w:val="683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E89A" w14:textId="777777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E3F26" w14:textId="7777777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98186" w14:textId="0EEFBB0B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Overview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AE118" w14:textId="4B0DFE6E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Data Handling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A59BF" w14:textId="1430366F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01A9F5" w14:textId="09A2E2BD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21755" w14:textId="7D4A8B06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Backend/Table Layer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6177C" w14:textId="1D1EAA97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FB056" w14:textId="1026FC93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CA73D" w14:textId="19D64E7D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Handles large dataset rendering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289A64" w14:textId="561703FC" w:rsidR="00196C9F" w:rsidRPr="00196C9F" w:rsidRDefault="00196C9F" w:rsidP="00196C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196C9F">
              <w:rPr>
                <w:rFonts w:ascii="Calibri" w:hAnsi="Calibri" w:cs="Calibri"/>
                <w:color w:val="000000"/>
                <w:sz w:val="16"/>
                <w:szCs w:val="16"/>
              </w:rPr>
              <w:t>Requires table virtualization</w:t>
            </w:r>
          </w:p>
        </w:tc>
      </w:tr>
    </w:tbl>
    <w:p w14:paraId="6647086A" w14:textId="77777777" w:rsidR="00652681" w:rsidRDefault="00652681"/>
    <w:p w14:paraId="4985EDAE" w14:textId="77777777" w:rsidR="00196C9F" w:rsidRDefault="00196C9F"/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1077"/>
        <w:gridCol w:w="1348"/>
        <w:gridCol w:w="720"/>
        <w:gridCol w:w="720"/>
        <w:gridCol w:w="1080"/>
        <w:gridCol w:w="630"/>
        <w:gridCol w:w="990"/>
        <w:gridCol w:w="810"/>
        <w:gridCol w:w="900"/>
        <w:gridCol w:w="1710"/>
        <w:gridCol w:w="1265"/>
      </w:tblGrid>
      <w:tr w:rsidR="00196C9F" w:rsidRPr="001F086E" w14:paraId="629F7EFF" w14:textId="77777777" w:rsidTr="00991273">
        <w:trPr>
          <w:trHeight w:val="1200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EF9D2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2D3B7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F8EF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AC090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A490E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1516A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D133F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81327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3B302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72686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DB180" w14:textId="77777777" w:rsidR="00196C9F" w:rsidRPr="001F086E" w:rsidRDefault="00196C9F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7030CD" w:rsidRPr="001F086E" w14:paraId="643D0FA1" w14:textId="77777777" w:rsidTr="00991273">
        <w:trPr>
          <w:trHeight w:val="1430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7F473" w14:textId="7488AF25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Digital Channel Check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9A443" w14:textId="28F4A9B1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Consumer behavior analytics dashboard using web/search signals to track macro trends across sectors.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F78EE" w14:textId="2C089B18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BF0D17" w14:textId="711ED4CD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Luxury vs Conventional Retail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601E7" w14:textId="378125A0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explicit dropdowns visible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63A688" w14:textId="778A1EAA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857F1" w14:textId="64266D33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Multi-sector dashboard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29CA8" w14:textId="50669D00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Line Chart — Luxury vs Conventional Retail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0A648" w14:textId="5D6B398F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X: Time, Y: % YoY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07FC69" w14:textId="195061D2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Premium vs mass retail demand comparison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6B237B" w14:textId="21845F8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Multi-chart grid layout</w:t>
            </w:r>
          </w:p>
        </w:tc>
      </w:tr>
      <w:tr w:rsidR="007030CD" w:rsidRPr="001F086E" w14:paraId="618E3FA4" w14:textId="77777777" w:rsidTr="00991273">
        <w:trPr>
          <w:trHeight w:val="1367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D8DB3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1C951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51897" w14:textId="4ADACF2C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5D55E9" w14:textId="13911C20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Hotels by Tier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5ABA2" w14:textId="6A76A669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60D1D" w14:textId="3F6B698F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B1F245" w14:textId="7D2885DC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807BA" w14:textId="37C4204E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Line Chart — Hotels by Tier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D290F" w14:textId="08EF165D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X: Time, Y: %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D1105" w14:textId="59EF0D5F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Travel demand segmentation (luxury vs budget hotels)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62CE39" w14:textId="4756EC28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Multi-series</w:t>
            </w:r>
          </w:p>
        </w:tc>
      </w:tr>
      <w:tr w:rsidR="007030CD" w:rsidRPr="001F086E" w14:paraId="25A5042C" w14:textId="77777777" w:rsidTr="00991273">
        <w:trPr>
          <w:trHeight w:val="1178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C55BD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E2015D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B0E20" w14:textId="02A0F99E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39A415" w14:textId="0A70DFFD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Societal Behavior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8BE41" w14:textId="66DE1558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878A91" w14:textId="37FE800B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DBDD67" w14:textId="6DFA3050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994A7" w14:textId="0667E92A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Line Chart — Societal Behavior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58BB82" w14:textId="55D1B253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X: Time, Y: %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1E5959" w14:textId="366C303F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Job, brokerage, and healthcare activity trends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66D20" w14:textId="2894464B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Cross-category comparison</w:t>
            </w:r>
          </w:p>
        </w:tc>
      </w:tr>
      <w:tr w:rsidR="007030CD" w:rsidRPr="001F086E" w14:paraId="1E27AEDF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DD185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7BA45F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DAE2C" w14:textId="0F292A28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EFA9C5" w14:textId="5AE7E7C2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Durable Goods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D7F6" w14:textId="202C1969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9D9B3" w14:textId="292F2996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17FFF" w14:textId="6F57F5BA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B8168E" w14:textId="2F2533AA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Bar + Line Chart — Durable Goods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612EA" w14:textId="2CF976E4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X: Time, Y: %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05FDE" w14:textId="777BDD95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Vehicles vs home improvement demand comparison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A9EB6" w14:textId="571082D2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Mixed chart types</w:t>
            </w:r>
          </w:p>
        </w:tc>
      </w:tr>
      <w:tr w:rsidR="007030CD" w:rsidRPr="001F086E" w14:paraId="69ABC051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C5323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BE536A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2B9FD" w14:textId="188F7C6E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5E663" w14:textId="06A39551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Consumer Discretionary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46F1C" w14:textId="4B5B743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77447C" w14:textId="5104BE31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B358B" w14:textId="4E5350AC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91FB66" w14:textId="68FBA80D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Line Chart — Consumer Discretionary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65318" w14:textId="34189696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X: Time, Y: %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E8DCC" w14:textId="2CBAE0D4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Electronics and home goods demand trends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288EE" w14:textId="184FF99D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7030CD" w:rsidRPr="001F086E" w14:paraId="01AAE244" w14:textId="77777777" w:rsidTr="00991273">
        <w:trPr>
          <w:trHeight w:val="683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DC38E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442083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01A3C" w14:textId="40EF617A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1B1EB4" w14:textId="2A1298AA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Housing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75ADFD" w14:textId="4ECF50D2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0B182" w14:textId="2D1EFE4F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67F98" w14:textId="6B5A743B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9F357" w14:textId="4CD2B788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Line Chart — Housing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913AB" w14:textId="5126B8AB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X: Time, Y: %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945066" w14:textId="45E11F33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Mortgage activity and housing demand trends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D4B9E" w14:textId="6876C2A3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7030CD" w:rsidRPr="001F086E" w14:paraId="19B545A9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6F378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6EEE0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705A1" w14:textId="2F15E2A0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FCDE1" w14:textId="75A3CDD1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Travel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59E2CB" w14:textId="281BC5E3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E461C" w14:textId="4C834BCA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49224" w14:textId="63FF524E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72D1E" w14:textId="550576F1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Line Chart — Travel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6AC106" w14:textId="4DB0D803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X: Time, Y: Visitors / Time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BD6F3" w14:textId="145BCA7A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US vs EU engagement comparison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204F8" w14:textId="20736691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Multi-metric</w:t>
            </w:r>
          </w:p>
        </w:tc>
      </w:tr>
      <w:tr w:rsidR="007030CD" w:rsidRPr="001F086E" w14:paraId="50D2613D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E1446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CB4E6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48B83" w14:textId="06327DA7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8DDA8" w14:textId="5A0B3341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Airlines Visitors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C514B" w14:textId="7ABA184E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A78D3A" w14:textId="5043646B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1C1E3" w14:textId="44702EEB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7F6D0" w14:textId="1EC4C33E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Bar Chart — Airlines Visitors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438C4" w14:textId="7D82DB24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X: Time, Y: Count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A2A1AD" w14:textId="201DE812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Travel demand volume via airline traffic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147F6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7030CD" w:rsidRPr="001F086E" w14:paraId="6D396105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935D5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2E998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8556C" w14:textId="365CB4E9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41C49C" w14:textId="1D95153B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Gas vs Price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206D3D" w14:textId="7B5C2FF4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BA276" w14:textId="1AA89456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478E3" w14:textId="504F61E9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Chart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7E6538" w14:textId="106C0A1B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Dual Axis Chart — Gas vs Price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DFD80" w14:textId="1BCC54D9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X: Time, Y1: Clicks, Y2: Price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F2B733" w14:textId="08DFD4AA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Demand vs fuel price correlation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6ACCA4" w14:textId="0DEE2A58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Dual-axis chart</w:t>
            </w:r>
          </w:p>
        </w:tc>
      </w:tr>
      <w:tr w:rsidR="007030CD" w:rsidRPr="001F086E" w14:paraId="7932C6DB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BE944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0B097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3775B" w14:textId="04DB285F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Heatmap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6CA7C" w14:textId="66A8730A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Sector Heatmap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2A43C" w14:textId="67523F1E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733337" w14:textId="594C3EBC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809F44" w14:textId="5D0F8E28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Heatmap section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6AEF2F" w14:textId="38CD88E5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Heatmap Table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66C51B" w14:textId="40099667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X: Sectors, Y: Time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446EC" w14:textId="4ADBC5C2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YoY change across sectors (color-coded intensity)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1825B" w14:textId="6C3E833C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Requires color scale + legend</w:t>
            </w:r>
          </w:p>
        </w:tc>
      </w:tr>
      <w:tr w:rsidR="007030CD" w:rsidRPr="001F086E" w14:paraId="6EA80A73" w14:textId="77777777" w:rsidTr="00991273">
        <w:trPr>
          <w:trHeight w:val="683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3ABAF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E103F" w14:textId="77777777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1928" w14:textId="353D73E2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Sidebar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BC5F5" w14:textId="11936BE9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Analyst Panel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62B35" w14:textId="5F9F9612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47CF9" w14:textId="084D14DF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FB4BCC" w14:textId="10266ACF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Sidebar panel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97CE51" w14:textId="2CDC38BA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Text / Links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2C0FB" w14:textId="177913E3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248EE" w14:textId="1AFC968D" w:rsidR="007030CD" w:rsidRPr="007030CD" w:rsidRDefault="007030CD" w:rsidP="007030CD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Displays analyst insights and recommendations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F4B3F1" w14:textId="672863B4" w:rsidR="007030CD" w:rsidRPr="007030CD" w:rsidRDefault="007030CD" w:rsidP="007030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030CD">
              <w:rPr>
                <w:rFonts w:ascii="Calibri" w:hAnsi="Calibri" w:cs="Calibri"/>
                <w:color w:val="000000"/>
                <w:sz w:val="16"/>
                <w:szCs w:val="16"/>
              </w:rPr>
              <w:t>Static + dynamic links</w:t>
            </w:r>
          </w:p>
        </w:tc>
      </w:tr>
    </w:tbl>
    <w:p w14:paraId="2E60FCCC" w14:textId="77777777" w:rsidR="00196C9F" w:rsidRDefault="00196C9F"/>
    <w:p w14:paraId="6A596F55" w14:textId="77777777" w:rsidR="0035792B" w:rsidRDefault="0035792B"/>
    <w:p w14:paraId="1AFC65D3" w14:textId="77777777" w:rsidR="0035792B" w:rsidRDefault="0035792B"/>
    <w:tbl>
      <w:tblPr>
        <w:tblpPr w:leftFromText="180" w:rightFromText="180" w:horzAnchor="margin" w:tblpXSpec="center" w:tblpY="-570"/>
        <w:tblW w:w="6016" w:type="pct"/>
        <w:tblLayout w:type="fixed"/>
        <w:tblLook w:val="04A0" w:firstRow="1" w:lastRow="0" w:firstColumn="1" w:lastColumn="0" w:noHBand="0" w:noVBand="1"/>
      </w:tblPr>
      <w:tblGrid>
        <w:gridCol w:w="1077"/>
        <w:gridCol w:w="1348"/>
        <w:gridCol w:w="720"/>
        <w:gridCol w:w="720"/>
        <w:gridCol w:w="1080"/>
        <w:gridCol w:w="630"/>
        <w:gridCol w:w="990"/>
        <w:gridCol w:w="810"/>
        <w:gridCol w:w="900"/>
        <w:gridCol w:w="1710"/>
        <w:gridCol w:w="1265"/>
      </w:tblGrid>
      <w:tr w:rsidR="0035792B" w:rsidRPr="001F086E" w14:paraId="7B01545E" w14:textId="77777777" w:rsidTr="00991273">
        <w:trPr>
          <w:trHeight w:val="1200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965B8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App Name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FFA2B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App Details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D118D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Tab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6FE1A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Sub-Tab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F07E8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Filters / Inputs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F2EAA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Map / Geo Features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E126F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Sections / Components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634FE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Charts / Tables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DA19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X / Y Axis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EB97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CD918" w14:textId="77777777" w:rsidR="0035792B" w:rsidRPr="001F086E" w:rsidRDefault="0035792B" w:rsidP="009912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F0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Tech / Functional Notes</w:t>
            </w:r>
          </w:p>
        </w:tc>
      </w:tr>
      <w:tr w:rsidR="0035792B" w:rsidRPr="001F086E" w14:paraId="4D2E1163" w14:textId="77777777" w:rsidTr="00991273">
        <w:trPr>
          <w:trHeight w:val="1430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94A7" w14:textId="77F3A9BA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RBC FIX (Food Input Index)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69CA46" w14:textId="316086A1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Commodity and food inflation analytics dashboard tracking food input costs, grocery pricing pressure, and supply-chain related inflation indicators across multiple food production components.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19FCA" w14:textId="73E5EC82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FIX Index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C09B6" w14:textId="182288FD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Current FIX Reading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D525F" w14:textId="69E4120A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No explicit dropdowns visible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FDFCC0" w14:textId="06D888C0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61D81" w14:textId="54A14A16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KPI/Gauge section, Analyst sidebar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36A9D7" w14:textId="1525E184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Gauge / Speedometer Chart — Current RBC FIX Reading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1E7DFC" w14:textId="38E4272F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Gauge Scale: Low → High (0–20)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D4276E" w14:textId="1BC78351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Displays overall food input inflation pressure index and current market stress level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97C9B" w14:textId="7F8ED7F6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Custom gauge visualization, real-time KPI rendering</w:t>
            </w:r>
          </w:p>
        </w:tc>
      </w:tr>
      <w:tr w:rsidR="0035792B" w:rsidRPr="001F086E" w14:paraId="25C6F4E9" w14:textId="77777777" w:rsidTr="00991273">
        <w:trPr>
          <w:trHeight w:val="1367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DDCF3" w14:textId="77777777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25C3F" w14:textId="77777777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9D466" w14:textId="659FA56D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FIX Index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61C08" w14:textId="0D930693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RBC FIX Component Evolution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CE239D" w14:textId="4F734CCF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No filters visible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92D87" w14:textId="351C3961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478AC" w14:textId="12F5BFD5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Multi-series trend analytics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63639" w14:textId="6BCFE019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Multi-Line Chart — FIX Component Evolution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B1D73" w14:textId="2A718D07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X: Time, Y: Indexed Cost Value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57841" w14:textId="58567DC0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Tracks cost evolution of fertilizer, trucking, diesel, plastics, freight, and packaging inputs over time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C32749" w14:textId="20EAB092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High-density multi-series chart rendering</w:t>
            </w:r>
          </w:p>
        </w:tc>
      </w:tr>
      <w:tr w:rsidR="0035792B" w:rsidRPr="001F086E" w14:paraId="03EBFC31" w14:textId="77777777" w:rsidTr="00991273">
        <w:trPr>
          <w:trHeight w:val="1178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E5CDE" w14:textId="77777777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DA2C4" w14:textId="77777777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CA052D" w14:textId="08FB7E2B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FIX Index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59698" w14:textId="017DEC99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RBC FIX vs DIS Grocery Basket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DF19D0" w14:textId="77AD7DDF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No filters visible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E1D2C" w14:textId="2AE47B4D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E20E4D" w14:textId="3329E485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Comparative analytics section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BA0B2" w14:textId="0759ADED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Dual Axis Bar + Line Chart — FIX vs Grocery Basket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60CF43" w14:textId="2F409C9B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X: Time, Y1: Grocery Basket Index, Y2: FIX Index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C2E43" w14:textId="7E8017DA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Compares food input inflation vs retail grocery pricing basket trends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769A0" w14:textId="4BB9CA39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Dual-axis synchronization required</w:t>
            </w:r>
          </w:p>
        </w:tc>
      </w:tr>
      <w:tr w:rsidR="0035792B" w:rsidRPr="001F086E" w14:paraId="15379655" w14:textId="77777777" w:rsidTr="00991273">
        <w:trPr>
          <w:trHeight w:val="962"/>
        </w:trPr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687D8" w14:textId="77777777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62B1B" w14:textId="77777777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08925" w14:textId="72A9E713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Sidebar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A1E38" w14:textId="169318AB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Analyst Panel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B612A6" w14:textId="65B11A8F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No filters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64F03" w14:textId="0D5C758E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No map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1DE5D" w14:textId="0E572FD5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Analyst sidebar, Recommendations panel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C5913" w14:textId="4909C6BC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Text / Links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1E5BA" w14:textId="57E04998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06D068" w14:textId="505FF708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Displays analyst information, related research reports, and recommendations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761CB1" w14:textId="40F3D0C0" w:rsidR="0035792B" w:rsidRPr="0035792B" w:rsidRDefault="0035792B" w:rsidP="003579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792B">
              <w:rPr>
                <w:rFonts w:ascii="Calibri" w:hAnsi="Calibri" w:cs="Calibri"/>
                <w:color w:val="000000"/>
                <w:sz w:val="16"/>
                <w:szCs w:val="16"/>
              </w:rPr>
              <w:t>Static + dynamic recommendation links</w:t>
            </w:r>
          </w:p>
        </w:tc>
      </w:tr>
    </w:tbl>
    <w:p w14:paraId="2DF7969A" w14:textId="77777777" w:rsidR="0035792B" w:rsidRDefault="0035792B"/>
    <w:sectPr w:rsidR="0035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B5C"/>
    <w:multiLevelType w:val="multilevel"/>
    <w:tmpl w:val="8E9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2418"/>
    <w:multiLevelType w:val="multilevel"/>
    <w:tmpl w:val="CE8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F56D2"/>
    <w:multiLevelType w:val="multilevel"/>
    <w:tmpl w:val="20BA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0804"/>
    <w:multiLevelType w:val="multilevel"/>
    <w:tmpl w:val="40E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C043D"/>
    <w:multiLevelType w:val="multilevel"/>
    <w:tmpl w:val="98B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E2EB7"/>
    <w:multiLevelType w:val="multilevel"/>
    <w:tmpl w:val="B61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787"/>
    <w:multiLevelType w:val="multilevel"/>
    <w:tmpl w:val="D394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A6153"/>
    <w:multiLevelType w:val="multilevel"/>
    <w:tmpl w:val="EFF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308DF"/>
    <w:multiLevelType w:val="multilevel"/>
    <w:tmpl w:val="0B7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A7EC8"/>
    <w:multiLevelType w:val="multilevel"/>
    <w:tmpl w:val="3DB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13FD5"/>
    <w:multiLevelType w:val="multilevel"/>
    <w:tmpl w:val="0EB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31206"/>
    <w:multiLevelType w:val="multilevel"/>
    <w:tmpl w:val="6A8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E573B"/>
    <w:multiLevelType w:val="multilevel"/>
    <w:tmpl w:val="8A3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B0E90"/>
    <w:multiLevelType w:val="multilevel"/>
    <w:tmpl w:val="A24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92ADF"/>
    <w:multiLevelType w:val="multilevel"/>
    <w:tmpl w:val="D0E6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341650">
    <w:abstractNumId w:val="11"/>
  </w:num>
  <w:num w:numId="2" w16cid:durableId="1356923268">
    <w:abstractNumId w:val="0"/>
  </w:num>
  <w:num w:numId="3" w16cid:durableId="1615556182">
    <w:abstractNumId w:val="13"/>
  </w:num>
  <w:num w:numId="4" w16cid:durableId="978342029">
    <w:abstractNumId w:val="7"/>
  </w:num>
  <w:num w:numId="5" w16cid:durableId="1017003604">
    <w:abstractNumId w:val="4"/>
  </w:num>
  <w:num w:numId="6" w16cid:durableId="1351182034">
    <w:abstractNumId w:val="6"/>
  </w:num>
  <w:num w:numId="7" w16cid:durableId="732579072">
    <w:abstractNumId w:val="1"/>
  </w:num>
  <w:num w:numId="8" w16cid:durableId="250772476">
    <w:abstractNumId w:val="14"/>
  </w:num>
  <w:num w:numId="9" w16cid:durableId="242836663">
    <w:abstractNumId w:val="9"/>
  </w:num>
  <w:num w:numId="10" w16cid:durableId="978801786">
    <w:abstractNumId w:val="3"/>
  </w:num>
  <w:num w:numId="11" w16cid:durableId="34547248">
    <w:abstractNumId w:val="5"/>
  </w:num>
  <w:num w:numId="12" w16cid:durableId="250161635">
    <w:abstractNumId w:val="8"/>
  </w:num>
  <w:num w:numId="13" w16cid:durableId="1773669807">
    <w:abstractNumId w:val="10"/>
  </w:num>
  <w:num w:numId="14" w16cid:durableId="1843542863">
    <w:abstractNumId w:val="12"/>
  </w:num>
  <w:num w:numId="15" w16cid:durableId="40327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02"/>
    <w:rsid w:val="00116A57"/>
    <w:rsid w:val="00120CE4"/>
    <w:rsid w:val="00196C9F"/>
    <w:rsid w:val="001C5EC7"/>
    <w:rsid w:val="001D2A0D"/>
    <w:rsid w:val="001F086E"/>
    <w:rsid w:val="00296D49"/>
    <w:rsid w:val="002E2D17"/>
    <w:rsid w:val="0035792B"/>
    <w:rsid w:val="004432E5"/>
    <w:rsid w:val="00521391"/>
    <w:rsid w:val="00533161"/>
    <w:rsid w:val="005C4983"/>
    <w:rsid w:val="00647F0F"/>
    <w:rsid w:val="00652681"/>
    <w:rsid w:val="007030CD"/>
    <w:rsid w:val="007B6D5F"/>
    <w:rsid w:val="007B748A"/>
    <w:rsid w:val="007C36EC"/>
    <w:rsid w:val="007F4B93"/>
    <w:rsid w:val="008467B7"/>
    <w:rsid w:val="009D6331"/>
    <w:rsid w:val="00B170D0"/>
    <w:rsid w:val="00B4736A"/>
    <w:rsid w:val="00C95D44"/>
    <w:rsid w:val="00D24B70"/>
    <w:rsid w:val="00D344FD"/>
    <w:rsid w:val="00E31F02"/>
    <w:rsid w:val="00F972F5"/>
    <w:rsid w:val="00FC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2B5F"/>
  <w15:chartTrackingRefBased/>
  <w15:docId w15:val="{CDBBB9F6-FF81-4106-9BE4-807873DD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F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C83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16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13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4945</Words>
  <Characters>28192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2026-05-25T18:10:00Z</dcterms:created>
  <dcterms:modified xsi:type="dcterms:W3CDTF">2026-05-25T18:10:00Z</dcterms:modified>
</cp:coreProperties>
</file>