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Лабораторная работа №2</w:t>
      </w: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</w: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Тема: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Интерполяция алгебраическими многочленами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Подготовил: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Петраков Семён Александрович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2 курс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10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группа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>
      <w:pPr>
        <w:pageBreakBefore w:val="true"/>
        <w:pBdr/>
        <w:spacing/>
        <w:ind/>
        <w:jc w:val="center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5691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34915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6569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87.9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34354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21060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13435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05.7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1931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34022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319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61.3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1931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78967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319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61.3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br/>
        <w:br/>
        <w:br/>
      </w:r>
      <w:r>
        <w:rPr>
          <w:b/>
          <w:bCs/>
        </w:rPr>
      </w:r>
      <w:r>
        <w:rPr>
          <w:b/>
          <w:bCs/>
          <w:highlight w:val="none"/>
        </w:rPr>
      </w:r>
    </w:p>
    <w:p>
      <w:pPr>
        <w:pageBreakBefore w:val="false"/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</w:rPr>
        <w:t xml:space="preserve">Исходный код программы</w:t>
      </w:r>
      <w:r>
        <w:rPr>
          <w:b/>
          <w:bCs/>
        </w:rPr>
      </w:r>
      <w:r/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2063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17326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6206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488.6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2063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50151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6206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488.6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2063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94527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6206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488.6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  <w:br/>
        <w:br/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ageBreakBefore w:val="true"/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  <w:t xml:space="preserve">Вывод</w:t>
      </w:r>
      <w:r>
        <w:rPr>
          <w:b/>
          <w:bCs/>
          <w:highlight w:val="none"/>
        </w:rPr>
      </w:r>
      <w:r/>
    </w:p>
    <w:p>
      <w:pPr>
        <w:pageBreakBefore w:val="false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2213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07915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35221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77.3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  <w:br/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ageBreakBefore w:val="false"/>
        <w:pBdr/>
        <w:spacing/>
        <w:ind/>
        <w:rPr/>
      </w:pPr>
      <w:r/>
      <w:r/>
    </w:p>
    <w:p>
      <w:pPr>
        <w:pageBreakBefore w:val="false"/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Выводы по результатам интерполяции</w:t>
      </w:r>
      <w:r>
        <w:rPr>
          <w:b/>
          <w:bCs/>
        </w:rPr>
      </w:r>
    </w:p>
    <w:p>
      <w:pPr>
        <w:pageBreakBefore w:val="false"/>
        <w:pBdr/>
        <w:spacing/>
        <w:ind/>
        <w:rPr/>
      </w:pPr>
      <w:r/>
      <w:r/>
    </w:p>
    <w:p>
      <w:pPr>
        <w:pageBreakBefore w:val="false"/>
        <w:pBdr/>
        <w:spacing/>
        <w:ind/>
        <w:rPr>
          <w:b/>
          <w:bCs/>
        </w:rPr>
      </w:pPr>
      <w:r>
        <w:rPr>
          <w:b/>
          <w:bCs/>
        </w:rPr>
        <w:t xml:space="preserve">Для функции f₁(x) = x²cos(2x):</w:t>
      </w:r>
      <w:r>
        <w:rPr>
          <w:b/>
          <w:bCs/>
        </w:rPr>
      </w:r>
    </w:p>
    <w:p>
      <w:pPr>
        <w:pageBreakBefore w:val="false"/>
        <w:pBdr/>
        <w:spacing/>
        <w:ind/>
        <w:rPr/>
      </w:pPr>
      <w:r>
        <w:t xml:space="preserve">1. Функция f₁(x) является гладкой и осциллирующей, но без резких скачков или особенностей.</w:t>
      </w:r>
      <w:r/>
    </w:p>
    <w:p>
      <w:pPr>
        <w:pageBreakBefore w:val="false"/>
        <w:pBdr/>
        <w:spacing/>
        <w:ind/>
        <w:rPr/>
      </w:pPr>
      <w:r>
        <w:t xml:space="preserve">2. На равноотстоящих узлах интерполяция даёт хорошие результаты для малых n (n=3, 10), но при увеличении n (n=20) могут появляться небольшие осцилляции на концах интервала.</w:t>
      </w:r>
      <w:r/>
    </w:p>
    <w:p>
      <w:pPr>
        <w:pageBreakBefore w:val="false"/>
        <w:pBdr/>
        <w:spacing/>
        <w:ind/>
        <w:rPr/>
      </w:pPr>
      <w:r>
        <w:t xml:space="preserve">3. На узлах Чебышёва сходимость более равномерная, и погрешность уменьшается быстрее. Для n=20 максимальная погрешность на Чебышёвских узлах значительно меньше, чем на равноотстоящих.</w:t>
      </w:r>
      <w:r/>
    </w:p>
    <w:p>
      <w:pPr>
        <w:pageBreakBefore w:val="false"/>
        <w:pBdr/>
        <w:spacing/>
        <w:ind/>
        <w:rPr/>
      </w:pPr>
      <w:r>
        <w:t xml:space="preserve">4. Примерные значения погрешностей для n=20: равноотстоящие узлы ~1.2·10⁻⁵, узлы Чебышёва ~3.5·10⁻⁷.</w:t>
      </w:r>
      <w:r/>
    </w:p>
    <w:p>
      <w:pPr>
        <w:pageBreakBefore w:val="false"/>
        <w:pBdr/>
        <w:spacing/>
        <w:ind/>
        <w:rPr/>
      </w:pPr>
      <w:r/>
      <w:r/>
    </w:p>
    <w:p>
      <w:pPr>
        <w:pageBreakBefore w:val="false"/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ageBreakBefore w:val="false"/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Для функции f₂(x) = 1/(1 + 5x²):</w:t>
      </w:r>
      <w:r>
        <w:rPr>
          <w:b/>
          <w:bCs/>
        </w:rPr>
      </w:r>
    </w:p>
    <w:p>
      <w:pPr>
        <w:pageBreakBefore w:val="false"/>
        <w:pBdr/>
        <w:spacing/>
        <w:ind/>
        <w:rPr/>
      </w:pPr>
      <w:r>
        <w:t xml:space="preserve">1. Функция имеет резкий пик в центре (x=0) и быстро убывает к краям интервала. Это классический пример проявления феномена Рунге.</w:t>
      </w:r>
      <w:r/>
    </w:p>
    <w:p>
      <w:pPr>
        <w:pageBreakBefore w:val="false"/>
        <w:pBdr/>
        <w:spacing/>
        <w:ind/>
        <w:rPr/>
      </w:pPr>
      <w:r>
        <w:t xml:space="preserve">2. На равноотстоящих узлах при увеличении n (n=10, 20) возникают сильные осцилляции на краях интервала, и погрешность растёт.</w:t>
      </w:r>
      <w:r/>
    </w:p>
    <w:p>
      <w:pPr>
        <w:pageBreakBefore w:val="false"/>
        <w:pBdr/>
        <w:spacing/>
        <w:ind/>
        <w:rPr/>
      </w:pPr>
      <w:r>
        <w:t xml:space="preserve">3. На узлах Чебышёва интерполяция остаётся устойчивой, и погрешность уменьшается с ростом n.</w:t>
      </w:r>
      <w:r/>
    </w:p>
    <w:p>
      <w:pPr>
        <w:pageBreakBefore w:val="false"/>
        <w:pBdr/>
        <w:spacing/>
        <w:ind/>
        <w:rPr/>
      </w:pPr>
      <w:r>
        <w:t xml:space="preserve">4. Примерные значения погрешностей для n=20: равноотстоящие узлы ~12.5, узлы Чебышёва ~0.08.</w:t>
      </w:r>
      <w:r/>
    </w:p>
    <w:p>
      <w:pPr>
        <w:pageBreakBefore w:val="false"/>
        <w:pBdr/>
        <w:spacing/>
        <w:ind/>
        <w:rPr/>
      </w:pPr>
      <w:r/>
      <w:r/>
    </w:p>
    <w:p>
      <w:pPr>
        <w:pageBreakBefore w:val="false"/>
        <w:pBdr/>
        <w:spacing/>
        <w:ind/>
        <w:rPr/>
      </w:pPr>
      <w:r>
        <w:t xml:space="preserve">Общие выводы:</w:t>
      </w:r>
      <w:r/>
    </w:p>
    <w:p>
      <w:pPr>
        <w:pageBreakBefore w:val="false"/>
        <w:pBdr/>
        <w:spacing/>
        <w:ind/>
        <w:rPr/>
      </w:pPr>
      <w:r>
        <w:t xml:space="preserve">1. Для гладких функций (f₁(x)) оба метода работают хорошо, но узлы Чебышёва обеспечивают более быструю сходимость.</w:t>
      </w:r>
      <w:r/>
    </w:p>
    <w:p>
      <w:pPr>
        <w:pageBreakBefore w:val="false"/>
        <w:pBdr/>
        <w:spacing/>
        <w:ind/>
        <w:rPr/>
      </w:pPr>
      <w:r>
        <w:t xml:space="preserve">2. Для функций с резкими изменениями (f₂(x)) равноотстоящие узлы приводят к сильному росту погрешности, а узлы Чебышёва дают устойчивую интерполяцию.</w:t>
      </w:r>
      <w:r/>
    </w:p>
    <w:p>
      <w:pPr>
        <w:pageBreakBefore w:val="false"/>
        <w:pBdr/>
        <w:spacing/>
        <w:ind/>
        <w:rPr/>
      </w:pPr>
      <w:r>
        <w:t xml:space="preserve">3. Для большинства задач предпочтительны узлы Чебышёва, так как они дают более надёжные результаты.</w:t>
      </w:r>
      <w:r/>
    </w:p>
    <w:p>
      <w:pPr>
        <w:pageBreakBefore w:val="false"/>
        <w:pBdr/>
        <w:spacing/>
        <w:ind/>
        <w:jc w:val="left"/>
        <w:rPr/>
      </w:pPr>
      <w:r>
        <w:t xml:space="preserve">4. Равноотстоящие узлы можно использовать только для очень гладких функций и малых n.</w:t>
      </w:r>
      <w:r/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2025-06-02T08:35:09Z</dcterms:modified>
</cp:coreProperties>
</file>