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Отчет по лабораторной работе №5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Тема: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color w:val="000000"/>
          <w:u w:val="none"/>
        </w:rPr>
        <w:t xml:space="preserve">«Численные методы решения задачи Коши»</w:t>
      </w:r>
      <w:r>
        <w:rPr>
          <w:rFonts w:ascii="Arial" w:hAnsi="Arial" w:eastAsia="Arial" w:cs="Arial"/>
          <w:color w:val="000000"/>
          <w:sz w:val="24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Выполнил:</w:t>
      </w:r>
      <w:r>
        <w:rPr>
          <w:rFonts w:ascii="Arial" w:hAnsi="Arial" w:eastAsia="Arial" w:cs="Arial"/>
          <w:color w:val="000000"/>
          <w:sz w:val="24"/>
        </w:rPr>
        <w:t xml:space="preserve"> Петраков Семён Александрович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right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Группа: 10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ageBreakBefore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07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740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520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8.4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57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3121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405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89.4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651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813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865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04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188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46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218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32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18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356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741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5.8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757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120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175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71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2144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5487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821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2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38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1686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343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84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616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570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56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80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616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6568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56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80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795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2540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979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92.0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2025-06-02T10:15:35Z</dcterms:modified>
</cp:coreProperties>
</file>