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微软雅黑" w:hAnsi="微软雅黑" w:eastAsia="微软雅黑" w:cs="微软雅黑"/>
          <w:b/>
          <w:color w:val="000000"/>
          <w:sz w:val="30"/>
        </w:rPr>
      </w:pPr>
      <w:r>
        <w:rPr>
          <w:rFonts w:ascii="微软雅黑" w:hAnsi="微软雅黑" w:eastAsia="微软雅黑" w:cs="微软雅黑"/>
          <w:b/>
          <w:color w:val="000000"/>
          <w:sz w:val="30"/>
        </w:rPr>
        <w:t>员工关怀如何落地</w:t>
      </w:r>
    </w:p>
    <w:p>
      <w:pPr>
        <w:rPr>
          <w:rFonts w:ascii="微软雅黑" w:hAnsi="微软雅黑" w:eastAsia="微软雅黑" w:cs="微软雅黑"/>
          <w:b/>
          <w:color w:val="000000"/>
          <w:sz w:val="30"/>
        </w:rPr>
      </w:pPr>
    </w:p>
    <w:p>
      <w:pPr>
        <w:numPr>
          <w:ilvl w:val="0"/>
          <w:numId w:val="1"/>
        </w:numPr>
        <w:spacing w:line="360" w:lineRule="auto"/>
        <w:jc w:val="left"/>
        <w:rPr>
          <w:rFonts w:ascii="微软雅黑" w:hAnsi="微软雅黑" w:eastAsia="微软雅黑" w:cs="微软雅黑"/>
          <w:b/>
          <w:color w:val="000000"/>
          <w:sz w:val="24"/>
        </w:rPr>
      </w:pPr>
      <w:r>
        <w:rPr>
          <w:rFonts w:ascii="微软雅黑" w:hAnsi="微软雅黑" w:eastAsia="微软雅黑" w:cs="微软雅黑"/>
          <w:b/>
          <w:color w:val="000000"/>
          <w:sz w:val="24"/>
        </w:rPr>
        <w:t>员工关怀需求分析</w:t>
      </w:r>
    </w:p>
    <w:p>
      <w:pPr>
        <w:numPr>
          <w:ilvl w:val="1"/>
          <w:numId w:val="1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生理需求</w:t>
      </w:r>
    </w:p>
    <w:p>
      <w:pPr>
        <w:numPr>
          <w:ilvl w:val="2"/>
          <w:numId w:val="1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良好的工作环境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充足的休息时间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餐饮水果茶点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工作便利关怀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生活便利服务</w:t>
      </w:r>
    </w:p>
    <w:p>
      <w:pPr>
        <w:numPr>
          <w:ilvl w:val="1"/>
          <w:numId w:val="1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安全需求</w:t>
      </w:r>
    </w:p>
    <w:p>
      <w:pPr>
        <w:numPr>
          <w:ilvl w:val="2"/>
          <w:numId w:val="1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身心健康关怀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员工及家属保险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入学/幼托/育儿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爱心基金/赡养金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稳定的职业发展机会</w:t>
      </w:r>
    </w:p>
    <w:p>
      <w:pPr>
        <w:numPr>
          <w:ilvl w:val="1"/>
          <w:numId w:val="1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社交需求</w:t>
      </w:r>
    </w:p>
    <w:p>
      <w:pPr>
        <w:numPr>
          <w:ilvl w:val="2"/>
          <w:numId w:val="1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家庭关系/婚恋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探亲假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婚育病丧关怀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情绪关怀&amp;休假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节日/生日关怀各类文化、娱乐、体育活动</w:t>
      </w:r>
    </w:p>
    <w:p>
      <w:pPr>
        <w:numPr>
          <w:ilvl w:val="1"/>
          <w:numId w:val="1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尊重需求</w:t>
      </w:r>
    </w:p>
    <w:p>
      <w:pPr>
        <w:numPr>
          <w:ilvl w:val="2"/>
          <w:numId w:val="1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领导表扬认可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评优颁奖宣传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建议被采纳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信息充分公开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提供晋升机会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弹性工作安排</w:t>
      </w:r>
    </w:p>
    <w:p>
      <w:pPr>
        <w:numPr>
          <w:ilvl w:val="1"/>
          <w:numId w:val="1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自我实现需求</w:t>
      </w:r>
    </w:p>
    <w:p>
      <w:pPr>
        <w:numPr>
          <w:ilvl w:val="2"/>
          <w:numId w:val="1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职业生涯规划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晋升通道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培训轮岗进修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公司图书馆</w:t>
      </w:r>
    </w:p>
    <w:p>
      <w:pPr>
        <w:numPr>
          <w:ilvl w:val="0"/>
          <w:numId w:val="1"/>
        </w:numPr>
        <w:spacing w:line="360" w:lineRule="auto"/>
        <w:jc w:val="left"/>
        <w:rPr>
          <w:rFonts w:ascii="微软雅黑" w:hAnsi="微软雅黑" w:eastAsia="微软雅黑" w:cs="微软雅黑"/>
          <w:b/>
          <w:color w:val="000000"/>
          <w:sz w:val="24"/>
        </w:rPr>
      </w:pPr>
      <w:r>
        <w:rPr>
          <w:rFonts w:ascii="微软雅黑" w:hAnsi="微软雅黑" w:eastAsia="微软雅黑" w:cs="微软雅黑"/>
          <w:b/>
          <w:color w:val="000000"/>
          <w:sz w:val="24"/>
        </w:rPr>
        <w:t>特殊群体关怀需求</w:t>
      </w:r>
    </w:p>
    <w:p>
      <w:pPr>
        <w:numPr>
          <w:ilvl w:val="1"/>
          <w:numId w:val="1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新员工</w:t>
      </w:r>
    </w:p>
    <w:p>
      <w:pPr>
        <w:numPr>
          <w:ilvl w:val="2"/>
          <w:numId w:val="1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入职导向性培训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详细的入职指引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入职仪式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设立导师或带教计划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安排同事间社交活动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领导沟通及HR回访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提供宿舍/租房协助</w:t>
      </w:r>
    </w:p>
    <w:p>
      <w:pPr>
        <w:numPr>
          <w:ilvl w:val="1"/>
          <w:numId w:val="1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长期出差员工</w:t>
      </w:r>
    </w:p>
    <w:p>
      <w:pPr>
        <w:numPr>
          <w:ilvl w:val="2"/>
          <w:numId w:val="1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补充商业保险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报销顺畅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总部定期走访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弹性工作安排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探亲假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家庭支持:子女教育、配偶就业</w:t>
      </w:r>
    </w:p>
    <w:p>
      <w:pPr>
        <w:numPr>
          <w:ilvl w:val="1"/>
          <w:numId w:val="1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外地员工</w:t>
      </w:r>
    </w:p>
    <w:p>
      <w:pPr>
        <w:numPr>
          <w:ilvl w:val="2"/>
          <w:numId w:val="1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住房和交通支持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生活便利协助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总部定期走访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购房辅导与帮助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代购车票、机票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人生规划关怀与指导</w:t>
      </w:r>
    </w:p>
    <w:p>
      <w:pPr>
        <w:numPr>
          <w:ilvl w:val="1"/>
          <w:numId w:val="1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00后员工</w:t>
      </w:r>
    </w:p>
    <w:p>
      <w:pPr>
        <w:numPr>
          <w:ilvl w:val="2"/>
          <w:numId w:val="1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尊重、理解、宽容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多表扬与认可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工作环境创新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个性化职业发展规划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情绪与压力辅导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沟通与意见表达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；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情感与婚恋关怀</w:t>
      </w:r>
    </w:p>
    <w:p>
      <w:pPr>
        <w:numPr>
          <w:numId w:val="0"/>
        </w:numPr>
        <w:tabs>
          <w:tab w:val="left" w:pos="720"/>
        </w:tabs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bookmarkStart w:id="0" w:name="_GoBack"/>
      <w:bookmarkEnd w:id="0"/>
    </w:p>
    <w:p>
      <w:pPr>
        <w:numPr>
          <w:numId w:val="0"/>
        </w:numPr>
        <w:tabs>
          <w:tab w:val="left" w:pos="720"/>
        </w:tabs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drawing>
          <wp:inline distT="0" distB="0" distL="114300" distR="114300">
            <wp:extent cx="4599305" cy="8213090"/>
            <wp:effectExtent l="0" t="0" r="10795" b="3810"/>
            <wp:docPr id="1" name="图片 1" descr="员工关怀如何落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员工关怀如何落地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9305" cy="821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docVars>
    <w:docVar w:name="commondata" w:val="eyJoZGlkIjoiZmIyYmE5MmZlMTA4MTQ0ZmIwNWI4ZGM5OTJlMzVmNjUifQ=="/>
  </w:docVars>
  <w:rsids>
    <w:rsidRoot w:val="00000000"/>
    <w:rsid w:val="47A46F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0</Words>
  <Characters>0</Characters>
  <Lines>1</Lines>
  <Paragraphs>1</Paragraphs>
  <TotalTime>3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2024-02-05T13:48:53Z</dcterms:created>
  <dc:creator>Admin</dc:creator>
  <cp:lastModifiedBy>徐云峰</cp:lastModifiedBy>
  <dcterms:modified xsi:type="dcterms:W3CDTF">2024-02-05T13:52:04Z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1D9138D22B6546D88636E4BBD8E0C3F1_12</vt:lpwstr>
  </property>
</Properties>
</file>