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第13部分 企业文化与员工活动真实工作模拟题</w:t>
      </w:r>
    </w:p>
    <w:p>
      <w:pPr>
        <w:pStyle w:val="Subtitle"/>
      </w:pPr>
      <w:r>
        <w:rPr/>
        <w:t xml:space="preserve">适用对象 HRBP 员工关系 企业文化 活动运营岗位候选人或转岗练习</w:t>
      </w:r>
    </w:p>
    <w:p>
      <w:pPr>
        <w:pStyle w:val="BodyText"/>
      </w:pPr>
      <w:r>
        <w:rPr/>
        <w:t xml:space="preserve">你将扮演一名公司 HR，负责在预算有限、员工参与意愿一般的情况下，设计并落地一次员工活动或文化项目。本文档只提供题目、背景材料、填写模板和评分标准，不提供参考答案。请你独立完成方案、预算、通知、满意度问卷和复盘，并说明活动如何服务公司目标。</w:t>
      </w:r>
    </w:p>
    <w:p>
      <w:pPr>
        <w:pStyle w:val="Heading1"/>
      </w:pPr>
      <w:r>
        <w:rPr/>
        <w:t xml:space="preserve">一 公司背景</w:t>
      </w:r>
    </w:p>
    <w:p>
      <w:pPr>
        <w:pStyle w:val="BodyText"/>
      </w:pPr>
      <w:r>
        <w:rPr/>
        <w:t xml:space="preserve">星澜智能科技有限公司是一家 B2B 软件与数据服务公司，员工 286 人，处于从创业型组织向规范化管理过渡的阶段。公司今年的经营关键词是降本增效、客户交付稳定、跨部门协同和核心人才保留。过去一年公司没有系统做过文化项目，员工对活动的期待不高，也担心活动占用工作时间。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18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维度</w:t>
            </w:r>
          </w:p>
        </w:tc>
        <w:tc>
          <w:tcPr>
            <w:tcW w:w="72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设定</w:t>
            </w:r>
          </w:p>
        </w:tc>
      </w:tr>
      <w:tr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公司规模</w:t>
            </w:r>
          </w:p>
        </w:tc>
        <w:tc>
          <w:tcPr>
            <w:tcW w:w="7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286 人，其中总部 212 人，异地办事处 74 人</w:t>
            </w:r>
          </w:p>
        </w:tc>
      </w:tr>
      <w:tr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业务状态</w:t>
            </w:r>
          </w:p>
        </w:tc>
        <w:tc>
          <w:tcPr>
            <w:tcW w:w="7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收入增长放缓，客户项目交付压力较大，管理层要求所有非业务项目都能说明价值</w:t>
            </w:r>
          </w:p>
        </w:tc>
      </w:tr>
      <w:tr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组织特点</w:t>
            </w:r>
          </w:p>
        </w:tc>
        <w:tc>
          <w:tcPr>
            <w:tcW w:w="7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研发 产品 交付 销售 职能团队协作频繁，但部门边界明显</w:t>
            </w:r>
          </w:p>
        </w:tc>
      </w:tr>
      <w:tr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近期问题</w:t>
            </w:r>
          </w:p>
        </w:tc>
        <w:tc>
          <w:tcPr>
            <w:tcW w:w="7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员工满意度调研显示归属感偏弱，新员工融入慢，跨部门沟通成本高</w:t>
            </w:r>
          </w:p>
        </w:tc>
      </w:tr>
      <w:tr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既往活动</w:t>
            </w:r>
          </w:p>
        </w:tc>
        <w:tc>
          <w:tcPr>
            <w:tcW w:w="7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去年做过一次团建，参与率 54%，反馈是形式普通、和工作目标关系不清</w:t>
            </w:r>
          </w:p>
        </w:tc>
      </w:tr>
    </w:tbl>
    <w:p>
      <w:pPr>
        <w:pStyle w:val="Heading1"/>
      </w:pPr>
      <w:r>
        <w:rPr/>
        <w:t xml:space="preserve">二 活动目标</w:t>
      </w:r>
    </w:p>
    <w:p>
      <w:pPr>
        <w:pStyle w:val="BodyText"/>
      </w:pPr>
      <w:r>
        <w:rPr/>
        <w:t xml:space="preserve">本次项目不能只追求热闹，需要同时兼顾文化表达、组织协同和员工体验。你的方案必须围绕以下目标展开，并给出可观察的结果指标。</w:t>
      </w:r>
    </w:p>
    <w:p>
      <w:pPr>
        <w:pStyle w:val="BodyText"/>
        <w:ind w:left="420" w:hanging="220"/>
      </w:pPr>
      <w:r>
        <w:t>· </w:t>
      </w:r>
      <w:r>
        <w:t xml:space="preserve">提升员工对公司年度关键词的理解，尤其是协同、交付和客户意识。</w:t>
      </w:r>
    </w:p>
    <w:p>
      <w:pPr>
        <w:pStyle w:val="BodyText"/>
        <w:ind w:left="420" w:hanging="220"/>
      </w:pPr>
      <w:r>
        <w:t>· </w:t>
      </w:r>
      <w:r>
        <w:t xml:space="preserve">促进跨部门员工产生真实互动，降低日常协作中的陌生感。</w:t>
      </w:r>
    </w:p>
    <w:p>
      <w:pPr>
        <w:pStyle w:val="BodyText"/>
        <w:ind w:left="420" w:hanging="220"/>
      </w:pPr>
      <w:r>
        <w:t>· </w:t>
      </w:r>
      <w:r>
        <w:t xml:space="preserve">在不明显影响业务交付的前提下，提高员工参与率和正向反馈。</w:t>
      </w:r>
    </w:p>
    <w:p>
      <w:pPr>
        <w:pStyle w:val="BodyText"/>
        <w:ind w:left="420" w:hanging="220"/>
      </w:pPr>
      <w:r>
        <w:t>· </w:t>
      </w:r>
      <w:r>
        <w:t xml:space="preserve">形成可复用的文化活动机制，而不是一次性热闹。</w:t>
      </w:r>
    </w:p>
    <w:p>
      <w:pPr>
        <w:pStyle w:val="Heading1"/>
      </w:pPr>
      <w:r>
        <w:rPr/>
        <w:t xml:space="preserve">三 员工画像和参与难点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18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员工群体</w:t>
            </w:r>
          </w:p>
        </w:tc>
        <w:tc>
          <w:tcPr>
            <w:tcW w:w="12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人数占比</w:t>
            </w:r>
          </w:p>
        </w:tc>
        <w:tc>
          <w:tcPr>
            <w:tcW w:w="30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典型状态</w:t>
            </w:r>
          </w:p>
        </w:tc>
        <w:tc>
          <w:tcPr>
            <w:tcW w:w="34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参与难点</w:t>
            </w:r>
          </w:p>
        </w:tc>
      </w:tr>
      <w:tr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研发与产品</w:t>
            </w:r>
          </w:p>
        </w:tc>
        <w:tc>
          <w:tcPr>
            <w:tcW w:w="1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约 42%</w:t>
            </w:r>
          </w:p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项目排期紧，偏理性，重视时间效率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不喜欢强制社交，不愿参加口号式活动</w:t>
            </w:r>
          </w:p>
        </w:tc>
      </w:tr>
      <w:tr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销售与客户成功</w:t>
            </w:r>
          </w:p>
        </w:tc>
        <w:tc>
          <w:tcPr>
            <w:tcW w:w="1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约 28%</w:t>
            </w:r>
          </w:p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经常外出或线上拜访客户，目标压力明显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时间难统一，希望活动对业务有帮助</w:t>
            </w:r>
          </w:p>
        </w:tc>
      </w:tr>
      <w:tr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交付与实施</w:t>
            </w:r>
          </w:p>
        </w:tc>
        <w:tc>
          <w:tcPr>
            <w:tcW w:w="1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约 18%</w:t>
            </w:r>
          </w:p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客户现场与远程交付并行，常有临时任务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担心活动影响交付，需要弹性参与方式</w:t>
            </w:r>
          </w:p>
        </w:tc>
      </w:tr>
      <w:tr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职能团队</w:t>
            </w:r>
          </w:p>
        </w:tc>
        <w:tc>
          <w:tcPr>
            <w:tcW w:w="1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约 12%</w:t>
            </w:r>
          </w:p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人少事杂，需要支持其他部门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容易变成活动执行者而非参与者</w:t>
            </w:r>
          </w:p>
        </w:tc>
      </w:tr>
    </w:tbl>
    <w:p>
      <w:pPr>
        <w:pStyle w:val="BodyText"/>
      </w:pPr>
      <w:r>
        <w:rPr/>
        <w:t xml:space="preserve">补充信息：员工平均年龄 29 岁，入职一年以内员工占 31%。公司内部有运动、桌游、摄影、读书等小兴趣群，但活跃度不稳定。异地员工过去常觉得总部活动与自己无关。</w:t>
      </w:r>
    </w:p>
    <w:p>
      <w:pPr>
        <w:pStyle w:val="Heading1"/>
      </w:pPr>
      <w:r>
        <w:rPr/>
        <w:t xml:space="preserve">四 预算限制</w:t>
      </w:r>
    </w:p>
    <w:p>
      <w:pPr>
        <w:pStyle w:val="BodyText"/>
      </w:pPr>
      <w:r>
        <w:rPr/>
        <w:t xml:space="preserve">总预算上限为 18000 元，原则上不可追加。公司不支持跨城集中出行，不支持高价礼品，不鼓励纯吃喝型活动。活动时间建议控制在半天以内，可拆分为线上与线下结合。你需要预留 5% 至 10% 机动费用，并解释每一笔支出的必要性。</w:t>
      </w:r>
    </w:p>
    <w:p>
      <w:pPr>
        <w:pStyle w:val="Heading1"/>
      </w:pPr>
      <w:r>
        <w:rPr/>
        <w:t xml:space="preserve">五 利益相关方要求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16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角色</w:t>
            </w:r>
          </w:p>
        </w:tc>
        <w:tc>
          <w:tcPr>
            <w:tcW w:w="30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明确要求</w:t>
            </w:r>
          </w:p>
        </w:tc>
        <w:tc>
          <w:tcPr>
            <w:tcW w:w="32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潜台词或风险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老板</w:t>
            </w:r>
          </w:p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活动要服务经营目标，不能只是玩；预算要克制；最好能沉淀成文化案例</w:t>
            </w:r>
          </w:p>
        </w:tc>
        <w:tc>
          <w:tcPr>
            <w:tcW w:w="3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如果看不到业务关联，项目容易被认为是 HR 自嗨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员工</w:t>
            </w:r>
          </w:p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不要占用太多休息时间；不要尴尬破冰；希望有真实参与感和一点小惊喜</w:t>
            </w:r>
          </w:p>
        </w:tc>
        <w:tc>
          <w:tcPr>
            <w:tcW w:w="3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如果流程太硬或强制感太强，参与率和口碑会下降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部门主管</w:t>
            </w:r>
          </w:p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不能影响项目节点；希望团队士气有所改善；不希望主管额外承担太多组织工作</w:t>
            </w:r>
          </w:p>
        </w:tc>
        <w:tc>
          <w:tcPr>
            <w:tcW w:w="3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如果安排不灵活，主管会暗中劝员工别参加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HR 负责人</w:t>
            </w:r>
          </w:p>
        </w:tc>
        <w:tc>
          <w:tcPr>
            <w:tcW w:w="30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流程可控、风险可控、数据可复盘；活动通知和现场执行要专业</w:t>
            </w:r>
          </w:p>
        </w:tc>
        <w:tc>
          <w:tcPr>
            <w:tcW w:w="32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如果没有复盘数据，项目无法证明价值</w:t>
            </w:r>
          </w:p>
        </w:tc>
      </w:tr>
    </w:tbl>
    <w:p>
      <w:pPr>
        <w:pStyle w:val="Heading1"/>
      </w:pPr>
      <w:r>
        <w:rPr/>
        <w:t xml:space="preserve">六 活动方案模板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25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模块</w:t>
            </w:r>
          </w:p>
        </w:tc>
        <w:tc>
          <w:tcPr>
            <w:tcW w:w="65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请填写你的设计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活动名称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活动主题与文化关键词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目标人群与预计参与人数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活动形式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核心流程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如何照顾异地员工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如何降低员工参与门槛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如何避免影响业务交付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活动产出物或沉淀物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衡量指标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主要风险与应对方案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</w:tbl>
    <w:p>
      <w:pPr>
        <w:pStyle w:val="Heading1"/>
      </w:pPr>
      <w:r>
        <w:rPr/>
        <w:t xml:space="preserve">七 活动预算表模板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65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tcW w:w="15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费用项</w:t>
            </w:r>
          </w:p>
        </w:tc>
        <w:tc>
          <w:tcPr>
            <w:tcW w:w="23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用途说明</w:t>
            </w:r>
          </w:p>
        </w:tc>
        <w:tc>
          <w:tcPr>
            <w:tcW w:w="9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单价</w:t>
            </w:r>
          </w:p>
        </w:tc>
        <w:tc>
          <w:tcPr>
            <w:tcW w:w="8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数量</w:t>
            </w:r>
          </w:p>
        </w:tc>
        <w:tc>
          <w:tcPr>
            <w:tcW w:w="9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小计</w:t>
            </w:r>
          </w:p>
        </w:tc>
        <w:tc>
          <w:tcPr>
            <w:tcW w:w="11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是否必要</w:t>
            </w:r>
          </w:p>
        </w:tc>
        <w:tc>
          <w:tcPr>
            <w:tcW w:w="185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备注</w:t>
            </w:r>
          </w:p>
        </w:tc>
      </w:tr>
      <w:tr>
        <w:tc>
          <w:tcPr>
            <w:tcW w:w="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4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5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6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机动费用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建议为总预算的 5% 至 10%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6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合计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85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不超过 18000 元</w:t>
            </w:r>
          </w:p>
        </w:tc>
      </w:tr>
    </w:tbl>
    <w:p>
      <w:pPr>
        <w:pStyle w:val="Heading1"/>
      </w:pPr>
      <w:r>
        <w:rPr/>
        <w:t xml:space="preserve">八 活动通知模板</w:t>
      </w:r>
    </w:p>
    <w:p>
      <w:pPr>
        <w:pStyle w:val="BodyText"/>
      </w:pPr>
      <w:r>
        <w:rPr/>
        <w:t xml:space="preserve">请以公司内部通知口吻撰写，要求信息清晰、语气自然、少用空话。通知需包含活动目的、时间地点、参与方式、报名方式、注意事项，以及为什么值得参加。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25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字段</w:t>
            </w:r>
          </w:p>
        </w:tc>
        <w:tc>
          <w:tcPr>
            <w:tcW w:w="65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请填写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标题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开头说明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活动时间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活动地点或线上入口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参与对象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活动亮点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报名方式与截止时间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注意事项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结尾文案</w:t>
            </w:r>
          </w:p>
        </w:tc>
        <w:tc>
          <w:tcPr>
            <w:tcW w:w="6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</w:tbl>
    <w:p>
      <w:pPr>
        <w:pStyle w:val="Heading1"/>
      </w:pPr>
      <w:r>
        <w:rPr/>
        <w:t xml:space="preserve">九 满意度问卷模板</w:t>
      </w:r>
    </w:p>
    <w:p>
      <w:pPr>
        <w:pStyle w:val="BodyText"/>
      </w:pPr>
      <w:r>
        <w:rPr/>
        <w:t xml:space="preserve">请设计一份 3 分钟内可完成的问卷。题目需要能支持复盘，不要只问开心不开心。建议包含量表题、单选题和开放题。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8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题号</w:t>
            </w:r>
          </w:p>
        </w:tc>
        <w:tc>
          <w:tcPr>
            <w:tcW w:w="27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题目</w:t>
            </w:r>
          </w:p>
        </w:tc>
        <w:tc>
          <w:tcPr>
            <w:tcW w:w="15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题型</w:t>
            </w:r>
          </w:p>
        </w:tc>
        <w:tc>
          <w:tcPr>
            <w:tcW w:w="27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选项或评分说明</w:t>
            </w:r>
          </w:p>
        </w:tc>
        <w:tc>
          <w:tcPr>
            <w:tcW w:w="23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对应复盘价值</w:t>
            </w:r>
          </w:p>
        </w:tc>
      </w:tr>
      <w:tr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1 到 5 分量表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1 到 5 分量表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单选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4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多选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5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开放题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6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开放题</w:t>
            </w:r>
          </w:p>
        </w:tc>
        <w:tc>
          <w:tcPr>
            <w:tcW w:w="2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</w:tbl>
    <w:p>
      <w:pPr>
        <w:pStyle w:val="Heading1"/>
      </w:pPr>
      <w:r>
        <w:rPr/>
        <w:t xml:space="preserve">十 活动复盘表模板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26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复盘维度</w:t>
            </w:r>
          </w:p>
        </w:tc>
        <w:tc>
          <w:tcPr>
            <w:tcW w:w="64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请填写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活动基本信息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目标完成情况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实际参与数据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预算执行情况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员工反馈摘要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老板和主管反馈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做得好的地方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主要问题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下次改进动作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可沉淀的文化资产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是否建议复用</w:t>
            </w:r>
          </w:p>
        </w:tc>
        <w:tc>
          <w:tcPr>
            <w:tcW w:w="6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t xml:space="preserve"> </w:t>
            </w:r>
          </w:p>
        </w:tc>
      </w:tr>
    </w:tbl>
    <w:p>
      <w:pPr>
        <w:pStyle w:val="Heading1"/>
      </w:pPr>
      <w:r>
        <w:rPr/>
        <w:t xml:space="preserve">十一 你的任务清单</w:t>
      </w:r>
    </w:p>
    <w:p>
      <w:pPr>
        <w:pStyle w:val="BodyText"/>
        <w:ind w:left="420" w:hanging="220"/>
      </w:pPr>
      <w:r>
        <w:t>· </w:t>
      </w:r>
      <w:r>
        <w:t xml:space="preserve">设计一套完整活动方案，说明活动逻辑、流程、参与机制和风险控制。</w:t>
      </w:r>
    </w:p>
    <w:p>
      <w:pPr>
        <w:pStyle w:val="BodyText"/>
        <w:ind w:left="420" w:hanging="220"/>
      </w:pPr>
      <w:r>
        <w:t>· </w:t>
      </w:r>
      <w:r>
        <w:t xml:space="preserve">完成预算表，确保总额不超过 18000 元，并说明费用必要性。</w:t>
      </w:r>
    </w:p>
    <w:p>
      <w:pPr>
        <w:pStyle w:val="BodyText"/>
        <w:ind w:left="420" w:hanging="220"/>
      </w:pPr>
      <w:r>
        <w:t>· </w:t>
      </w:r>
      <w:r>
        <w:t xml:space="preserve">写一版员工活动通知，要求员工愿意看、看得懂、知道怎么参加。</w:t>
      </w:r>
    </w:p>
    <w:p>
      <w:pPr>
        <w:pStyle w:val="BodyText"/>
        <w:ind w:left="420" w:hanging="220"/>
      </w:pPr>
      <w:r>
        <w:t>· </w:t>
      </w:r>
      <w:r>
        <w:t xml:space="preserve">设计满意度问卷，确保问卷结果能支撑复盘和改进。</w:t>
      </w:r>
    </w:p>
    <w:p>
      <w:pPr>
        <w:pStyle w:val="BodyText"/>
        <w:ind w:left="420" w:hanging="220"/>
      </w:pPr>
      <w:r>
        <w:t>· </w:t>
      </w:r>
      <w:r>
        <w:t xml:space="preserve">完成活动复盘表，可基于你自己设定的模拟结果进行复盘，但数据要合理。</w:t>
      </w:r>
    </w:p>
    <w:p>
      <w:pPr>
        <w:pStyle w:val="BodyText"/>
        <w:ind w:left="420" w:hanging="220"/>
      </w:pPr>
      <w:r>
        <w:t>· </w:t>
      </w:r>
      <w:r>
        <w:t xml:space="preserve">用一段话说明这个活动如何服务公司目标，而不是单纯热闹。</w:t>
      </w:r>
    </w:p>
    <w:p>
      <w:pPr>
        <w:pStyle w:val="Heading1"/>
      </w:pPr>
      <w:r>
        <w:rPr/>
        <w:t xml:space="preserve">十二 评分标准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16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评分项</w:t>
            </w:r>
          </w:p>
        </w:tc>
        <w:tc>
          <w:tcPr>
            <w:tcW w:w="9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分值</w:t>
            </w:r>
          </w:p>
        </w:tc>
        <w:tc>
          <w:tcPr>
            <w:tcW w:w="39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优秀表现</w:t>
            </w:r>
          </w:p>
        </w:tc>
        <w:tc>
          <w:tcPr>
            <w:tcW w:w="3600" w:type="dxa"/>
            <w:shd w:fill="2F559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常见扣分点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目标关联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20</w:t>
            </w:r>
          </w:p>
        </w:tc>
        <w:tc>
          <w:tcPr>
            <w:tcW w:w="3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能把活动与降本增效、协同、交付、保留等公司目标建立清晰关系</w:t>
            </w:r>
          </w:p>
        </w:tc>
        <w:tc>
          <w:tcPr>
            <w:tcW w:w="3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只写开心、放松、热闹，缺少业务和组织价值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方案可落地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20</w:t>
            </w:r>
          </w:p>
        </w:tc>
        <w:tc>
          <w:tcPr>
            <w:tcW w:w="3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流程清楚，时间安排合理，线上线下兼顾，执行成本可控</w:t>
            </w:r>
          </w:p>
        </w:tc>
        <w:tc>
          <w:tcPr>
            <w:tcW w:w="3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创意很大但不可执行，忽略异地员工或业务排期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员工体验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15</w:t>
            </w:r>
          </w:p>
        </w:tc>
        <w:tc>
          <w:tcPr>
            <w:tcW w:w="3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能降低参与门槛，避免尴尬社交，兼顾不同员工群体</w:t>
            </w:r>
          </w:p>
        </w:tc>
        <w:tc>
          <w:tcPr>
            <w:tcW w:w="3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强制感强，活动形式单一，员工参与理由不足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预算能力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15</w:t>
            </w:r>
          </w:p>
        </w:tc>
        <w:tc>
          <w:tcPr>
            <w:tcW w:w="3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费用结构合理，有机动预算，能解释必要性和取舍</w:t>
            </w:r>
          </w:p>
        </w:tc>
        <w:tc>
          <w:tcPr>
            <w:tcW w:w="3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超预算，费用项粗糙，礼品或餐饮占比过高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沟通表达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10</w:t>
            </w:r>
          </w:p>
        </w:tc>
        <w:tc>
          <w:tcPr>
            <w:tcW w:w="3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通知清晰自然，有吸引力且信息完整</w:t>
            </w:r>
          </w:p>
        </w:tc>
        <w:tc>
          <w:tcPr>
            <w:tcW w:w="3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口号多、信息缺失、报名方式不明确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问卷设计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10</w:t>
            </w:r>
          </w:p>
        </w:tc>
        <w:tc>
          <w:tcPr>
            <w:tcW w:w="3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问题短、可回答、能支持复盘分析</w:t>
            </w:r>
          </w:p>
        </w:tc>
        <w:tc>
          <w:tcPr>
            <w:tcW w:w="3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问题空泛，只问满意不满意，开放题过多或无分析价值</w:t>
            </w:r>
          </w:p>
        </w:tc>
      </w:tr>
      <w:tr>
        <w:tc>
          <w:tcPr>
            <w:tcW w:w="1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复盘意识</w:t>
            </w:r>
          </w:p>
        </w:tc>
        <w:tc>
          <w:tcPr>
            <w:tcW w:w="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10</w:t>
            </w:r>
          </w:p>
        </w:tc>
        <w:tc>
          <w:tcPr>
            <w:tcW w:w="39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能用数据和反馈判断成败，并提出具体改进</w:t>
            </w:r>
          </w:p>
        </w:tc>
        <w:tc>
          <w:tcPr>
            <w:tcW w:w="36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/>
              <w:t xml:space="preserve">复盘只写总结感想，没有指标、原因和后续动作</w:t>
            </w:r>
          </w:p>
        </w:tc>
      </w:tr>
    </w:tbl>
    <w:p>
      <w:pPr>
        <w:pStyle w:val="Heading1"/>
      </w:pPr>
      <w:r>
        <w:rPr/>
        <w:t xml:space="preserve">提交要求</w:t>
      </w:r>
    </w:p>
    <w:p>
      <w:pPr>
        <w:pStyle w:val="BodyText"/>
      </w:pPr>
      <w:r>
        <w:rPr/>
        <w:t xml:space="preserve">请将你的完整作业按本文件模板填写。提交时可以直接给出文字版，也可以在文档中填写后发回。批改时我会重点看你的取舍逻辑、执行可行性、预算意识、员工视角和业务目标意识。</w:t>
      </w:r>
    </w:p>
    <w:sectPr>
      <w:pgSz w:w="11906" w:h="16838"/>
      <w:pgMar w:top="1008" w:right="1008" w:bottom="1008" w:left="1008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2"/>
        <w:color w:val="000000"/>
      </w:rPr>
    </w:rPrDefault>
    <w:pPrDefault>
      <w:pPr>
        <w:spacing w:after="120" w:line="320" w:lineRule="auto"/>
      </w:pPr>
    </w:pPrDefault>
  </w:docDefaults>
  <w:style w:type="paragraph" w:styleId="Title">
    <w:name w:val="Title"/>
    <w:basedOn w:val="Normal"/>
    <w:qFormat/>
    <w:pPr>
      <w:spacing w:after="260"/>
    </w:pPr>
    <w:rPr>
      <w:rFonts w:ascii="Microsoft YaHei" w:eastAsia="Microsoft YaHei" w:hAnsi="Microsoft YaHei"/>
      <w:b/>
      <w:sz w:val="38"/>
      <w:color w:val="000000"/>
    </w:rPr>
  </w:style>
  <w:style w:type="paragraph" w:styleId="Subtitle">
    <w:name w:val="Subtitle"/>
    <w:basedOn w:val="Normal"/>
    <w:qFormat/>
    <w:pPr>
      <w:spacing w:after="300"/>
    </w:pPr>
    <w:rPr>
      <w:rFonts w:ascii="Microsoft YaHei" w:eastAsia="Microsoft YaHei" w:hAnsi="Microsoft YaHei"/>
      <w:sz w:val="22"/>
      <w:color w:val="404040"/>
    </w:rPr>
  </w:style>
  <w:style w:type="paragraph" w:styleId="Heading1">
    <w:name w:val="heading 1"/>
    <w:basedOn w:val="Normal"/>
    <w:next w:val="BodyText"/>
    <w:qFormat/>
    <w:pPr>
      <w:keepNext/>
      <w:spacing w:before="360" w:after="160"/>
    </w:pPr>
    <w:rPr>
      <w:rFonts w:ascii="Microsoft YaHei" w:eastAsia="Microsoft YaHei" w:hAnsi="Microsoft YaHei"/>
      <w:b/>
      <w:sz w:val="28"/>
      <w:color w:val="000000"/>
    </w:rPr>
  </w:style>
  <w:style w:type="paragraph" w:styleId="BodyText">
    <w:name w:val="Body Text"/>
    <w:basedOn w:val="Normal"/>
    <w:qFormat/>
    <w:pPr>
      <w:spacing w:after="150" w:line="330" w:lineRule="auto"/>
    </w:pPr>
    <w:rPr>
      <w:rFonts w:ascii="Microsoft YaHei" w:eastAsia="Microsoft YaHei" w:hAnsi="Microsoft YaHei"/>
      <w:sz w:val="22"/>
      <w:color w:val="000000"/>
    </w:rPr>
  </w:style>
  <w:style w:type="paragraph" w:styleId="TableText">
    <w:name w:val="Table Text"/>
    <w:basedOn w:val="Normal"/>
    <w:pPr>
      <w:spacing w:after="40" w:line="270" w:lineRule="auto"/>
    </w:pPr>
    <w:rPr>
      <w:rFonts w:ascii="Microsoft YaHei" w:eastAsia="Microsoft YaHei" w:hAnsi="Microsoft YaHei"/>
      <w:sz w:val="19"/>
      <w:color w:val="00000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

</file>