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hint="eastAsia"/>
        </w:rPr>
        <w:t xml:space="preserve">高校教师分享稿模板</w:t>
      </w:r>
    </w:p>
    <w:p>
      <w:pPr>
        <w:pStyle w:val="Author"/>
      </w:pPr>
      <w:r>
        <w:rPr>
          <w:rFonts w:hint="eastAsia"/>
        </w:rPr>
        <w:t xml:space="preserve">适合从</w:t>
      </w:r>
      <w:r>
        <w:t xml:space="preserve"> Obsidian </w:t>
      </w:r>
      <w:r>
        <w:rPr>
          <w:rFonts w:hint="eastAsia"/>
        </w:rPr>
        <w:t xml:space="preserve">直接导出给同行、学生或合作伙伴阅读</w:t>
      </w:r>
    </w:p>
    <w:bookmarkStart w:id="11" w:name="标题示例"/>
    <w:p>
      <w:pPr>
        <w:pStyle w:val="Heading1"/>
      </w:pPr>
      <w:r>
        <w:rPr>
          <w:rFonts w:hint="eastAsia"/>
        </w:rPr>
        <w:t xml:space="preserve">标题示例</w:t>
      </w:r>
    </w:p>
    <w:p>
      <w:pPr>
        <w:pStyle w:val="FirstParagraph"/>
      </w:pPr>
      <w:r>
        <w:rPr>
          <w:rFonts w:hint="eastAsia"/>
        </w:rPr>
        <w:t xml:space="preserve">这是一个偏高校教师分享风的</w:t>
      </w:r>
      <w:r>
        <w:t xml:space="preserve"> Word </w:t>
      </w:r>
      <w:r>
        <w:rPr>
          <w:rFonts w:hint="eastAsia"/>
        </w:rPr>
        <w:t xml:space="preserve">模板。它保留</w:t>
      </w:r>
      <w:r>
        <w:t xml:space="preserve"> Markdown </w:t>
      </w:r>
      <w:r>
        <w:rPr>
          <w:rFonts w:hint="eastAsia"/>
        </w:rPr>
        <w:t xml:space="preserve">的简洁结构，但在导出后更像一篇已经整理过的成稿，适合转发、交流与轻正式分享。</w:t>
      </w:r>
    </w:p>
    <w:bookmarkStart w:id="10" w:name="二级标题"/>
    <w:p>
      <w:pPr>
        <w:pStyle w:val="Heading2"/>
      </w:pPr>
      <w:r>
        <w:rPr>
          <w:rFonts w:hint="eastAsia"/>
        </w:rPr>
        <w:t xml:space="preserve">二级标题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列表条目一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列表条目二</w:t>
      </w:r>
    </w:p>
    <w:p>
      <w:pPr>
        <w:pStyle w:val="BlockText"/>
      </w:pPr>
      <w:r>
        <w:rPr>
          <w:rFonts w:hint="eastAsia"/>
        </w:rPr>
        <w:t xml:space="preserve">这是引用块示例，用于强调或摘录。</w:t>
      </w:r>
    </w:p>
    <w:bookmarkStart w:id="9" w:name="三级标题"/>
    <w:p>
      <w:pPr>
        <w:pStyle w:val="Heading3"/>
      </w:pPr>
      <w:r>
        <w:rPr>
          <w:rFonts w:hint="eastAsia"/>
        </w:rPr>
        <w:t xml:space="preserve">三级标题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 world"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W w:w="396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列一</w:t>
            </w:r>
          </w:p>
        </w:tc>
        <w:tc>
          <w:tcPr>
            <w:tcW w:w="396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列二</w:t>
            </w:r>
          </w:p>
        </w:tc>
      </w:tr>
      <w:tr>
        <w:tc>
          <w:tcPr>
            <w:tcW w:w="3960" w:type="dxa"/>
          </w:tcPr>
          <w:p>
            <w:pPr>
              <w:pStyle w:val="Compact"/>
            </w:pPr>
            <w:r>
              <w:t xml:space="preserve">A</w:t>
            </w:r>
          </w:p>
        </w:tc>
        <w:tc>
          <w:tcPr>
            <w:tcW w:w="3960" w:type="dxa"/>
          </w:tcPr>
          <w:p>
            <w:pPr>
              <w:pStyle w:val="Compact"/>
            </w:pPr>
            <w:r>
              <w:t xml:space="preserve">B</w:t>
            </w:r>
          </w:p>
        </w:tc>
      </w:tr>
    </w:tbl>
    <w:bookmarkEnd w:id="9"/>
    <w:bookmarkEnd w:id="10"/>
    <w:bookmarkEnd w:id="11"/>
    <w:sectPr>
      <w:footnotePr>
        <w:numRestart w:val="eachSect"/>
      </w:footnotePr>
      <w:pgMar w:top="1701" w:right="1440" w:bottom="1701" w:left="1800" w:header="851" w:footer="851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 w:ascii="Garamond" w:hAnsi="Garamond" w:eastAsia="宋体" w:cs="Garamond" w:hint="eastAsia"/>
        <w:sz w:val="24"/>
        <w:szCs w:val="24"/>
        <w:lang w:bidi="ar-SA" w:eastAsia="zh-CN" w:val="en-US"/>
      </w:rPr>
    </w:rPrDefault>
    <w:pPrDefault>
      <w:pPr>
        <w:spacing w:after="18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80" w:line="360" w:lineRule="auto"/>
      <w:ind w:firstLine="0"/>
    </w:pPr>
    <w:rPr>
      <w:rFonts w:ascii="Garamond" w:hAnsi="Garamond" w:eastAsia="宋体" w:cs="Garamond" w:hint="eastAsia"/>
      <w:sz w:val="24"/>
      <w:szCs w:val="24"/>
      <w:color w:val="1E293B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 w:line="240" w:lineRule="auto"/>
      <w:ind w:firstLine="0"/>
    </w:pPr>
    <w:rPr>
      <w:rFonts w:ascii="Calibri" w:hAnsi="Calibri" w:eastAsia="宋体" w:cs="Calibri" w:hint="eastAsia"/>
      <w:sz w:val="22"/>
      <w:szCs w:val="22"/>
      <w:color w:val="1E293B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60" w:line="300" w:lineRule="auto" w:before="0"/>
      <w:contextualSpacing/>
      <w:jc w:val="center"/>
    </w:pPr>
    <w:rPr>
      <w:rFonts w:asciiTheme="majorHAnsi" w:cstheme="majorBidi" w:eastAsiaTheme="majorEastAsia" w:hAnsiTheme="majorHAnsi" w:ascii="Times New Roman" w:hAnsi="Times New Roman" w:eastAsia="黑体" w:cs="Times New Roman" w:hint="eastAsia"/>
      <w:sz w:val="48"/>
      <w:szCs w:val="48"/>
      <w:color w:val="111827"/>
      <w:b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ascii="Calibri" w:hAnsi="Calibri" w:eastAsia="微软雅黑" w:cs="Calibri" w:hint="eastAsia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center"/>
      <w:spacing w:before="0" w:after="200" w:line="280" w:lineRule="auto"/>
    </w:pPr>
    <w:rPr>
      <w:rFonts w:cstheme="majorBidi" w:eastAsiaTheme="majorEastAsia" w:ascii="Calibri" w:hAnsi="Calibri" w:eastAsia="黑体" w:cs="Calibri" w:hint="eastAsia"/>
      <w:spacing w:val="15"/>
      <w:sz w:val="26"/>
      <w:szCs w:val="26"/>
      <w:color w:val="4B5563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ascii="Calibri" w:hAnsi="Calibri" w:eastAsia="微软雅黑" w:cs="Calibri" w:hint="eastAsia"/>
      <w:color w:themeColor="text1" w:themeTint="A6" w:val="595959"/>
      <w:spacing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80" w:before="560" w:line="300" w:lineRule="auto"/>
      <w:outlineLvl w:val="0"/>
      <w:jc w:val="center"/>
    </w:pPr>
    <w:rPr>
      <w:rFonts w:asciiTheme="majorHAnsi" w:cstheme="majorBidi" w:eastAsiaTheme="majorEastAsia" w:hAnsiTheme="majorHAnsi" w:ascii="Calibri" w:hAnsi="Calibri" w:eastAsia="黑体" w:cs="Calibri" w:hint="eastAsia"/>
      <w:color w:themeColor="accent1" w:themeShade="BF" w:val="111827"/>
      <w:sz w:val="40"/>
      <w:szCs w:val="40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20" w:line="300" w:lineRule="auto"/>
      <w:outlineLvl w:val="1"/>
    </w:pPr>
    <w:rPr>
      <w:rFonts w:asciiTheme="majorHAnsi" w:cstheme="majorBidi" w:eastAsiaTheme="majorEastAsia" w:hAnsiTheme="majorHAnsi" w:ascii="Calibri" w:hAnsi="Calibri" w:eastAsia="黑体" w:cs="Calibri" w:hint="eastAsia"/>
      <w:color w:themeColor="accent1" w:themeShade="BF" w:val="111827"/>
      <w:sz w:val="32"/>
      <w:szCs w:val="32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300" w:line="288" w:lineRule="auto"/>
      <w:outlineLvl w:val="2"/>
    </w:pPr>
    <w:rPr>
      <w:rFonts w:cstheme="majorBidi" w:eastAsiaTheme="majorEastAsia" w:ascii="Calibri" w:hAnsi="Calibri" w:eastAsia="黑体" w:cs="Calibri" w:hint="eastAsia"/>
      <w:color w:themeColor="accent1" w:themeShade="BF" w:val="374151"/>
      <w:sz w:val="28"/>
      <w:szCs w:val="28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Calibri" w:hAnsi="Calibri" w:eastAsia="微软雅黑" w:cs="Calibri" w:hint="eastAsia"/>
      <w:color w:themeColor="accent1" w:themeShade="BF" w:val="0F4761"/>
      <w:sz w:val="38"/>
      <w:szCs w:val="3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Calibri" w:hAnsi="Calibri" w:eastAsia="微软雅黑" w:cs="Calibri" w:hint="eastAsia"/>
      <w:color w:themeColor="accent1" w:themeShade="BF" w:val="0F4761"/>
      <w:sz w:val="30"/>
      <w:szCs w:val="30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Calibri" w:hAnsi="Calibri" w:eastAsia="微软雅黑" w:cs="Calibri" w:hint="eastAsia"/>
      <w:color w:themeColor="accent1" w:themeShade="BF" w:val="0F4761"/>
      <w:sz w:val="26"/>
      <w:szCs w:val="26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80" w:line="340" w:lineRule="auto"/>
      <w:ind w:firstLine="0" w:left="720" w:right="480"/>
    </w:pPr>
    <w:rPr>
      <w:rFonts w:ascii="Garamond" w:hAnsi="Garamond" w:eastAsia="楷体" w:cs="Garamond" w:hint="eastAsia"/>
      <w:sz w:val="23"/>
      <w:szCs w:val="23"/>
      <w:color w:val="47556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pPr>
      <w:spacing w:after="0" w:line="268" w:lineRule="auto"/>
    </w:pPr>
    <w:rPr>
      <w:rFonts w:ascii="Calibri" w:hAnsi="Calibri" w:eastAsia="宋体" w:cs="Calibri" w:hint="eastAsia"/>
      <w:sz w:val="22"/>
      <w:szCs w:val="22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80" w:before="40" w:line="260" w:lineRule="auto"/>
      <w:jc w:val="center"/>
    </w:pPr>
    <w:rPr>
      <w:rFonts w:ascii="Calibri" w:hAnsi="Calibri" w:eastAsia="等线" w:cs="Calibri" w:hint="eastAsia"/>
      <w:sz w:val="19"/>
      <w:szCs w:val="19"/>
      <w:color w:val="64748B"/>
    </w:rPr>
  </w:style>
  <w:style w:customStyle="1" w:styleId="TableCaption" w:type="paragraph">
    <w:name w:val="Table Caption"/>
    <w:basedOn w:val="Caption"/>
    <w:pPr>
      <w:keepNext/>
      <w:jc w:val="center"/>
      <w:spacing w:before="40" w:after="80" w:line="260" w:lineRule="auto"/>
    </w:pPr>
    <w:rPr>
      <w:rFonts w:ascii="Calibri" w:hAnsi="Calibri" w:eastAsia="等线" w:cs="Calibri" w:hint="eastAsia"/>
      <w:sz w:val="19"/>
      <w:szCs w:val="19"/>
      <w:color w:val="64748B"/>
    </w:rPr>
  </w:style>
  <w:style w:customStyle="1" w:styleId="ImageCaption" w:type="paragraph">
    <w:name w:val="Image Caption"/>
    <w:basedOn w:val="Caption"/>
    <w:pPr>
      <w:jc w:val="center"/>
      <w:spacing w:before="40" w:after="80" w:line="260" w:lineRule="auto"/>
    </w:pPr>
    <w:rPr>
      <w:rFonts w:ascii="Calibri" w:hAnsi="Calibri" w:eastAsia="等线" w:cs="Calibri" w:hint="eastAsia"/>
      <w:sz w:val="19"/>
      <w:szCs w:val="19"/>
      <w:color w:val="64748B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等线" w:cs="Consolas" w:hint="eastAsia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2563EB"/>
      <w:rFonts w:ascii="Calibri" w:hAnsi="Calibri" w:eastAsia="等线" w:cs="Calibri" w:hint="eastAsia"/>
      <w:sz w:val="24"/>
      <w:szCs w:val="24"/>
    </w:rPr>
    <w:pPr/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00" w:line="288" w:lineRule="auto" w:after="120"/>
      <w:outlineLvl w:val="9"/>
    </w:pPr>
    <w:rPr>
      <w:rFonts w:asciiTheme="majorHAnsi" w:cstheme="majorBidi" w:eastAsiaTheme="majorEastAsia" w:hAnsiTheme="majorHAnsi" w:ascii="Calibri" w:hAnsi="Calibri" w:eastAsia="微软雅黑" w:cs="Calibri" w:hint="eastAsia"/>
      <w:b w:val="0"/>
      <w:bCs w:val="0"/>
      <w:color w:themeColor="accent1" w:themeShade="BF" w:val="1E3A5F"/>
      <w:sz w:val="28"/>
      <w:szCs w:val="28"/>
    </w:rPr>
  </w:style>
  <w:style w:type="paragraph" w:customStyle="1" w:styleId="SourceCode">
    <w:name w:val="Source Code"/>
    <w:basedOn w:val="Normal"/>
    <w:link w:val="VerbatimChar"/>
    <w:pPr>
      <w:wordWrap w:val="off"/>
      <w:spacing w:before="100" w:after="160" w:line="260" w:lineRule="auto"/>
    </w:pPr>
    <w:rPr>
      <w:rFonts w:ascii="Consolas" w:hAnsi="Consolas" w:eastAsia="等线" w:cs="Consolas" w:hint="eastAsia"/>
      <w:sz w:val="20"/>
      <w:szCs w:val="20"/>
      <w:color w:val="1E293B"/>
      <w:shd w:val="clear" w:fill="F1F5F9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高校教师分享稿模板</dc:title>
  <dc:creator>适合从 Obsidian 直接导出给同行、学生或合作伙伴阅读</dc:creator>
  <cp:keywords/>
  <dcterms:created xsi:type="dcterms:W3CDTF">2026-04-30T08:08:28Z</dcterms:created>
  <dcterms:modified xsi:type="dcterms:W3CDTF">2026-04-30T08:08:28Z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