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212AB" w14:textId="77777777" w:rsidR="00D476E7" w:rsidRPr="00D476E7" w:rsidRDefault="00D476E7" w:rsidP="00D476E7">
      <w:pPr>
        <w:spacing w:after="0" w:line="240" w:lineRule="auto"/>
        <w:ind w:left="720"/>
        <w:rPr>
          <w:rFonts w:ascii="var(--pplx-serif)" w:eastAsia="Times New Roman" w:hAnsi="var(--pplx-serif)" w:cs="Calibri"/>
          <w:kern w:val="0"/>
          <w:sz w:val="40"/>
          <w:szCs w:val="40"/>
          <w:lang w:val="en-US" w:eastAsia="pt-BR"/>
          <w14:ligatures w14:val="none"/>
        </w:rPr>
      </w:pPr>
      <w:r w:rsidRPr="00D476E7">
        <w:rPr>
          <w:rFonts w:ascii="var(--pplx-serif)" w:eastAsia="Times New Roman" w:hAnsi="var(--pplx-serif)" w:cs="Calibri"/>
          <w:b/>
          <w:bCs/>
          <w:kern w:val="0"/>
          <w:sz w:val="40"/>
          <w:szCs w:val="40"/>
          <w:lang w:val="en-US" w:eastAsia="pt-BR"/>
          <w14:ligatures w14:val="none"/>
        </w:rPr>
        <w:t xml:space="preserve">Internal Security Audit Report: </w:t>
      </w:r>
      <w:proofErr w:type="spellStart"/>
      <w:r w:rsidRPr="00D476E7">
        <w:rPr>
          <w:rFonts w:ascii="var(--pplx-serif)" w:eastAsia="Times New Roman" w:hAnsi="var(--pplx-serif)" w:cs="Calibri"/>
          <w:b/>
          <w:bCs/>
          <w:kern w:val="0"/>
          <w:sz w:val="40"/>
          <w:szCs w:val="40"/>
          <w:lang w:val="en-US" w:eastAsia="pt-BR"/>
          <w14:ligatures w14:val="none"/>
        </w:rPr>
        <w:t>Botium</w:t>
      </w:r>
      <w:proofErr w:type="spellEnd"/>
      <w:r w:rsidRPr="00D476E7">
        <w:rPr>
          <w:rFonts w:ascii="var(--pplx-serif)" w:eastAsia="Times New Roman" w:hAnsi="var(--pplx-serif)" w:cs="Calibri"/>
          <w:b/>
          <w:bCs/>
          <w:kern w:val="0"/>
          <w:sz w:val="40"/>
          <w:szCs w:val="40"/>
          <w:lang w:val="en-US" w:eastAsia="pt-BR"/>
          <w14:ligatures w14:val="none"/>
        </w:rPr>
        <w:t xml:space="preserve"> Toys</w:t>
      </w:r>
    </w:p>
    <w:p w14:paraId="4422DC66" w14:textId="77777777" w:rsidR="00D476E7" w:rsidRPr="00D476E7" w:rsidRDefault="00D476E7" w:rsidP="00D476E7">
      <w:pPr>
        <w:spacing w:after="0" w:line="240" w:lineRule="auto"/>
        <w:ind w:left="720"/>
        <w:rPr>
          <w:rFonts w:ascii="pplxSerif" w:eastAsia="Times New Roman" w:hAnsi="pplxSerif" w:cs="Calibri"/>
          <w:kern w:val="0"/>
          <w:lang w:val="en-US" w:eastAsia="pt-BR"/>
          <w14:ligatures w14:val="none"/>
        </w:rPr>
      </w:pPr>
      <w:r w:rsidRPr="00D476E7">
        <w:rPr>
          <w:rFonts w:ascii="pplxSerif" w:eastAsia="Times New Roman" w:hAnsi="pplxSerif" w:cs="Calibri"/>
          <w:b/>
          <w:bCs/>
          <w:kern w:val="0"/>
          <w:lang w:val="en-US" w:eastAsia="pt-BR"/>
          <w14:ligatures w14:val="none"/>
        </w:rPr>
        <w:t>Prepared by: Vittorio</w:t>
      </w:r>
    </w:p>
    <w:p w14:paraId="086E0A54" w14:textId="77777777" w:rsidR="00D476E7" w:rsidRPr="00D476E7" w:rsidRDefault="00D476E7" w:rsidP="00D476E7">
      <w:pPr>
        <w:spacing w:after="0" w:line="240" w:lineRule="auto"/>
        <w:ind w:left="720"/>
        <w:rPr>
          <w:rFonts w:ascii="pplxSerif" w:eastAsia="Times New Roman" w:hAnsi="pplxSerif" w:cs="Calibri"/>
          <w:kern w:val="0"/>
          <w:lang w:val="en-US" w:eastAsia="pt-BR"/>
          <w14:ligatures w14:val="none"/>
        </w:rPr>
      </w:pPr>
      <w:r w:rsidRPr="00D476E7">
        <w:rPr>
          <w:rFonts w:ascii="pplxSerif" w:eastAsia="Times New Roman" w:hAnsi="pplxSerif" w:cs="Calibri"/>
          <w:b/>
          <w:bCs/>
          <w:kern w:val="0"/>
          <w:lang w:val="en-US" w:eastAsia="pt-BR"/>
          <w14:ligatures w14:val="none"/>
        </w:rPr>
        <w:t>Date: March 26, 2026</w:t>
      </w:r>
    </w:p>
    <w:p w14:paraId="008EE0C2" w14:textId="77777777" w:rsidR="00D476E7" w:rsidRPr="00D476E7" w:rsidRDefault="00D476E7" w:rsidP="00D476E7">
      <w:pPr>
        <w:spacing w:after="0" w:line="240" w:lineRule="auto"/>
        <w:ind w:left="720"/>
        <w:rPr>
          <w:rFonts w:ascii="pplxSerif" w:eastAsia="Times New Roman" w:hAnsi="pplxSerif" w:cs="Calibri"/>
          <w:kern w:val="0"/>
          <w:lang w:val="en-US" w:eastAsia="pt-BR"/>
          <w14:ligatures w14:val="none"/>
        </w:rPr>
      </w:pPr>
      <w:r w:rsidRPr="00D476E7">
        <w:rPr>
          <w:rFonts w:ascii="pplxSerif" w:eastAsia="Times New Roman" w:hAnsi="pplxSerif" w:cs="Calibri"/>
          <w:b/>
          <w:bCs/>
          <w:kern w:val="0"/>
          <w:lang w:val="en-US" w:eastAsia="pt-BR"/>
          <w14:ligatures w14:val="none"/>
        </w:rPr>
        <w:t>Framework: NIST Cybersecurity Framework (CSF)</w:t>
      </w:r>
    </w:p>
    <w:p w14:paraId="04511459" w14:textId="77777777" w:rsidR="00D476E7" w:rsidRPr="00D476E7" w:rsidRDefault="00D476E7" w:rsidP="00D476E7">
      <w:pPr>
        <w:spacing w:after="0" w:line="240" w:lineRule="auto"/>
        <w:ind w:left="720"/>
        <w:rPr>
          <w:rFonts w:ascii="var(--pplx-serif)" w:eastAsia="Times New Roman" w:hAnsi="var(--pplx-serif)" w:cs="Calibri"/>
          <w:kern w:val="0"/>
          <w:sz w:val="36"/>
          <w:szCs w:val="36"/>
          <w:lang w:val="en-US" w:eastAsia="pt-BR"/>
          <w14:ligatures w14:val="none"/>
        </w:rPr>
      </w:pPr>
      <w:r w:rsidRPr="00D476E7">
        <w:rPr>
          <w:rFonts w:ascii="var(--pplx-serif)" w:eastAsia="Times New Roman" w:hAnsi="var(--pplx-serif)" w:cs="Calibri"/>
          <w:b/>
          <w:bCs/>
          <w:kern w:val="0"/>
          <w:sz w:val="36"/>
          <w:szCs w:val="36"/>
          <w:lang w:val="en-US" w:eastAsia="pt-BR"/>
          <w14:ligatures w14:val="none"/>
        </w:rPr>
        <w:t>Executive Summary</w:t>
      </w:r>
    </w:p>
    <w:p w14:paraId="358651B5" w14:textId="77777777" w:rsidR="00D476E7" w:rsidRPr="00D476E7" w:rsidRDefault="00D476E7" w:rsidP="00D476E7">
      <w:pPr>
        <w:spacing w:after="0" w:line="240" w:lineRule="auto"/>
        <w:ind w:left="720"/>
        <w:rPr>
          <w:rFonts w:ascii="pplxSerif" w:eastAsia="Times New Roman" w:hAnsi="pplxSerif" w:cs="Calibri"/>
          <w:kern w:val="0"/>
          <w:lang w:val="en-US" w:eastAsia="pt-BR"/>
          <w14:ligatures w14:val="none"/>
        </w:rPr>
      </w:pPr>
      <w:proofErr w:type="spellStart"/>
      <w:r w:rsidRPr="00D476E7">
        <w:rPr>
          <w:rFonts w:ascii="pplxSerif" w:eastAsia="Times New Roman" w:hAnsi="pplxSerif" w:cs="Calibri"/>
          <w:kern w:val="0"/>
          <w:lang w:val="en-US" w:eastAsia="pt-BR"/>
          <w14:ligatures w14:val="none"/>
        </w:rPr>
        <w:t>Botium</w:t>
      </w:r>
      <w:proofErr w:type="spellEnd"/>
      <w:r w:rsidRPr="00D476E7">
        <w:rPr>
          <w:rFonts w:ascii="pplxSerif" w:eastAsia="Times New Roman" w:hAnsi="pplxSerif" w:cs="Calibri"/>
          <w:kern w:val="0"/>
          <w:lang w:val="en-US" w:eastAsia="pt-BR"/>
          <w14:ligatures w14:val="none"/>
        </w:rPr>
        <w:t xml:space="preserve"> Toys, a growing business with physical and online presence, shows a </w:t>
      </w:r>
      <w:r w:rsidRPr="00D476E7">
        <w:rPr>
          <w:rFonts w:ascii="pplxSerif" w:eastAsia="Times New Roman" w:hAnsi="pplxSerif" w:cs="Calibri"/>
          <w:b/>
          <w:bCs/>
          <w:kern w:val="0"/>
          <w:lang w:val="en-US" w:eastAsia="pt-BR"/>
          <w14:ligatures w14:val="none"/>
        </w:rPr>
        <w:t>medium security posture</w:t>
      </w:r>
      <w:r w:rsidRPr="00D476E7">
        <w:rPr>
          <w:rFonts w:ascii="pplxSerif" w:eastAsia="Times New Roman" w:hAnsi="pplxSerif" w:cs="Calibri"/>
          <w:kern w:val="0"/>
          <w:lang w:val="en-US" w:eastAsia="pt-BR"/>
          <w14:ligatures w14:val="none"/>
        </w:rPr>
        <w:t>. Basic controls like firewall, antivirus, CCTV, and backups are implemented, but formal policies for access, passwords, and disaster recovery are missing. PCI DSS and GDPR compliance is incomplete, presenting regulatory fine risks. Priority recommendations: least privilege, data encryption, and GDPR formalization.</w:t>
      </w:r>
    </w:p>
    <w:p w14:paraId="7CF954A5" w14:textId="77777777" w:rsidR="00D476E7" w:rsidRPr="00D476E7" w:rsidRDefault="00D476E7" w:rsidP="00D476E7">
      <w:pPr>
        <w:spacing w:after="0" w:line="240" w:lineRule="auto"/>
        <w:ind w:left="720"/>
        <w:rPr>
          <w:rFonts w:ascii="var(--pplx-serif)" w:eastAsia="Times New Roman" w:hAnsi="var(--pplx-serif)" w:cs="Calibri"/>
          <w:kern w:val="0"/>
          <w:sz w:val="36"/>
          <w:szCs w:val="36"/>
          <w:lang w:val="en-US" w:eastAsia="pt-BR"/>
          <w14:ligatures w14:val="none"/>
        </w:rPr>
      </w:pPr>
      <w:r w:rsidRPr="00D476E7">
        <w:rPr>
          <w:rFonts w:ascii="var(--pplx-serif)" w:eastAsia="Times New Roman" w:hAnsi="var(--pplx-serif)" w:cs="Calibri"/>
          <w:b/>
          <w:bCs/>
          <w:kern w:val="0"/>
          <w:sz w:val="36"/>
          <w:szCs w:val="36"/>
          <w:lang w:val="en-US" w:eastAsia="pt-BR"/>
          <w14:ligatures w14:val="none"/>
        </w:rPr>
        <w:t>Scope and Objectives</w:t>
      </w:r>
    </w:p>
    <w:p w14:paraId="043135E8" w14:textId="77777777" w:rsidR="00D476E7" w:rsidRPr="00D476E7" w:rsidRDefault="00D476E7" w:rsidP="00D476E7">
      <w:pPr>
        <w:numPr>
          <w:ilvl w:val="1"/>
          <w:numId w:val="1"/>
        </w:numPr>
        <w:spacing w:after="0" w:line="240" w:lineRule="auto"/>
        <w:textAlignment w:val="center"/>
        <w:rPr>
          <w:rFonts w:ascii="Calibri" w:eastAsia="Times New Roman" w:hAnsi="Calibri" w:cs="Calibri"/>
          <w:kern w:val="0"/>
          <w:sz w:val="22"/>
          <w:szCs w:val="22"/>
          <w:lang w:val="en-US" w:eastAsia="pt-BR"/>
          <w14:ligatures w14:val="none"/>
        </w:rPr>
      </w:pPr>
      <w:r w:rsidRPr="00D476E7">
        <w:rPr>
          <w:rFonts w:ascii="pplxSerif" w:eastAsia="Times New Roman" w:hAnsi="pplxSerif" w:cs="Calibri"/>
          <w:b/>
          <w:bCs/>
          <w:kern w:val="0"/>
          <w:lang w:val="en-US" w:eastAsia="pt-BR"/>
          <w14:ligatures w14:val="none"/>
        </w:rPr>
        <w:t>Assets assessed</w:t>
      </w:r>
      <w:r w:rsidRPr="00D476E7">
        <w:rPr>
          <w:rFonts w:ascii="pplxSerif" w:eastAsia="Times New Roman" w:hAnsi="pplxSerif" w:cs="Calibri"/>
          <w:kern w:val="0"/>
          <w:lang w:val="en-US" w:eastAsia="pt-BR"/>
          <w14:ligatures w14:val="none"/>
        </w:rPr>
        <w:t>: Web servers, customer databases, payment gateways, PCs, POS systems, internal network, physical warehouse.</w:t>
      </w:r>
    </w:p>
    <w:p w14:paraId="6EEDB169" w14:textId="77777777" w:rsidR="00D476E7" w:rsidRPr="00D476E7" w:rsidRDefault="00D476E7" w:rsidP="00D476E7">
      <w:pPr>
        <w:numPr>
          <w:ilvl w:val="1"/>
          <w:numId w:val="1"/>
        </w:numPr>
        <w:spacing w:after="0" w:line="240" w:lineRule="auto"/>
        <w:textAlignment w:val="center"/>
        <w:rPr>
          <w:rFonts w:ascii="Calibri" w:eastAsia="Times New Roman" w:hAnsi="Calibri" w:cs="Calibri"/>
          <w:kern w:val="0"/>
          <w:sz w:val="22"/>
          <w:szCs w:val="22"/>
          <w:lang w:val="en-US" w:eastAsia="pt-BR"/>
          <w14:ligatures w14:val="none"/>
        </w:rPr>
      </w:pPr>
      <w:r w:rsidRPr="00D476E7">
        <w:rPr>
          <w:rFonts w:ascii="pplxSerif" w:eastAsia="Times New Roman" w:hAnsi="pplxSerif" w:cs="Calibri"/>
          <w:b/>
          <w:bCs/>
          <w:kern w:val="0"/>
          <w:lang w:val="en-US" w:eastAsia="pt-BR"/>
          <w14:ligatures w14:val="none"/>
        </w:rPr>
        <w:t>Objective</w:t>
      </w:r>
      <w:r w:rsidRPr="00D476E7">
        <w:rPr>
          <w:rFonts w:ascii="pplxSerif" w:eastAsia="Times New Roman" w:hAnsi="pplxSerif" w:cs="Calibri"/>
          <w:kern w:val="0"/>
          <w:lang w:val="en-US" w:eastAsia="pt-BR"/>
          <w14:ligatures w14:val="none"/>
        </w:rPr>
        <w:t>: Identify vulnerabilities, risks, and compliance gaps to mitigate threats to business continuity.</w:t>
      </w:r>
    </w:p>
    <w:p w14:paraId="2FBC08D3" w14:textId="77777777" w:rsidR="00D476E7" w:rsidRPr="00D476E7" w:rsidRDefault="00D476E7" w:rsidP="00D476E7">
      <w:pPr>
        <w:numPr>
          <w:ilvl w:val="1"/>
          <w:numId w:val="1"/>
        </w:numPr>
        <w:spacing w:after="0" w:line="240" w:lineRule="auto"/>
        <w:textAlignment w:val="center"/>
        <w:rPr>
          <w:rFonts w:ascii="Calibri" w:eastAsia="Times New Roman" w:hAnsi="Calibri" w:cs="Calibri"/>
          <w:kern w:val="0"/>
          <w:sz w:val="22"/>
          <w:szCs w:val="22"/>
          <w:lang w:val="en-US" w:eastAsia="pt-BR"/>
          <w14:ligatures w14:val="none"/>
        </w:rPr>
      </w:pPr>
      <w:r w:rsidRPr="00D476E7">
        <w:rPr>
          <w:rFonts w:ascii="pplxSerif" w:eastAsia="Times New Roman" w:hAnsi="pplxSerif" w:cs="Calibri"/>
          <w:b/>
          <w:bCs/>
          <w:kern w:val="0"/>
          <w:lang w:val="en-US" w:eastAsia="pt-BR"/>
          <w14:ligatures w14:val="none"/>
        </w:rPr>
        <w:t>Focus</w:t>
      </w:r>
      <w:r w:rsidRPr="00D476E7">
        <w:rPr>
          <w:rFonts w:ascii="pplxSerif" w:eastAsia="Times New Roman" w:hAnsi="pplxSerif" w:cs="Calibri"/>
          <w:kern w:val="0"/>
          <w:lang w:val="en-US" w:eastAsia="pt-BR"/>
          <w14:ligatures w14:val="none"/>
        </w:rPr>
        <w:t>: NIST CSF controls (Protect, Detect) and PCI DSS, GDPR, SOC 1/2 regulations.</w:t>
      </w:r>
    </w:p>
    <w:p w14:paraId="4034B45F" w14:textId="77777777" w:rsidR="00D476E7" w:rsidRPr="00D476E7" w:rsidRDefault="00D476E7" w:rsidP="00D476E7">
      <w:pPr>
        <w:spacing w:after="0" w:line="240" w:lineRule="auto"/>
        <w:ind w:left="720"/>
        <w:rPr>
          <w:rFonts w:ascii="var(--pplx-serif)" w:eastAsia="Times New Roman" w:hAnsi="var(--pplx-serif)" w:cs="Calibri"/>
          <w:b/>
          <w:bCs/>
          <w:kern w:val="0"/>
          <w:sz w:val="36"/>
          <w:szCs w:val="36"/>
          <w:lang w:val="en-US" w:eastAsia="pt-BR"/>
          <w14:ligatures w14:val="none"/>
        </w:rPr>
      </w:pPr>
    </w:p>
    <w:p w14:paraId="5BAB4DE8" w14:textId="6974C84A" w:rsidR="00D476E7" w:rsidRPr="00D476E7" w:rsidRDefault="00D476E7" w:rsidP="00D476E7">
      <w:pPr>
        <w:spacing w:after="0" w:line="240" w:lineRule="auto"/>
        <w:ind w:left="720"/>
        <w:rPr>
          <w:rFonts w:ascii="var(--pplx-serif)" w:eastAsia="Times New Roman" w:hAnsi="var(--pplx-serif)" w:cs="Calibri"/>
          <w:kern w:val="0"/>
          <w:sz w:val="36"/>
          <w:szCs w:val="36"/>
          <w:lang w:val="en-US" w:eastAsia="pt-BR"/>
          <w14:ligatures w14:val="none"/>
        </w:rPr>
      </w:pPr>
      <w:r w:rsidRPr="00D476E7">
        <w:rPr>
          <w:rFonts w:ascii="var(--pplx-serif)" w:eastAsia="Times New Roman" w:hAnsi="var(--pplx-serif)" w:cs="Calibri"/>
          <w:b/>
          <w:bCs/>
          <w:kern w:val="0"/>
          <w:sz w:val="36"/>
          <w:szCs w:val="36"/>
          <w:lang w:val="en-US" w:eastAsia="pt-BR"/>
          <w14:ligatures w14:val="none"/>
        </w:rPr>
        <w:t>Findings: Controls Assessment</w:t>
      </w:r>
    </w:p>
    <w:p w14:paraId="55D8B384" w14:textId="77777777" w:rsidR="00D476E7" w:rsidRPr="00D476E7" w:rsidRDefault="00D476E7" w:rsidP="00D476E7">
      <w:pPr>
        <w:spacing w:after="0" w:line="240" w:lineRule="auto"/>
        <w:ind w:left="720"/>
        <w:rPr>
          <w:rFonts w:ascii="pplxSerif" w:eastAsia="Times New Roman" w:hAnsi="pplxSerif" w:cs="Calibri"/>
          <w:kern w:val="0"/>
          <w:lang w:val="pt-BR" w:eastAsia="pt-BR"/>
          <w14:ligatures w14:val="none"/>
        </w:rPr>
      </w:pPr>
      <w:r w:rsidRPr="00D476E7">
        <w:rPr>
          <w:rFonts w:ascii="pplxSerif" w:eastAsia="Times New Roman" w:hAnsi="pplxSerif" w:cs="Calibri"/>
          <w:kern w:val="0"/>
          <w:lang w:val="en-US" w:eastAsia="pt-BR"/>
          <w14:ligatures w14:val="none"/>
        </w:rPr>
        <w:t xml:space="preserve">Audited 14 key controls. </w:t>
      </w:r>
      <w:proofErr w:type="spellStart"/>
      <w:r w:rsidRPr="00D476E7">
        <w:rPr>
          <w:rFonts w:ascii="pplxSerif" w:eastAsia="Times New Roman" w:hAnsi="pplxSerif" w:cs="Calibri"/>
          <w:kern w:val="0"/>
          <w:lang w:val="pt-BR" w:eastAsia="pt-BR"/>
          <w14:ligatures w14:val="none"/>
        </w:rPr>
        <w:t>Results</w:t>
      </w:r>
      <w:proofErr w:type="spellEnd"/>
      <w:r w:rsidRPr="00D476E7">
        <w:rPr>
          <w:rFonts w:ascii="pplxSerif" w:eastAsia="Times New Roman" w:hAnsi="pplxSerif" w:cs="Calibri"/>
          <w:kern w:val="0"/>
          <w:lang w:val="pt-BR" w:eastAsia="pt-BR"/>
          <w14:ligatures w14:val="none"/>
        </w:rPr>
        <w:t xml:space="preserve"> </w:t>
      </w:r>
      <w:proofErr w:type="spellStart"/>
      <w:r w:rsidRPr="00D476E7">
        <w:rPr>
          <w:rFonts w:ascii="pplxSerif" w:eastAsia="Times New Roman" w:hAnsi="pplxSerif" w:cs="Calibri"/>
          <w:kern w:val="0"/>
          <w:lang w:val="pt-BR" w:eastAsia="pt-BR"/>
          <w14:ligatures w14:val="none"/>
        </w:rPr>
        <w:t>summarized</w:t>
      </w:r>
      <w:proofErr w:type="spellEnd"/>
      <w:r w:rsidRPr="00D476E7">
        <w:rPr>
          <w:rFonts w:ascii="pplxSerif" w:eastAsia="Times New Roman" w:hAnsi="pplxSerif" w:cs="Calibri"/>
          <w:kern w:val="0"/>
          <w:lang w:val="pt-BR" w:eastAsia="pt-BR"/>
          <w14:ligatures w14:val="none"/>
        </w:rPr>
        <w:t xml:space="preserve"> </w:t>
      </w:r>
      <w:proofErr w:type="spellStart"/>
      <w:r w:rsidRPr="00D476E7">
        <w:rPr>
          <w:rFonts w:ascii="pplxSerif" w:eastAsia="Times New Roman" w:hAnsi="pplxSerif" w:cs="Calibri"/>
          <w:kern w:val="0"/>
          <w:lang w:val="pt-BR" w:eastAsia="pt-BR"/>
          <w14:ligatures w14:val="none"/>
        </w:rPr>
        <w:t>below</w:t>
      </w:r>
      <w:proofErr w:type="spellEnd"/>
      <w:r w:rsidRPr="00D476E7">
        <w:rPr>
          <w:rFonts w:ascii="pplxSerif" w:eastAsia="Times New Roman" w:hAnsi="pplxSerif" w:cs="Calibri"/>
          <w:kern w:val="0"/>
          <w:lang w:val="pt-BR" w:eastAsia="pt-BR"/>
          <w14:ligatures w14:val="none"/>
        </w:rPr>
        <w: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37"/>
        <w:gridCol w:w="939"/>
        <w:gridCol w:w="3910"/>
      </w:tblGrid>
      <w:tr w:rsidR="00D476E7" w:rsidRPr="00D476E7" w14:paraId="067400DC"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6BC0EB"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b/>
                <w:bCs/>
                <w:kern w:val="0"/>
                <w:sz w:val="22"/>
                <w:szCs w:val="22"/>
                <w:lang w:eastAsia="pt-BR"/>
                <w14:ligatures w14:val="none"/>
              </w:rPr>
              <w:t>Control</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D4DBC6"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b/>
                <w:bCs/>
                <w:kern w:val="0"/>
                <w:sz w:val="22"/>
                <w:szCs w:val="22"/>
                <w:lang w:eastAsia="pt-BR"/>
                <w14:ligatures w14:val="none"/>
              </w:rPr>
              <w:t>Status</w:t>
            </w:r>
          </w:p>
        </w:tc>
        <w:tc>
          <w:tcPr>
            <w:tcW w:w="41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00240E"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b/>
                <w:bCs/>
                <w:kern w:val="0"/>
                <w:sz w:val="22"/>
                <w:szCs w:val="22"/>
                <w:lang w:eastAsia="pt-BR"/>
                <w14:ligatures w14:val="none"/>
              </w:rPr>
              <w:t>Notes</w:t>
            </w:r>
          </w:p>
        </w:tc>
      </w:tr>
      <w:tr w:rsidR="00D476E7" w:rsidRPr="00D476E7" w14:paraId="07132C60"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51AE3F"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Least Privilege</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9674CF"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c>
          <w:tcPr>
            <w:tcW w:w="41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0C25CE"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Excessive access to customer data by employees</w:t>
            </w:r>
          </w:p>
        </w:tc>
      </w:tr>
      <w:tr w:rsidR="00D476E7" w:rsidRPr="00D476E7" w14:paraId="4F7C3938"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9A1EDE"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Disaster recovery plans</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9EE2C6"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c>
          <w:tcPr>
            <w:tcW w:w="41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6E7B47"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 formal/tested plan</w:t>
            </w:r>
          </w:p>
        </w:tc>
      </w:tr>
      <w:tr w:rsidR="00D476E7" w:rsidRPr="00D476E7" w14:paraId="697A22D1"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ABFECB"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Password policies</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5AAFB3"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c>
          <w:tcPr>
            <w:tcW w:w="41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134CE7"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Weak policies, no centralized system</w:t>
            </w:r>
          </w:p>
        </w:tc>
      </w:tr>
      <w:tr w:rsidR="00D476E7" w:rsidRPr="00D476E7" w14:paraId="187A9740"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969128"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Separation of duties</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4B6E37"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c>
          <w:tcPr>
            <w:tcW w:w="41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D02725"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CEO handles multiple roles</w:t>
            </w:r>
          </w:p>
        </w:tc>
      </w:tr>
      <w:tr w:rsidR="00D476E7" w:rsidRPr="00D476E7" w14:paraId="41DF4ECC"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093FCD"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Firewall</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E1753D"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Yes</w:t>
            </w:r>
          </w:p>
        </w:tc>
        <w:tc>
          <w:tcPr>
            <w:tcW w:w="41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5B6FDE"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Implemented at network perimeter</w:t>
            </w:r>
          </w:p>
        </w:tc>
      </w:tr>
      <w:tr w:rsidR="00D476E7" w:rsidRPr="00D476E7" w14:paraId="77A3BCE7"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DEB5F6"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Intrusion detection system (IDS)</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F76DA4"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c>
          <w:tcPr>
            <w:tcW w:w="41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360D2A"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 intrusion detection capability</w:t>
            </w:r>
          </w:p>
        </w:tc>
      </w:tr>
      <w:tr w:rsidR="00D476E7" w:rsidRPr="00D476E7" w14:paraId="590A6988"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92D00B"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Backups</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442604"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Yes</w:t>
            </w:r>
          </w:p>
        </w:tc>
        <w:tc>
          <w:tcPr>
            <w:tcW w:w="41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733022"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Exist but not regularly tested</w:t>
            </w:r>
          </w:p>
        </w:tc>
      </w:tr>
      <w:tr w:rsidR="00D476E7" w:rsidRPr="00D476E7" w14:paraId="7F8581BB"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7F76CC"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Antivirus software</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FD5BA1"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Yes</w:t>
            </w:r>
          </w:p>
        </w:tc>
        <w:tc>
          <w:tcPr>
            <w:tcW w:w="41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B12281"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Deployed on all endpoints</w:t>
            </w:r>
          </w:p>
        </w:tc>
      </w:tr>
      <w:tr w:rsidR="00D476E7" w:rsidRPr="00D476E7" w14:paraId="4CB18239"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CEDF17"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Manual monitoring legacy systems</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514E71"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Yes</w:t>
            </w:r>
          </w:p>
        </w:tc>
        <w:tc>
          <w:tcPr>
            <w:tcW w:w="41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3B4422"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Active manual monitoring</w:t>
            </w:r>
          </w:p>
        </w:tc>
      </w:tr>
      <w:tr w:rsidR="00D476E7" w:rsidRPr="00D476E7" w14:paraId="4046E296"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DDB58C"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Encryption</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8AAAD4"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c>
          <w:tcPr>
            <w:tcW w:w="41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C8613B"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Sensitive data not encrypted</w:t>
            </w:r>
          </w:p>
        </w:tc>
      </w:tr>
      <w:tr w:rsidR="00D476E7" w:rsidRPr="00D476E7" w14:paraId="15DAA228"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6F5946"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Password management system</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C0C8E5"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c>
          <w:tcPr>
            <w:tcW w:w="41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E7B36A"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 centralized tool</w:t>
            </w:r>
          </w:p>
        </w:tc>
      </w:tr>
      <w:tr w:rsidR="00D476E7" w:rsidRPr="00D476E7" w14:paraId="73D1E8E4"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8B984B"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Locks (offices/storefront/warehouse)</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5E6531"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Yes</w:t>
            </w:r>
          </w:p>
        </w:tc>
        <w:tc>
          <w:tcPr>
            <w:tcW w:w="41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5CCA84"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Secure physical access</w:t>
            </w:r>
          </w:p>
        </w:tc>
      </w:tr>
      <w:tr w:rsidR="00D476E7" w:rsidRPr="00D476E7" w14:paraId="37E878DA"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E062D8"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CCTV surveillance</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3CE796"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Yes</w:t>
            </w:r>
          </w:p>
        </w:tc>
        <w:tc>
          <w:tcPr>
            <w:tcW w:w="41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8D4DA5"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Full premises coverage</w:t>
            </w:r>
          </w:p>
        </w:tc>
      </w:tr>
      <w:tr w:rsidR="00D476E7" w:rsidRPr="00D476E7" w14:paraId="2FB6CDB3" w14:textId="77777777">
        <w:tc>
          <w:tcPr>
            <w:tcW w:w="3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7108BA"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Fire detection/prevention</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68B6FD"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Yes</w:t>
            </w:r>
          </w:p>
        </w:tc>
        <w:tc>
          <w:tcPr>
            <w:tcW w:w="41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40E5A6"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Alarms and sprinklers operational</w:t>
            </w:r>
          </w:p>
        </w:tc>
      </w:tr>
    </w:tbl>
    <w:p w14:paraId="12FE0EF1" w14:textId="77777777" w:rsidR="00D476E7" w:rsidRPr="00D476E7" w:rsidRDefault="00D476E7" w:rsidP="00D476E7">
      <w:pPr>
        <w:spacing w:after="0" w:line="240" w:lineRule="auto"/>
        <w:ind w:left="720"/>
        <w:rPr>
          <w:rFonts w:ascii="pplxSerif" w:eastAsia="Times New Roman" w:hAnsi="pplxSerif" w:cs="Calibri"/>
          <w:kern w:val="0"/>
          <w:lang w:val="en-US" w:eastAsia="pt-BR"/>
          <w14:ligatures w14:val="none"/>
        </w:rPr>
      </w:pPr>
      <w:r w:rsidRPr="00D476E7">
        <w:rPr>
          <w:rFonts w:ascii="pplxSerif" w:eastAsia="Times New Roman" w:hAnsi="pplxSerif" w:cs="Calibri"/>
          <w:b/>
          <w:bCs/>
          <w:kern w:val="0"/>
          <w:lang w:val="en-US" w:eastAsia="pt-BR"/>
          <w14:ligatures w14:val="none"/>
        </w:rPr>
        <w:t>Summary</w:t>
      </w:r>
      <w:r w:rsidRPr="00D476E7">
        <w:rPr>
          <w:rFonts w:ascii="pplxSerif" w:eastAsia="Times New Roman" w:hAnsi="pplxSerif" w:cs="Calibri"/>
          <w:kern w:val="0"/>
          <w:lang w:val="en-US" w:eastAsia="pt-BR"/>
          <w14:ligatures w14:val="none"/>
        </w:rPr>
        <w:t>: 8/14 controls implemented (57%). Major gaps in access control and data protection.</w:t>
      </w:r>
    </w:p>
    <w:p w14:paraId="378FEEE5" w14:textId="77777777" w:rsidR="00D476E7" w:rsidRPr="00D476E7" w:rsidRDefault="00D476E7" w:rsidP="00D476E7">
      <w:pPr>
        <w:spacing w:after="0" w:line="240" w:lineRule="auto"/>
        <w:ind w:left="720"/>
        <w:rPr>
          <w:rFonts w:ascii="var(--pplx-serif)" w:eastAsia="Times New Roman" w:hAnsi="var(--pplx-serif)" w:cs="Calibri"/>
          <w:kern w:val="0"/>
          <w:sz w:val="36"/>
          <w:szCs w:val="36"/>
          <w:lang w:val="en-US" w:eastAsia="pt-BR"/>
          <w14:ligatures w14:val="none"/>
        </w:rPr>
      </w:pPr>
      <w:r w:rsidRPr="00D476E7">
        <w:rPr>
          <w:rFonts w:ascii="var(--pplx-serif)" w:eastAsia="Times New Roman" w:hAnsi="var(--pplx-serif)" w:cs="Calibri"/>
          <w:kern w:val="0"/>
          <w:sz w:val="36"/>
          <w:szCs w:val="36"/>
          <w:lang w:val="en-US" w:eastAsia="pt-BR"/>
          <w14:ligatures w14:val="none"/>
        </w:rPr>
        <w:t> </w:t>
      </w:r>
    </w:p>
    <w:p w14:paraId="2FCFF589" w14:textId="77777777" w:rsidR="00D476E7" w:rsidRPr="00D476E7" w:rsidRDefault="00D476E7" w:rsidP="00D476E7">
      <w:pPr>
        <w:spacing w:after="0" w:line="240" w:lineRule="auto"/>
        <w:ind w:left="720"/>
        <w:rPr>
          <w:rFonts w:ascii="var(--pplx-serif)" w:eastAsia="Times New Roman" w:hAnsi="var(--pplx-serif)" w:cs="Calibri"/>
          <w:b/>
          <w:bCs/>
          <w:kern w:val="0"/>
          <w:sz w:val="36"/>
          <w:szCs w:val="36"/>
          <w:lang w:val="en-US" w:eastAsia="pt-BR"/>
          <w14:ligatures w14:val="none"/>
        </w:rPr>
      </w:pPr>
    </w:p>
    <w:p w14:paraId="27CC9BA3" w14:textId="580B5B1D" w:rsidR="00D476E7" w:rsidRPr="00D476E7" w:rsidRDefault="00D476E7" w:rsidP="00D476E7">
      <w:pPr>
        <w:spacing w:after="0" w:line="240" w:lineRule="auto"/>
        <w:ind w:left="720"/>
        <w:rPr>
          <w:rFonts w:ascii="var(--pplx-serif)" w:eastAsia="Times New Roman" w:hAnsi="var(--pplx-serif)" w:cs="Calibri"/>
          <w:kern w:val="0"/>
          <w:sz w:val="36"/>
          <w:szCs w:val="36"/>
          <w:lang w:val="en-US" w:eastAsia="pt-BR"/>
          <w14:ligatures w14:val="none"/>
        </w:rPr>
      </w:pPr>
      <w:r w:rsidRPr="00D476E7">
        <w:rPr>
          <w:rFonts w:ascii="var(--pplx-serif)" w:eastAsia="Times New Roman" w:hAnsi="var(--pplx-serif)" w:cs="Calibri"/>
          <w:b/>
          <w:bCs/>
          <w:kern w:val="0"/>
          <w:sz w:val="36"/>
          <w:szCs w:val="36"/>
          <w:lang w:val="en-US" w:eastAsia="pt-BR"/>
          <w14:ligatures w14:val="none"/>
        </w:rPr>
        <w:t>Findings: Compliance Assessment</w:t>
      </w:r>
    </w:p>
    <w:p w14:paraId="6F7B8AE3" w14:textId="77777777" w:rsidR="00D476E7" w:rsidRPr="00D476E7" w:rsidRDefault="00D476E7" w:rsidP="00D476E7">
      <w:pPr>
        <w:spacing w:after="0" w:line="240" w:lineRule="auto"/>
        <w:ind w:left="720"/>
        <w:rPr>
          <w:rFonts w:ascii="pplxSerif" w:eastAsia="Times New Roman" w:hAnsi="pplxSerif" w:cs="Calibri"/>
          <w:kern w:val="0"/>
          <w:lang w:val="en-US" w:eastAsia="pt-BR"/>
          <w14:ligatures w14:val="none"/>
        </w:rPr>
      </w:pPr>
      <w:r w:rsidRPr="00D476E7">
        <w:rPr>
          <w:rFonts w:ascii="pplxSerif" w:eastAsia="Times New Roman" w:hAnsi="pplxSerif" w:cs="Calibri"/>
          <w:kern w:val="0"/>
          <w:lang w:val="en-US" w:eastAsia="pt-BR"/>
          <w14:ligatures w14:val="none"/>
        </w:rPr>
        <w:t>Assessed adherence to PCI DSS, GDPR, SOC 1/2:</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05"/>
        <w:gridCol w:w="3573"/>
        <w:gridCol w:w="795"/>
      </w:tblGrid>
      <w:tr w:rsidR="00D476E7" w:rsidRPr="00D476E7" w14:paraId="090561EA" w14:textId="77777777">
        <w:tc>
          <w:tcPr>
            <w:tcW w:w="1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8C1C06"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b/>
                <w:bCs/>
                <w:kern w:val="0"/>
                <w:sz w:val="22"/>
                <w:szCs w:val="22"/>
                <w:lang w:eastAsia="pt-BR"/>
                <w14:ligatures w14:val="none"/>
              </w:rPr>
              <w:t>Regulation</w:t>
            </w:r>
          </w:p>
        </w:tc>
        <w:tc>
          <w:tcPr>
            <w:tcW w:w="35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1C123C"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b/>
                <w:bCs/>
                <w:kern w:val="0"/>
                <w:sz w:val="22"/>
                <w:szCs w:val="22"/>
                <w:lang w:eastAsia="pt-BR"/>
                <w14:ligatures w14:val="none"/>
              </w:rPr>
              <w:t>Best Practice</w:t>
            </w:r>
          </w:p>
        </w:tc>
        <w:tc>
          <w:tcPr>
            <w:tcW w:w="79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F44B9B"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b/>
                <w:bCs/>
                <w:kern w:val="0"/>
                <w:sz w:val="22"/>
                <w:szCs w:val="22"/>
                <w:lang w:eastAsia="pt-BR"/>
                <w14:ligatures w14:val="none"/>
              </w:rPr>
              <w:t>Status</w:t>
            </w:r>
          </w:p>
        </w:tc>
      </w:tr>
      <w:tr w:rsidR="00D476E7" w:rsidRPr="00D476E7" w14:paraId="43A7367D" w14:textId="77777777">
        <w:tc>
          <w:tcPr>
            <w:tcW w:w="12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89F100"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PCI DSS</w:t>
            </w:r>
          </w:p>
        </w:tc>
        <w:tc>
          <w:tcPr>
            <w:tcW w:w="35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EF602B"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Authorized access to card data</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49434B"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r>
      <w:tr w:rsidR="00D476E7" w:rsidRPr="00D476E7" w14:paraId="60DFD85D" w14:textId="77777777">
        <w:tc>
          <w:tcPr>
            <w:tcW w:w="12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E233A1"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PCI DSS</w:t>
            </w:r>
          </w:p>
        </w:tc>
        <w:tc>
          <w:tcPr>
            <w:tcW w:w="35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E34F48"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Secure card data storage/processing</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651B94"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r>
      <w:tr w:rsidR="00D476E7" w:rsidRPr="00D476E7" w14:paraId="4DADAC1C" w14:textId="77777777">
        <w:tc>
          <w:tcPr>
            <w:tcW w:w="12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7C3FF1"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PCI DSS</w:t>
            </w:r>
          </w:p>
        </w:tc>
        <w:tc>
          <w:tcPr>
            <w:tcW w:w="35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ADBBBE"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Payment data encryption</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0854E6"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r>
      <w:tr w:rsidR="00D476E7" w:rsidRPr="00D476E7" w14:paraId="0F0B9CEB" w14:textId="77777777">
        <w:tc>
          <w:tcPr>
            <w:tcW w:w="12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B07CA0"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PCI DSS</w:t>
            </w:r>
          </w:p>
        </w:tc>
        <w:tc>
          <w:tcPr>
            <w:tcW w:w="35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A9C06A"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Secure password policies</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47AEDA"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r>
      <w:tr w:rsidR="00D476E7" w:rsidRPr="00D476E7" w14:paraId="76366DB5" w14:textId="77777777">
        <w:tc>
          <w:tcPr>
            <w:tcW w:w="12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8F8DEE"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GDPR</w:t>
            </w:r>
          </w:p>
        </w:tc>
        <w:tc>
          <w:tcPr>
            <w:tcW w:w="35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44C3E4"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EU customer data secured</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1BF944"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r>
      <w:tr w:rsidR="00D476E7" w:rsidRPr="00D476E7" w14:paraId="257B225C" w14:textId="77777777">
        <w:tc>
          <w:tcPr>
            <w:tcW w:w="12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1BA7F3"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GDPR</w:t>
            </w:r>
          </w:p>
        </w:tc>
        <w:tc>
          <w:tcPr>
            <w:tcW w:w="35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06DE09"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72-hour breach notification plan</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80C10E"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Yes</w:t>
            </w:r>
          </w:p>
        </w:tc>
      </w:tr>
      <w:tr w:rsidR="00D476E7" w:rsidRPr="00D476E7" w14:paraId="47E67ED4" w14:textId="77777777">
        <w:tc>
          <w:tcPr>
            <w:tcW w:w="12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E1E8F4"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GDPR</w:t>
            </w:r>
          </w:p>
        </w:tc>
        <w:tc>
          <w:tcPr>
            <w:tcW w:w="35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B2C810"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Data classification/inventory</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B1C530"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r>
      <w:tr w:rsidR="00D476E7" w:rsidRPr="00D476E7" w14:paraId="43EFD5A6" w14:textId="77777777">
        <w:tc>
          <w:tcPr>
            <w:tcW w:w="12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9C744A"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GDPR</w:t>
            </w:r>
          </w:p>
        </w:tc>
        <w:tc>
          <w:tcPr>
            <w:tcW w:w="35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261C97"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Privacy policies enforced</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23A14C"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r>
      <w:tr w:rsidR="00D476E7" w:rsidRPr="00D476E7" w14:paraId="41012E88" w14:textId="77777777">
        <w:tc>
          <w:tcPr>
            <w:tcW w:w="12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E41081"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SOC 1/2</w:t>
            </w:r>
          </w:p>
        </w:tc>
        <w:tc>
          <w:tcPr>
            <w:tcW w:w="35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59FE7A"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User access policies established</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847174"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r>
      <w:tr w:rsidR="00D476E7" w:rsidRPr="00D476E7" w14:paraId="37D4E75C" w14:textId="77777777">
        <w:tc>
          <w:tcPr>
            <w:tcW w:w="12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62E481"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SOC 1/2</w:t>
            </w:r>
          </w:p>
        </w:tc>
        <w:tc>
          <w:tcPr>
            <w:tcW w:w="35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E5258C"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Sensitive data confidential</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DE28EC"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No</w:t>
            </w:r>
          </w:p>
        </w:tc>
      </w:tr>
      <w:tr w:rsidR="00D476E7" w:rsidRPr="00D476E7" w14:paraId="119793A6" w14:textId="77777777">
        <w:tc>
          <w:tcPr>
            <w:tcW w:w="12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BC9766"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SOC 1/2</w:t>
            </w:r>
          </w:p>
        </w:tc>
        <w:tc>
          <w:tcPr>
            <w:tcW w:w="35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09223C"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Data integrity ensured</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732D24"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Yes</w:t>
            </w:r>
          </w:p>
        </w:tc>
      </w:tr>
      <w:tr w:rsidR="00D476E7" w:rsidRPr="00D476E7" w14:paraId="7C46EE98" w14:textId="77777777">
        <w:tc>
          <w:tcPr>
            <w:tcW w:w="12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080B69"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SOC 1/2</w:t>
            </w:r>
          </w:p>
        </w:tc>
        <w:tc>
          <w:tcPr>
            <w:tcW w:w="354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AABF9D"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Data availability to authorized users</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85EFA3" w14:textId="77777777" w:rsidR="00D476E7" w:rsidRPr="00D476E7" w:rsidRDefault="00D476E7" w:rsidP="00D476E7">
            <w:pPr>
              <w:spacing w:after="0" w:line="240" w:lineRule="auto"/>
              <w:rPr>
                <w:rFonts w:ascii="var(--pplx-sans)" w:eastAsia="Times New Roman" w:hAnsi="var(--pplx-sans)" w:cs="Times New Roman"/>
                <w:kern w:val="0"/>
                <w:sz w:val="22"/>
                <w:szCs w:val="22"/>
                <w:lang w:eastAsia="pt-BR"/>
                <w14:ligatures w14:val="none"/>
              </w:rPr>
            </w:pPr>
            <w:r w:rsidRPr="00D476E7">
              <w:rPr>
                <w:rFonts w:ascii="var(--pplx-sans)" w:eastAsia="Times New Roman" w:hAnsi="var(--pplx-sans)" w:cs="Times New Roman"/>
                <w:kern w:val="0"/>
                <w:sz w:val="22"/>
                <w:szCs w:val="22"/>
                <w:lang w:eastAsia="pt-BR"/>
                <w14:ligatures w14:val="none"/>
              </w:rPr>
              <w:t>Yes</w:t>
            </w:r>
          </w:p>
        </w:tc>
      </w:tr>
    </w:tbl>
    <w:p w14:paraId="483C27C4" w14:textId="77777777" w:rsidR="00D476E7" w:rsidRPr="00D476E7" w:rsidRDefault="00D476E7" w:rsidP="00D476E7">
      <w:pPr>
        <w:spacing w:after="0" w:line="240" w:lineRule="auto"/>
        <w:ind w:left="720"/>
        <w:rPr>
          <w:rFonts w:ascii="pplxSerif" w:eastAsia="Times New Roman" w:hAnsi="pplxSerif" w:cs="Calibri"/>
          <w:kern w:val="0"/>
          <w:lang w:val="en-US" w:eastAsia="pt-BR"/>
          <w14:ligatures w14:val="none"/>
        </w:rPr>
      </w:pPr>
      <w:r w:rsidRPr="00D476E7">
        <w:rPr>
          <w:rFonts w:ascii="pplxSerif" w:eastAsia="Times New Roman" w:hAnsi="pplxSerif" w:cs="Calibri"/>
          <w:b/>
          <w:bCs/>
          <w:kern w:val="0"/>
          <w:lang w:val="en-US" w:eastAsia="pt-BR"/>
          <w14:ligatures w14:val="none"/>
        </w:rPr>
        <w:t>Summary</w:t>
      </w:r>
      <w:r w:rsidRPr="00D476E7">
        <w:rPr>
          <w:rFonts w:ascii="pplxSerif" w:eastAsia="Times New Roman" w:hAnsi="pplxSerif" w:cs="Calibri"/>
          <w:kern w:val="0"/>
          <w:lang w:val="en-US" w:eastAsia="pt-BR"/>
          <w14:ligatures w14:val="none"/>
        </w:rPr>
        <w:t>: Low compliance (4/12 Yes, 33%). GDPR fines up to 4% revenue and PCI DSS penalties possible.</w:t>
      </w:r>
    </w:p>
    <w:p w14:paraId="685111E6" w14:textId="77777777" w:rsidR="00D476E7" w:rsidRDefault="00D476E7" w:rsidP="00D476E7">
      <w:pPr>
        <w:spacing w:after="0" w:line="240" w:lineRule="auto"/>
        <w:ind w:left="720"/>
        <w:rPr>
          <w:rFonts w:ascii="var(--pplx-serif)" w:eastAsia="Times New Roman" w:hAnsi="var(--pplx-serif)" w:cs="Calibri"/>
          <w:b/>
          <w:bCs/>
          <w:kern w:val="0"/>
          <w:sz w:val="36"/>
          <w:szCs w:val="36"/>
          <w:lang w:val="pt-BR" w:eastAsia="pt-BR"/>
          <w14:ligatures w14:val="none"/>
        </w:rPr>
      </w:pPr>
    </w:p>
    <w:p w14:paraId="46CE6F48" w14:textId="26DF872A" w:rsidR="00D476E7" w:rsidRPr="00D476E7" w:rsidRDefault="00D476E7" w:rsidP="00D476E7">
      <w:pPr>
        <w:spacing w:after="0" w:line="240" w:lineRule="auto"/>
        <w:ind w:left="720"/>
        <w:rPr>
          <w:rFonts w:ascii="var(--pplx-serif)" w:eastAsia="Times New Roman" w:hAnsi="var(--pplx-serif)" w:cs="Calibri"/>
          <w:kern w:val="0"/>
          <w:sz w:val="36"/>
          <w:szCs w:val="36"/>
          <w:lang w:val="pt-BR" w:eastAsia="pt-BR"/>
          <w14:ligatures w14:val="none"/>
        </w:rPr>
      </w:pPr>
      <w:r w:rsidRPr="00D476E7">
        <w:rPr>
          <w:rFonts w:ascii="var(--pplx-serif)" w:eastAsia="Times New Roman" w:hAnsi="var(--pplx-serif)" w:cs="Calibri"/>
          <w:b/>
          <w:bCs/>
          <w:kern w:val="0"/>
          <w:sz w:val="36"/>
          <w:szCs w:val="36"/>
          <w:lang w:val="pt-BR" w:eastAsia="pt-BR"/>
          <w14:ligatures w14:val="none"/>
        </w:rPr>
        <w:t>Risk Assessment</w:t>
      </w:r>
    </w:p>
    <w:p w14:paraId="788FF844" w14:textId="77777777" w:rsidR="00D476E7" w:rsidRPr="00D476E7" w:rsidRDefault="00D476E7" w:rsidP="00D476E7">
      <w:pPr>
        <w:numPr>
          <w:ilvl w:val="1"/>
          <w:numId w:val="1"/>
        </w:numPr>
        <w:spacing w:after="0" w:line="240" w:lineRule="auto"/>
        <w:textAlignment w:val="center"/>
        <w:rPr>
          <w:rFonts w:ascii="Calibri" w:eastAsia="Times New Roman" w:hAnsi="Calibri" w:cs="Calibri"/>
          <w:kern w:val="0"/>
          <w:sz w:val="22"/>
          <w:szCs w:val="22"/>
          <w:lang w:val="en-US" w:eastAsia="pt-BR"/>
          <w14:ligatures w14:val="none"/>
        </w:rPr>
      </w:pPr>
      <w:r w:rsidRPr="00D476E7">
        <w:rPr>
          <w:rFonts w:ascii="pplxSerif" w:eastAsia="Times New Roman" w:hAnsi="pplxSerif" w:cs="Calibri"/>
          <w:b/>
          <w:bCs/>
          <w:kern w:val="0"/>
          <w:lang w:val="en-US" w:eastAsia="pt-BR"/>
          <w14:ligatures w14:val="none"/>
        </w:rPr>
        <w:t>High Risk</w:t>
      </w:r>
      <w:r w:rsidRPr="00D476E7">
        <w:rPr>
          <w:rFonts w:ascii="pplxSerif" w:eastAsia="Times New Roman" w:hAnsi="pplxSerif" w:cs="Calibri"/>
          <w:kern w:val="0"/>
          <w:lang w:val="en-US" w:eastAsia="pt-BR"/>
          <w14:ligatures w14:val="none"/>
        </w:rPr>
        <w:t>: Uncontrolled access, unencrypted data → payment/customer breaches</w:t>
      </w:r>
    </w:p>
    <w:p w14:paraId="4634441C" w14:textId="77777777" w:rsidR="00D476E7" w:rsidRPr="00D476E7" w:rsidRDefault="00D476E7" w:rsidP="00D476E7">
      <w:pPr>
        <w:numPr>
          <w:ilvl w:val="1"/>
          <w:numId w:val="1"/>
        </w:numPr>
        <w:spacing w:after="0" w:line="240" w:lineRule="auto"/>
        <w:textAlignment w:val="center"/>
        <w:rPr>
          <w:rFonts w:ascii="Calibri" w:eastAsia="Times New Roman" w:hAnsi="Calibri" w:cs="Calibri"/>
          <w:kern w:val="0"/>
          <w:sz w:val="22"/>
          <w:szCs w:val="22"/>
          <w:lang w:val="en-US" w:eastAsia="pt-BR"/>
          <w14:ligatures w14:val="none"/>
        </w:rPr>
      </w:pPr>
      <w:r w:rsidRPr="00D476E7">
        <w:rPr>
          <w:rFonts w:ascii="pplxSerif" w:eastAsia="Times New Roman" w:hAnsi="pplxSerif" w:cs="Calibri"/>
          <w:b/>
          <w:bCs/>
          <w:kern w:val="0"/>
          <w:lang w:val="en-US" w:eastAsia="pt-BR"/>
          <w14:ligatures w14:val="none"/>
        </w:rPr>
        <w:t>Medium Risk</w:t>
      </w:r>
      <w:r w:rsidRPr="00D476E7">
        <w:rPr>
          <w:rFonts w:ascii="pplxSerif" w:eastAsia="Times New Roman" w:hAnsi="pplxSerif" w:cs="Calibri"/>
          <w:kern w:val="0"/>
          <w:lang w:val="en-US" w:eastAsia="pt-BR"/>
          <w14:ligatures w14:val="none"/>
        </w:rPr>
        <w:t>: No IDS/disaster recovery → prolonged downtime</w:t>
      </w:r>
    </w:p>
    <w:p w14:paraId="5E25C64E" w14:textId="77777777" w:rsidR="00D476E7" w:rsidRPr="00D476E7" w:rsidRDefault="00D476E7" w:rsidP="00D476E7">
      <w:pPr>
        <w:numPr>
          <w:ilvl w:val="1"/>
          <w:numId w:val="1"/>
        </w:numPr>
        <w:spacing w:after="0" w:line="240" w:lineRule="auto"/>
        <w:textAlignment w:val="center"/>
        <w:rPr>
          <w:rFonts w:ascii="Calibri" w:eastAsia="Times New Roman" w:hAnsi="Calibri" w:cs="Calibri"/>
          <w:kern w:val="0"/>
          <w:sz w:val="22"/>
          <w:szCs w:val="22"/>
          <w:lang w:val="en-US" w:eastAsia="pt-BR"/>
          <w14:ligatures w14:val="none"/>
        </w:rPr>
      </w:pPr>
      <w:r w:rsidRPr="00D476E7">
        <w:rPr>
          <w:rFonts w:ascii="pplxSerif" w:eastAsia="Times New Roman" w:hAnsi="pplxSerif" w:cs="Calibri"/>
          <w:b/>
          <w:bCs/>
          <w:kern w:val="0"/>
          <w:lang w:val="en-US" w:eastAsia="pt-BR"/>
          <w14:ligatures w14:val="none"/>
        </w:rPr>
        <w:t>Low Risk</w:t>
      </w:r>
      <w:r w:rsidRPr="00D476E7">
        <w:rPr>
          <w:rFonts w:ascii="pplxSerif" w:eastAsia="Times New Roman" w:hAnsi="pplxSerif" w:cs="Calibri"/>
          <w:kern w:val="0"/>
          <w:lang w:val="en-US" w:eastAsia="pt-BR"/>
          <w14:ligatures w14:val="none"/>
        </w:rPr>
        <w:t>: Strong physical security controls</w:t>
      </w:r>
      <w:r w:rsidRPr="00D476E7">
        <w:rPr>
          <w:rFonts w:ascii="pplxSerif" w:eastAsia="Times New Roman" w:hAnsi="pplxSerif" w:cs="Calibri"/>
          <w:kern w:val="0"/>
          <w:lang w:val="en-US" w:eastAsia="pt-BR"/>
          <w14:ligatures w14:val="none"/>
        </w:rPr>
        <w:br/>
      </w:r>
      <w:r w:rsidRPr="00D476E7">
        <w:rPr>
          <w:rFonts w:ascii="pplxSerif" w:eastAsia="Times New Roman" w:hAnsi="pplxSerif" w:cs="Calibri"/>
          <w:b/>
          <w:bCs/>
          <w:kern w:val="0"/>
          <w:lang w:val="en-US" w:eastAsia="pt-BR"/>
          <w14:ligatures w14:val="none"/>
        </w:rPr>
        <w:t>Potential Impact</w:t>
      </w:r>
      <w:r w:rsidRPr="00D476E7">
        <w:rPr>
          <w:rFonts w:ascii="pplxSerif" w:eastAsia="Times New Roman" w:hAnsi="pplxSerif" w:cs="Calibri"/>
          <w:kern w:val="0"/>
          <w:lang w:val="en-US" w:eastAsia="pt-BR"/>
          <w14:ligatures w14:val="none"/>
        </w:rPr>
        <w:t>: Revenue loss, regulatory fines, reputational damage.</w:t>
      </w:r>
    </w:p>
    <w:p w14:paraId="0D08D4FC" w14:textId="77777777" w:rsidR="00D476E7" w:rsidRDefault="00D476E7" w:rsidP="00D476E7">
      <w:pPr>
        <w:spacing w:after="0" w:line="240" w:lineRule="auto"/>
        <w:ind w:left="720"/>
        <w:rPr>
          <w:rFonts w:ascii="var(--pplx-serif)" w:eastAsia="Times New Roman" w:hAnsi="var(--pplx-serif)" w:cs="Calibri"/>
          <w:b/>
          <w:bCs/>
          <w:kern w:val="0"/>
          <w:sz w:val="36"/>
          <w:szCs w:val="36"/>
          <w:lang w:val="en-US" w:eastAsia="pt-BR"/>
          <w14:ligatures w14:val="none"/>
        </w:rPr>
      </w:pPr>
    </w:p>
    <w:p w14:paraId="6A3579E5" w14:textId="3DFF7A6F" w:rsidR="00D476E7" w:rsidRPr="00D476E7" w:rsidRDefault="00D476E7" w:rsidP="00D476E7">
      <w:pPr>
        <w:spacing w:after="0" w:line="240" w:lineRule="auto"/>
        <w:ind w:left="720"/>
        <w:rPr>
          <w:rFonts w:ascii="var(--pplx-serif)" w:eastAsia="Times New Roman" w:hAnsi="var(--pplx-serif)" w:cs="Calibri"/>
          <w:kern w:val="0"/>
          <w:sz w:val="36"/>
          <w:szCs w:val="36"/>
          <w:lang w:val="en-US" w:eastAsia="pt-BR"/>
          <w14:ligatures w14:val="none"/>
        </w:rPr>
      </w:pPr>
      <w:r w:rsidRPr="00D476E7">
        <w:rPr>
          <w:rFonts w:ascii="var(--pplx-serif)" w:eastAsia="Times New Roman" w:hAnsi="var(--pplx-serif)" w:cs="Calibri"/>
          <w:b/>
          <w:bCs/>
          <w:kern w:val="0"/>
          <w:sz w:val="36"/>
          <w:szCs w:val="36"/>
          <w:lang w:val="en-US" w:eastAsia="pt-BR"/>
          <w14:ligatures w14:val="none"/>
        </w:rPr>
        <w:t>Recommendations</w:t>
      </w:r>
    </w:p>
    <w:p w14:paraId="2092450C" w14:textId="77777777" w:rsidR="00D476E7" w:rsidRPr="00D476E7" w:rsidRDefault="00D476E7" w:rsidP="00D476E7">
      <w:pPr>
        <w:spacing w:after="0" w:line="240" w:lineRule="auto"/>
        <w:ind w:left="720"/>
        <w:rPr>
          <w:rFonts w:ascii="pplxSerif" w:eastAsia="Times New Roman" w:hAnsi="pplxSerif" w:cs="Calibri"/>
          <w:kern w:val="0"/>
          <w:lang w:val="en-US" w:eastAsia="pt-BR"/>
          <w14:ligatures w14:val="none"/>
        </w:rPr>
      </w:pPr>
      <w:r w:rsidRPr="00D476E7">
        <w:rPr>
          <w:rFonts w:ascii="pplxSerif" w:eastAsia="Times New Roman" w:hAnsi="pplxSerif" w:cs="Calibri"/>
          <w:b/>
          <w:bCs/>
          <w:kern w:val="0"/>
          <w:lang w:val="en-US" w:eastAsia="pt-BR"/>
          <w14:ligatures w14:val="none"/>
        </w:rPr>
        <w:t>High Priority (implement within 3 months)</w:t>
      </w:r>
      <w:r w:rsidRPr="00D476E7">
        <w:rPr>
          <w:rFonts w:ascii="pplxSerif" w:eastAsia="Times New Roman" w:hAnsi="pplxSerif" w:cs="Calibri"/>
          <w:kern w:val="0"/>
          <w:lang w:val="en-US" w:eastAsia="pt-BR"/>
          <w14:ligatures w14:val="none"/>
        </w:rPr>
        <w:t>:</w:t>
      </w:r>
    </w:p>
    <w:p w14:paraId="266FA4B1" w14:textId="77777777" w:rsidR="00D476E7" w:rsidRPr="00D476E7" w:rsidRDefault="00D476E7" w:rsidP="00D476E7">
      <w:pPr>
        <w:numPr>
          <w:ilvl w:val="1"/>
          <w:numId w:val="2"/>
        </w:numPr>
        <w:spacing w:after="0" w:line="240" w:lineRule="auto"/>
        <w:textAlignment w:val="center"/>
        <w:rPr>
          <w:rFonts w:ascii="Calibri" w:eastAsia="Times New Roman" w:hAnsi="Calibri" w:cs="Calibri"/>
          <w:b/>
          <w:bCs/>
          <w:kern w:val="0"/>
          <w:lang w:val="en-US" w:eastAsia="pt-BR"/>
          <w14:ligatures w14:val="none"/>
        </w:rPr>
      </w:pPr>
      <w:r w:rsidRPr="00D476E7">
        <w:rPr>
          <w:rFonts w:ascii="pplxSerif" w:eastAsia="Times New Roman" w:hAnsi="pplxSerif" w:cs="Calibri"/>
          <w:b/>
          <w:bCs/>
          <w:kern w:val="0"/>
          <w:lang w:val="en-US" w:eastAsia="pt-BR"/>
          <w14:ligatures w14:val="none"/>
        </w:rPr>
        <w:t>Least privilege &amp; RBAC</w:t>
      </w:r>
      <w:r w:rsidRPr="00D476E7">
        <w:rPr>
          <w:rFonts w:ascii="pplxSerif" w:eastAsia="Times New Roman" w:hAnsi="pplxSerif" w:cs="Calibri"/>
          <w:kern w:val="0"/>
          <w:lang w:val="en-US" w:eastAsia="pt-BR"/>
          <w14:ligatures w14:val="none"/>
        </w:rPr>
        <w:t>: Restrict customer data access</w:t>
      </w:r>
    </w:p>
    <w:p w14:paraId="240DF125" w14:textId="77777777" w:rsidR="00D476E7" w:rsidRPr="00D476E7" w:rsidRDefault="00D476E7" w:rsidP="00D476E7">
      <w:pPr>
        <w:numPr>
          <w:ilvl w:val="1"/>
          <w:numId w:val="2"/>
        </w:numPr>
        <w:spacing w:after="0" w:line="240" w:lineRule="auto"/>
        <w:textAlignment w:val="center"/>
        <w:rPr>
          <w:rFonts w:ascii="Calibri" w:eastAsia="Times New Roman" w:hAnsi="Calibri" w:cs="Calibri"/>
          <w:b/>
          <w:bCs/>
          <w:kern w:val="0"/>
          <w:lang w:val="en-US" w:eastAsia="pt-BR"/>
          <w14:ligatures w14:val="none"/>
        </w:rPr>
      </w:pPr>
      <w:r w:rsidRPr="00D476E7">
        <w:rPr>
          <w:rFonts w:ascii="pplxSerif" w:eastAsia="Times New Roman" w:hAnsi="pplxSerif" w:cs="Calibri"/>
          <w:b/>
          <w:bCs/>
          <w:kern w:val="0"/>
          <w:lang w:val="en-US" w:eastAsia="pt-BR"/>
          <w14:ligatures w14:val="none"/>
        </w:rPr>
        <w:t>Password policy &amp; management system</w:t>
      </w:r>
      <w:r w:rsidRPr="00D476E7">
        <w:rPr>
          <w:rFonts w:ascii="pplxSerif" w:eastAsia="Times New Roman" w:hAnsi="pplxSerif" w:cs="Calibri"/>
          <w:kern w:val="0"/>
          <w:lang w:val="en-US" w:eastAsia="pt-BR"/>
          <w14:ligatures w14:val="none"/>
        </w:rPr>
        <w:t>: Enforce MFA, centralized tool</w:t>
      </w:r>
    </w:p>
    <w:p w14:paraId="45E8DFEC" w14:textId="77777777" w:rsidR="00D476E7" w:rsidRPr="00D476E7" w:rsidRDefault="00D476E7" w:rsidP="00D476E7">
      <w:pPr>
        <w:numPr>
          <w:ilvl w:val="1"/>
          <w:numId w:val="2"/>
        </w:numPr>
        <w:spacing w:after="0" w:line="240" w:lineRule="auto"/>
        <w:textAlignment w:val="center"/>
        <w:rPr>
          <w:rFonts w:ascii="Calibri" w:eastAsia="Times New Roman" w:hAnsi="Calibri" w:cs="Calibri"/>
          <w:b/>
          <w:bCs/>
          <w:kern w:val="0"/>
          <w:lang w:val="en-US" w:eastAsia="pt-BR"/>
          <w14:ligatures w14:val="none"/>
        </w:rPr>
      </w:pPr>
      <w:r w:rsidRPr="00D476E7">
        <w:rPr>
          <w:rFonts w:ascii="pplxSerif" w:eastAsia="Times New Roman" w:hAnsi="pplxSerif" w:cs="Calibri"/>
          <w:b/>
          <w:bCs/>
          <w:kern w:val="0"/>
          <w:lang w:val="en-US" w:eastAsia="pt-BR"/>
          <w14:ligatures w14:val="none"/>
        </w:rPr>
        <w:t>Encryption</w:t>
      </w:r>
      <w:r w:rsidRPr="00D476E7">
        <w:rPr>
          <w:rFonts w:ascii="pplxSerif" w:eastAsia="Times New Roman" w:hAnsi="pplxSerif" w:cs="Calibri"/>
          <w:kern w:val="0"/>
          <w:lang w:val="en-US" w:eastAsia="pt-BR"/>
          <w14:ligatures w14:val="none"/>
        </w:rPr>
        <w:t>: Encrypt payment data (at rest/transit)</w:t>
      </w:r>
    </w:p>
    <w:p w14:paraId="11E34584" w14:textId="77777777" w:rsidR="00D476E7" w:rsidRPr="00D476E7" w:rsidRDefault="00D476E7" w:rsidP="00D476E7">
      <w:pPr>
        <w:numPr>
          <w:ilvl w:val="1"/>
          <w:numId w:val="2"/>
        </w:numPr>
        <w:spacing w:after="0" w:line="240" w:lineRule="auto"/>
        <w:textAlignment w:val="center"/>
        <w:rPr>
          <w:rFonts w:ascii="Calibri" w:eastAsia="Times New Roman" w:hAnsi="Calibri" w:cs="Calibri"/>
          <w:b/>
          <w:bCs/>
          <w:kern w:val="0"/>
          <w:lang w:val="en-US" w:eastAsia="pt-BR"/>
          <w14:ligatures w14:val="none"/>
        </w:rPr>
      </w:pPr>
      <w:r w:rsidRPr="00D476E7">
        <w:rPr>
          <w:rFonts w:ascii="pplxSerif" w:eastAsia="Times New Roman" w:hAnsi="pplxSerif" w:cs="Calibri"/>
          <w:b/>
          <w:bCs/>
          <w:kern w:val="0"/>
          <w:lang w:val="en-US" w:eastAsia="pt-BR"/>
          <w14:ligatures w14:val="none"/>
        </w:rPr>
        <w:t>Disaster recovery</w:t>
      </w:r>
      <w:r w:rsidRPr="00D476E7">
        <w:rPr>
          <w:rFonts w:ascii="pplxSerif" w:eastAsia="Times New Roman" w:hAnsi="pplxSerif" w:cs="Calibri"/>
          <w:kern w:val="0"/>
          <w:lang w:val="en-US" w:eastAsia="pt-BR"/>
          <w14:ligatures w14:val="none"/>
        </w:rPr>
        <w:t>: Formalize and test plan</w:t>
      </w:r>
    </w:p>
    <w:p w14:paraId="56EE9831" w14:textId="77777777" w:rsidR="00D476E7" w:rsidRPr="00D476E7" w:rsidRDefault="00D476E7" w:rsidP="00D476E7">
      <w:pPr>
        <w:numPr>
          <w:ilvl w:val="1"/>
          <w:numId w:val="2"/>
        </w:numPr>
        <w:spacing w:after="0" w:line="240" w:lineRule="auto"/>
        <w:textAlignment w:val="center"/>
        <w:rPr>
          <w:rFonts w:ascii="Calibri" w:eastAsia="Times New Roman" w:hAnsi="Calibri" w:cs="Calibri"/>
          <w:b/>
          <w:bCs/>
          <w:kern w:val="0"/>
          <w:lang w:val="pt-BR" w:eastAsia="pt-BR"/>
          <w14:ligatures w14:val="none"/>
        </w:rPr>
      </w:pPr>
      <w:r w:rsidRPr="00D476E7">
        <w:rPr>
          <w:rFonts w:ascii="pplxSerif" w:eastAsia="Times New Roman" w:hAnsi="pplxSerif" w:cs="Calibri"/>
          <w:b/>
          <w:bCs/>
          <w:kern w:val="0"/>
          <w:lang w:val="pt-BR" w:eastAsia="pt-BR"/>
          <w14:ligatures w14:val="none"/>
        </w:rPr>
        <w:t>GDPR/PCI DSS</w:t>
      </w:r>
      <w:r w:rsidRPr="00D476E7">
        <w:rPr>
          <w:rFonts w:ascii="pplxSerif" w:eastAsia="Times New Roman" w:hAnsi="pplxSerif" w:cs="Calibri"/>
          <w:kern w:val="0"/>
          <w:lang w:val="pt-BR" w:eastAsia="pt-BR"/>
          <w14:ligatures w14:val="none"/>
        </w:rPr>
        <w:t xml:space="preserve">: DPIA, data </w:t>
      </w:r>
      <w:proofErr w:type="spellStart"/>
      <w:r w:rsidRPr="00D476E7">
        <w:rPr>
          <w:rFonts w:ascii="pplxSerif" w:eastAsia="Times New Roman" w:hAnsi="pplxSerif" w:cs="Calibri"/>
          <w:kern w:val="0"/>
          <w:lang w:val="pt-BR" w:eastAsia="pt-BR"/>
          <w14:ligatures w14:val="none"/>
        </w:rPr>
        <w:t>classification</w:t>
      </w:r>
      <w:proofErr w:type="spellEnd"/>
      <w:r w:rsidRPr="00D476E7">
        <w:rPr>
          <w:rFonts w:ascii="pplxSerif" w:eastAsia="Times New Roman" w:hAnsi="pplxSerif" w:cs="Calibri"/>
          <w:kern w:val="0"/>
          <w:lang w:val="pt-BR" w:eastAsia="pt-BR"/>
          <w14:ligatures w14:val="none"/>
        </w:rPr>
        <w:t xml:space="preserve">, </w:t>
      </w:r>
      <w:proofErr w:type="spellStart"/>
      <w:r w:rsidRPr="00D476E7">
        <w:rPr>
          <w:rFonts w:ascii="pplxSerif" w:eastAsia="Times New Roman" w:hAnsi="pplxSerif" w:cs="Calibri"/>
          <w:kern w:val="0"/>
          <w:lang w:val="pt-BR" w:eastAsia="pt-BR"/>
          <w14:ligatures w14:val="none"/>
        </w:rPr>
        <w:t>external</w:t>
      </w:r>
      <w:proofErr w:type="spellEnd"/>
      <w:r w:rsidRPr="00D476E7">
        <w:rPr>
          <w:rFonts w:ascii="pplxSerif" w:eastAsia="Times New Roman" w:hAnsi="pplxSerif" w:cs="Calibri"/>
          <w:kern w:val="0"/>
          <w:lang w:val="pt-BR" w:eastAsia="pt-BR"/>
          <w14:ligatures w14:val="none"/>
        </w:rPr>
        <w:t xml:space="preserve"> </w:t>
      </w:r>
      <w:proofErr w:type="spellStart"/>
      <w:r w:rsidRPr="00D476E7">
        <w:rPr>
          <w:rFonts w:ascii="pplxSerif" w:eastAsia="Times New Roman" w:hAnsi="pplxSerif" w:cs="Calibri"/>
          <w:kern w:val="0"/>
          <w:lang w:val="pt-BR" w:eastAsia="pt-BR"/>
          <w14:ligatures w14:val="none"/>
        </w:rPr>
        <w:t>audit</w:t>
      </w:r>
      <w:proofErr w:type="spellEnd"/>
    </w:p>
    <w:p w14:paraId="1A517555" w14:textId="77777777" w:rsidR="00D476E7" w:rsidRPr="00D476E7" w:rsidRDefault="00D476E7" w:rsidP="00D476E7">
      <w:pPr>
        <w:spacing w:after="0" w:line="240" w:lineRule="auto"/>
        <w:ind w:left="720"/>
        <w:rPr>
          <w:rFonts w:ascii="pplxSerif" w:eastAsia="Times New Roman" w:hAnsi="pplxSerif" w:cs="Calibri"/>
          <w:kern w:val="0"/>
          <w:lang w:val="en-US" w:eastAsia="pt-BR"/>
          <w14:ligatures w14:val="none"/>
        </w:rPr>
      </w:pPr>
      <w:r w:rsidRPr="00D476E7">
        <w:rPr>
          <w:rFonts w:ascii="pplxSerif" w:eastAsia="Times New Roman" w:hAnsi="pplxSerif" w:cs="Calibri"/>
          <w:b/>
          <w:bCs/>
          <w:kern w:val="0"/>
          <w:lang w:val="en-US" w:eastAsia="pt-BR"/>
          <w14:ligatures w14:val="none"/>
        </w:rPr>
        <w:t>Medium Priority</w:t>
      </w:r>
      <w:r w:rsidRPr="00D476E7">
        <w:rPr>
          <w:rFonts w:ascii="pplxSerif" w:eastAsia="Times New Roman" w:hAnsi="pplxSerif" w:cs="Calibri"/>
          <w:kern w:val="0"/>
          <w:lang w:val="en-US" w:eastAsia="pt-BR"/>
          <w14:ligatures w14:val="none"/>
        </w:rPr>
        <w:t>: IDS, network segmentation, staff training</w:t>
      </w:r>
    </w:p>
    <w:p w14:paraId="420EF613" w14:textId="77777777" w:rsidR="00D476E7" w:rsidRPr="00D476E7" w:rsidRDefault="00D476E7" w:rsidP="00D476E7">
      <w:pPr>
        <w:spacing w:after="0" w:line="240" w:lineRule="auto"/>
        <w:ind w:left="720"/>
        <w:rPr>
          <w:rFonts w:ascii="pplxSerif" w:eastAsia="Times New Roman" w:hAnsi="pplxSerif" w:cs="Calibri"/>
          <w:kern w:val="0"/>
          <w:lang w:val="en-US" w:eastAsia="pt-BR"/>
          <w14:ligatures w14:val="none"/>
        </w:rPr>
      </w:pPr>
      <w:r w:rsidRPr="00D476E7">
        <w:rPr>
          <w:rFonts w:ascii="pplxSerif" w:eastAsia="Times New Roman" w:hAnsi="pplxSerif" w:cs="Calibri"/>
          <w:b/>
          <w:bCs/>
          <w:kern w:val="0"/>
          <w:lang w:val="en-US" w:eastAsia="pt-BR"/>
          <w14:ligatures w14:val="none"/>
        </w:rPr>
        <w:t>Estimated Cost</w:t>
      </w:r>
      <w:r w:rsidRPr="00D476E7">
        <w:rPr>
          <w:rFonts w:ascii="pplxSerif" w:eastAsia="Times New Roman" w:hAnsi="pplxSerif" w:cs="Calibri"/>
          <w:kern w:val="0"/>
          <w:lang w:val="en-US" w:eastAsia="pt-BR"/>
          <w14:ligatures w14:val="none"/>
        </w:rPr>
        <w:t>: $15-25K initial, strong ROI via risk reduction.</w:t>
      </w:r>
    </w:p>
    <w:p w14:paraId="74E41390" w14:textId="77777777" w:rsidR="00D476E7" w:rsidRDefault="00D476E7" w:rsidP="00D476E7">
      <w:pPr>
        <w:spacing w:after="0" w:line="240" w:lineRule="auto"/>
        <w:ind w:left="720"/>
        <w:rPr>
          <w:rFonts w:ascii="var(--pplx-serif)" w:eastAsia="Times New Roman" w:hAnsi="var(--pplx-serif)" w:cs="Calibri"/>
          <w:b/>
          <w:bCs/>
          <w:kern w:val="0"/>
          <w:sz w:val="36"/>
          <w:szCs w:val="36"/>
          <w:lang w:val="pt-BR" w:eastAsia="pt-BR"/>
          <w14:ligatures w14:val="none"/>
        </w:rPr>
      </w:pPr>
    </w:p>
    <w:p w14:paraId="53031995" w14:textId="092894E0" w:rsidR="00D476E7" w:rsidRPr="00D476E7" w:rsidRDefault="00D476E7" w:rsidP="00D476E7">
      <w:pPr>
        <w:spacing w:after="0" w:line="240" w:lineRule="auto"/>
        <w:ind w:left="720"/>
        <w:rPr>
          <w:rFonts w:ascii="var(--pplx-serif)" w:eastAsia="Times New Roman" w:hAnsi="var(--pplx-serif)" w:cs="Calibri"/>
          <w:kern w:val="0"/>
          <w:sz w:val="36"/>
          <w:szCs w:val="36"/>
          <w:lang w:val="pt-BR" w:eastAsia="pt-BR"/>
          <w14:ligatures w14:val="none"/>
        </w:rPr>
      </w:pPr>
      <w:r w:rsidRPr="00D476E7">
        <w:rPr>
          <w:rFonts w:ascii="var(--pplx-serif)" w:eastAsia="Times New Roman" w:hAnsi="var(--pplx-serif)" w:cs="Calibri"/>
          <w:b/>
          <w:bCs/>
          <w:kern w:val="0"/>
          <w:sz w:val="36"/>
          <w:szCs w:val="36"/>
          <w:lang w:val="pt-BR" w:eastAsia="pt-BR"/>
          <w14:ligatures w14:val="none"/>
        </w:rPr>
        <w:t>Next Steps</w:t>
      </w:r>
    </w:p>
    <w:p w14:paraId="38F94B70" w14:textId="77777777" w:rsidR="00D476E7" w:rsidRPr="00D476E7" w:rsidRDefault="00D476E7" w:rsidP="00D476E7">
      <w:pPr>
        <w:numPr>
          <w:ilvl w:val="1"/>
          <w:numId w:val="1"/>
        </w:numPr>
        <w:spacing w:after="0" w:line="240" w:lineRule="auto"/>
        <w:textAlignment w:val="center"/>
        <w:rPr>
          <w:rFonts w:ascii="Calibri" w:eastAsia="Times New Roman" w:hAnsi="Calibri" w:cs="Calibri"/>
          <w:kern w:val="0"/>
          <w:sz w:val="22"/>
          <w:szCs w:val="22"/>
          <w:lang w:val="en-US" w:eastAsia="pt-BR"/>
          <w14:ligatures w14:val="none"/>
        </w:rPr>
      </w:pPr>
      <w:r w:rsidRPr="00D476E7">
        <w:rPr>
          <w:rFonts w:ascii="pplxSerif" w:eastAsia="Times New Roman" w:hAnsi="pplxSerif" w:cs="Calibri"/>
          <w:kern w:val="0"/>
          <w:lang w:val="en-US" w:eastAsia="pt-BR"/>
          <w14:ligatures w14:val="none"/>
        </w:rPr>
        <w:t>Present to IT Manager/stakeholders within 1 week</w:t>
      </w:r>
    </w:p>
    <w:p w14:paraId="4ECFC727" w14:textId="77777777" w:rsidR="00D476E7" w:rsidRPr="00D476E7" w:rsidRDefault="00D476E7" w:rsidP="00D476E7">
      <w:pPr>
        <w:numPr>
          <w:ilvl w:val="1"/>
          <w:numId w:val="1"/>
        </w:numPr>
        <w:spacing w:after="0" w:line="240" w:lineRule="auto"/>
        <w:textAlignment w:val="center"/>
        <w:rPr>
          <w:rFonts w:ascii="Calibri" w:eastAsia="Times New Roman" w:hAnsi="Calibri" w:cs="Calibri"/>
          <w:kern w:val="0"/>
          <w:sz w:val="22"/>
          <w:szCs w:val="22"/>
          <w:lang w:val="pt-BR" w:eastAsia="pt-BR"/>
          <w14:ligatures w14:val="none"/>
        </w:rPr>
      </w:pPr>
      <w:r w:rsidRPr="00D476E7">
        <w:rPr>
          <w:rFonts w:ascii="pplxSerif" w:eastAsia="Times New Roman" w:hAnsi="pplxSerif" w:cs="Calibri"/>
          <w:kern w:val="0"/>
          <w:lang w:val="pt-BR" w:eastAsia="pt-BR"/>
          <w14:ligatures w14:val="none"/>
        </w:rPr>
        <w:t xml:space="preserve">Begin </w:t>
      </w:r>
      <w:proofErr w:type="spellStart"/>
      <w:r w:rsidRPr="00D476E7">
        <w:rPr>
          <w:rFonts w:ascii="pplxSerif" w:eastAsia="Times New Roman" w:hAnsi="pplxSerif" w:cs="Calibri"/>
          <w:kern w:val="0"/>
          <w:lang w:val="pt-BR" w:eastAsia="pt-BR"/>
          <w14:ligatures w14:val="none"/>
        </w:rPr>
        <w:t>implementing</w:t>
      </w:r>
      <w:proofErr w:type="spellEnd"/>
      <w:r w:rsidRPr="00D476E7">
        <w:rPr>
          <w:rFonts w:ascii="pplxSerif" w:eastAsia="Times New Roman" w:hAnsi="pplxSerif" w:cs="Calibri"/>
          <w:kern w:val="0"/>
          <w:lang w:val="pt-BR" w:eastAsia="pt-BR"/>
          <w14:ligatures w14:val="none"/>
        </w:rPr>
        <w:t xml:space="preserve"> top 3 </w:t>
      </w:r>
      <w:proofErr w:type="spellStart"/>
      <w:r w:rsidRPr="00D476E7">
        <w:rPr>
          <w:rFonts w:ascii="pplxSerif" w:eastAsia="Times New Roman" w:hAnsi="pplxSerif" w:cs="Calibri"/>
          <w:kern w:val="0"/>
          <w:lang w:val="pt-BR" w:eastAsia="pt-BR"/>
          <w14:ligatures w14:val="none"/>
        </w:rPr>
        <w:t>recommendations</w:t>
      </w:r>
      <w:proofErr w:type="spellEnd"/>
    </w:p>
    <w:p w14:paraId="1417F73E" w14:textId="77777777" w:rsidR="00D476E7" w:rsidRPr="00D476E7" w:rsidRDefault="00D476E7" w:rsidP="00D476E7">
      <w:pPr>
        <w:numPr>
          <w:ilvl w:val="1"/>
          <w:numId w:val="1"/>
        </w:numPr>
        <w:spacing w:after="0" w:line="240" w:lineRule="auto"/>
        <w:textAlignment w:val="center"/>
        <w:rPr>
          <w:rFonts w:ascii="Calibri" w:eastAsia="Times New Roman" w:hAnsi="Calibri" w:cs="Calibri"/>
          <w:kern w:val="0"/>
          <w:sz w:val="22"/>
          <w:szCs w:val="22"/>
          <w:lang w:val="pt-BR" w:eastAsia="pt-BR"/>
          <w14:ligatures w14:val="none"/>
        </w:rPr>
      </w:pPr>
      <w:proofErr w:type="spellStart"/>
      <w:r w:rsidRPr="00D476E7">
        <w:rPr>
          <w:rFonts w:ascii="pplxSerif" w:eastAsia="Times New Roman" w:hAnsi="pplxSerif" w:cs="Calibri"/>
          <w:kern w:val="0"/>
          <w:lang w:val="pt-BR" w:eastAsia="pt-BR"/>
          <w14:ligatures w14:val="none"/>
        </w:rPr>
        <w:t>Re-audit</w:t>
      </w:r>
      <w:proofErr w:type="spellEnd"/>
      <w:r w:rsidRPr="00D476E7">
        <w:rPr>
          <w:rFonts w:ascii="pplxSerif" w:eastAsia="Times New Roman" w:hAnsi="pplxSerif" w:cs="Calibri"/>
          <w:kern w:val="0"/>
          <w:lang w:val="pt-BR" w:eastAsia="pt-BR"/>
          <w14:ligatures w14:val="none"/>
        </w:rPr>
        <w:t xml:space="preserve"> in 6 </w:t>
      </w:r>
      <w:proofErr w:type="spellStart"/>
      <w:r w:rsidRPr="00D476E7">
        <w:rPr>
          <w:rFonts w:ascii="pplxSerif" w:eastAsia="Times New Roman" w:hAnsi="pplxSerif" w:cs="Calibri"/>
          <w:kern w:val="0"/>
          <w:lang w:val="pt-BR" w:eastAsia="pt-BR"/>
          <w14:ligatures w14:val="none"/>
        </w:rPr>
        <w:t>months</w:t>
      </w:r>
      <w:proofErr w:type="spellEnd"/>
    </w:p>
    <w:p w14:paraId="7674B15A" w14:textId="637E6851" w:rsidR="00D476E7" w:rsidRPr="00D476E7" w:rsidRDefault="00D476E7" w:rsidP="00D476E7">
      <w:pPr>
        <w:spacing w:after="0" w:line="240" w:lineRule="auto"/>
        <w:ind w:left="720"/>
        <w:rPr>
          <w:rFonts w:ascii="pplxSerif" w:eastAsia="Times New Roman" w:hAnsi="pplxSerif" w:cs="Calibri"/>
          <w:kern w:val="0"/>
          <w:lang w:val="pt-BR" w:eastAsia="pt-BR"/>
          <w14:ligatures w14:val="none"/>
        </w:rPr>
      </w:pPr>
      <w:r w:rsidRPr="00D476E7">
        <w:rPr>
          <w:rFonts w:ascii="pplxSerif" w:eastAsia="Times New Roman" w:hAnsi="pplxSerif" w:cs="Calibri"/>
          <w:b/>
          <w:bCs/>
          <w:kern w:val="0"/>
          <w:lang w:val="pt-BR" w:eastAsia="pt-BR"/>
          <w14:ligatures w14:val="none"/>
        </w:rPr>
        <w:t>Contact</w:t>
      </w:r>
      <w:r w:rsidRPr="00D476E7">
        <w:rPr>
          <w:rFonts w:ascii="pplxSerif" w:eastAsia="Times New Roman" w:hAnsi="pplxSerif" w:cs="Calibri"/>
          <w:kern w:val="0"/>
          <w:lang w:val="pt-BR" w:eastAsia="pt-BR"/>
          <w14:ligatures w14:val="none"/>
        </w:rPr>
        <w:t xml:space="preserve">: </w:t>
      </w:r>
      <w:r>
        <w:rPr>
          <w:rFonts w:ascii="pplxSerif" w:eastAsia="Times New Roman" w:hAnsi="pplxSerif" w:cs="Calibri"/>
          <w:kern w:val="0"/>
          <w:lang w:val="pt-BR" w:eastAsia="pt-BR"/>
          <w14:ligatures w14:val="none"/>
        </w:rPr>
        <w:t>Vittorio</w:t>
      </w:r>
      <w:r w:rsidRPr="00D476E7">
        <w:rPr>
          <w:rFonts w:ascii="pplxSerif" w:eastAsia="Times New Roman" w:hAnsi="pplxSerif" w:cs="Calibri"/>
          <w:kern w:val="0"/>
          <w:lang w:val="pt-BR" w:eastAsia="pt-BR"/>
          <w14:ligatures w14:val="none"/>
        </w:rPr>
        <w:t xml:space="preserve"> – </w:t>
      </w:r>
      <w:proofErr w:type="spellStart"/>
      <w:r w:rsidRPr="00D476E7">
        <w:rPr>
          <w:rFonts w:ascii="pplxSerif" w:eastAsia="Times New Roman" w:hAnsi="pplxSerif" w:cs="Calibri"/>
          <w:kern w:val="0"/>
          <w:lang w:val="pt-BR" w:eastAsia="pt-BR"/>
          <w14:ligatures w14:val="none"/>
        </w:rPr>
        <w:t>Cybersecurity</w:t>
      </w:r>
      <w:proofErr w:type="spellEnd"/>
      <w:r w:rsidRPr="00D476E7">
        <w:rPr>
          <w:rFonts w:ascii="pplxSerif" w:eastAsia="Times New Roman" w:hAnsi="pplxSerif" w:cs="Calibri"/>
          <w:kern w:val="0"/>
          <w:lang w:val="pt-BR" w:eastAsia="pt-BR"/>
          <w14:ligatures w14:val="none"/>
        </w:rPr>
        <w:t xml:space="preserve"> </w:t>
      </w:r>
      <w:proofErr w:type="spellStart"/>
      <w:r w:rsidRPr="00D476E7">
        <w:rPr>
          <w:rFonts w:ascii="pplxSerif" w:eastAsia="Times New Roman" w:hAnsi="pplxSerif" w:cs="Calibri"/>
          <w:kern w:val="0"/>
          <w:lang w:val="pt-BR" w:eastAsia="pt-BR"/>
          <w14:ligatures w14:val="none"/>
        </w:rPr>
        <w:t>Analyst</w:t>
      </w:r>
      <w:proofErr w:type="spellEnd"/>
    </w:p>
    <w:p w14:paraId="5590A9FA" w14:textId="77777777" w:rsidR="00457D39" w:rsidRDefault="00457D39"/>
    <w:sectPr w:rsidR="00457D3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pplx-serif)">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pplxSerif">
    <w:altName w:val="Cambria"/>
    <w:panose1 w:val="020B0604020202020204"/>
    <w:charset w:val="00"/>
    <w:family w:val="roman"/>
    <w:notTrueType/>
    <w:pitch w:val="default"/>
  </w:font>
  <w:font w:name="var(--pplx-sa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51DE7"/>
    <w:multiLevelType w:val="multilevel"/>
    <w:tmpl w:val="DE8C5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880521">
    <w:abstractNumId w:val="0"/>
  </w:num>
  <w:num w:numId="2" w16cid:durableId="1165708644">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6E7"/>
    <w:rsid w:val="00457D39"/>
    <w:rsid w:val="004B3EDD"/>
    <w:rsid w:val="00D476E7"/>
    <w:rsid w:val="00E512A4"/>
  </w:rsids>
  <m:mathPr>
    <m:mathFont m:val="Cambria Math"/>
    <m:brkBin m:val="before"/>
    <m:brkBinSub m:val="--"/>
    <m:smallFrac m:val="0"/>
    <m:dispDef/>
    <m:lMargin m:val="0"/>
    <m:rMargin m:val="0"/>
    <m:defJc m:val="centerGroup"/>
    <m:wrapIndent m:val="1440"/>
    <m:intLim m:val="subSup"/>
    <m:naryLim m:val="undOvr"/>
  </m:mathPr>
  <w:themeFontLang w:val="pt-US"/>
  <w:clrSchemeMapping w:bg1="light1" w:t1="dark1" w:bg2="light2" w:t2="dark2" w:accent1="accent1" w:accent2="accent2" w:accent3="accent3" w:accent4="accent4" w:accent5="accent5" w:accent6="accent6" w:hyperlink="hyperlink" w:followedHyperlink="followedHyperlink"/>
  <w:decimalSymbol w:val="."/>
  <w:listSeparator w:val=";"/>
  <w14:docId w14:val="365F8F17"/>
  <w15:chartTrackingRefBased/>
  <w15:docId w15:val="{F1846E12-ACF8-D046-A2C9-A2531DF58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47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47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476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476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476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476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476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476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476E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476E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476E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476E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476E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476E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476E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476E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476E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476E7"/>
    <w:rPr>
      <w:rFonts w:eastAsiaTheme="majorEastAsia" w:cstheme="majorBidi"/>
      <w:color w:val="272727" w:themeColor="text1" w:themeTint="D8"/>
    </w:rPr>
  </w:style>
  <w:style w:type="paragraph" w:styleId="Ttulo">
    <w:name w:val="Title"/>
    <w:basedOn w:val="Normal"/>
    <w:next w:val="Normal"/>
    <w:link w:val="TtuloChar"/>
    <w:uiPriority w:val="10"/>
    <w:qFormat/>
    <w:rsid w:val="00D47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476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476E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476E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476E7"/>
    <w:pPr>
      <w:spacing w:before="160"/>
      <w:jc w:val="center"/>
    </w:pPr>
    <w:rPr>
      <w:i/>
      <w:iCs/>
      <w:color w:val="404040" w:themeColor="text1" w:themeTint="BF"/>
    </w:rPr>
  </w:style>
  <w:style w:type="character" w:customStyle="1" w:styleId="CitaoChar">
    <w:name w:val="Citação Char"/>
    <w:basedOn w:val="Fontepargpadro"/>
    <w:link w:val="Citao"/>
    <w:uiPriority w:val="29"/>
    <w:rsid w:val="00D476E7"/>
    <w:rPr>
      <w:i/>
      <w:iCs/>
      <w:color w:val="404040" w:themeColor="text1" w:themeTint="BF"/>
    </w:rPr>
  </w:style>
  <w:style w:type="paragraph" w:styleId="PargrafodaLista">
    <w:name w:val="List Paragraph"/>
    <w:basedOn w:val="Normal"/>
    <w:uiPriority w:val="34"/>
    <w:qFormat/>
    <w:rsid w:val="00D476E7"/>
    <w:pPr>
      <w:ind w:left="720"/>
      <w:contextualSpacing/>
    </w:pPr>
  </w:style>
  <w:style w:type="character" w:styleId="nfaseIntensa">
    <w:name w:val="Intense Emphasis"/>
    <w:basedOn w:val="Fontepargpadro"/>
    <w:uiPriority w:val="21"/>
    <w:qFormat/>
    <w:rsid w:val="00D476E7"/>
    <w:rPr>
      <w:i/>
      <w:iCs/>
      <w:color w:val="0F4761" w:themeColor="accent1" w:themeShade="BF"/>
    </w:rPr>
  </w:style>
  <w:style w:type="paragraph" w:styleId="CitaoIntensa">
    <w:name w:val="Intense Quote"/>
    <w:basedOn w:val="Normal"/>
    <w:next w:val="Normal"/>
    <w:link w:val="CitaoIntensaChar"/>
    <w:uiPriority w:val="30"/>
    <w:qFormat/>
    <w:rsid w:val="00D47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476E7"/>
    <w:rPr>
      <w:i/>
      <w:iCs/>
      <w:color w:val="0F4761" w:themeColor="accent1" w:themeShade="BF"/>
    </w:rPr>
  </w:style>
  <w:style w:type="character" w:styleId="RefernciaIntensa">
    <w:name w:val="Intense Reference"/>
    <w:basedOn w:val="Fontepargpadro"/>
    <w:uiPriority w:val="32"/>
    <w:qFormat/>
    <w:rsid w:val="00D476E7"/>
    <w:rPr>
      <w:b/>
      <w:bCs/>
      <w:smallCaps/>
      <w:color w:val="0F4761" w:themeColor="accent1" w:themeShade="BF"/>
      <w:spacing w:val="5"/>
    </w:rPr>
  </w:style>
  <w:style w:type="paragraph" w:styleId="NormalWeb">
    <w:name w:val="Normal (Web)"/>
    <w:basedOn w:val="Normal"/>
    <w:uiPriority w:val="99"/>
    <w:semiHidden/>
    <w:unhideWhenUsed/>
    <w:rsid w:val="00D476E7"/>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540</Words>
  <Characters>2922</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Vittorio Infante</dc:creator>
  <cp:keywords/>
  <dc:description/>
  <cp:lastModifiedBy>Vittorio Infante</cp:lastModifiedBy>
  <cp:revision>1</cp:revision>
  <dcterms:created xsi:type="dcterms:W3CDTF">2026-03-26T18:49:00Z</dcterms:created>
  <dcterms:modified xsi:type="dcterms:W3CDTF">2026-03-26T18:51:00Z</dcterms:modified>
</cp:coreProperties>
</file>