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381B" w14:textId="77777777" w:rsidR="006524F3" w:rsidRPr="006524F3" w:rsidRDefault="006524F3" w:rsidP="006524F3">
      <w:pPr>
        <w:rPr>
          <w:sz w:val="36"/>
          <w:szCs w:val="36"/>
          <w:lang w:eastAsia="en-GB"/>
        </w:rPr>
      </w:pPr>
      <w:r w:rsidRPr="006524F3">
        <w:rPr>
          <w:sz w:val="36"/>
          <w:szCs w:val="36"/>
          <w:lang w:eastAsia="en-GB"/>
        </w:rPr>
        <w:t>Lab 2: Cyberattack Case Study and Mitigation Strategies</w:t>
      </w:r>
    </w:p>
    <w:p w14:paraId="31918C2A" w14:textId="75CDC8FF" w:rsidR="006524F3" w:rsidRDefault="006524F3" w:rsidP="006524F3">
      <w:pPr>
        <w:rPr>
          <w:lang w:eastAsia="en-GB"/>
        </w:rPr>
      </w:pPr>
      <w:r>
        <w:rPr>
          <w:lang w:eastAsia="en-GB"/>
        </w:rPr>
        <w:t>Selected Attack</w:t>
      </w:r>
    </w:p>
    <w:p w14:paraId="37EE54F9" w14:textId="4A18B982" w:rsidR="006524F3" w:rsidRDefault="006524F3" w:rsidP="006524F3">
      <w:pPr>
        <w:rPr>
          <w:lang w:eastAsia="en-GB"/>
        </w:rPr>
      </w:pPr>
      <w:proofErr w:type="spellStart"/>
      <w:r w:rsidRPr="006524F3">
        <w:rPr>
          <w:lang w:eastAsia="en-GB"/>
        </w:rPr>
        <w:t>MOVEit</w:t>
      </w:r>
      <w:proofErr w:type="spellEnd"/>
      <w:r w:rsidRPr="006524F3">
        <w:rPr>
          <w:lang w:eastAsia="en-GB"/>
        </w:rPr>
        <w:t xml:space="preserve"> File Transfer Hack (2023), involving exploitation of a </w:t>
      </w:r>
      <w:proofErr w:type="gramStart"/>
      <w:r w:rsidRPr="006524F3">
        <w:rPr>
          <w:lang w:eastAsia="en-GB"/>
        </w:rPr>
        <w:t>zero day</w:t>
      </w:r>
      <w:proofErr w:type="gramEnd"/>
      <w:r w:rsidRPr="006524F3">
        <w:rPr>
          <w:lang w:eastAsia="en-GB"/>
        </w:rPr>
        <w:t xml:space="preserve"> SQL injection vulnerability (CVE 2023 34362) in Progress </w:t>
      </w:r>
      <w:proofErr w:type="spellStart"/>
      <w:r w:rsidRPr="006524F3">
        <w:rPr>
          <w:lang w:eastAsia="en-GB"/>
        </w:rPr>
        <w:t>MOVEit</w:t>
      </w:r>
      <w:proofErr w:type="spellEnd"/>
      <w:r w:rsidRPr="006524F3">
        <w:rPr>
          <w:lang w:eastAsia="en-GB"/>
        </w:rPr>
        <w:t xml:space="preserve"> Transfer. </w:t>
      </w:r>
    </w:p>
    <w:p w14:paraId="389B8026" w14:textId="77777777" w:rsidR="006524F3" w:rsidRDefault="006524F3" w:rsidP="006524F3">
      <w:pPr>
        <w:rPr>
          <w:lang w:eastAsia="en-GB"/>
        </w:rPr>
      </w:pPr>
    </w:p>
    <w:p w14:paraId="0CFF819D" w14:textId="43A3365F" w:rsidR="006524F3" w:rsidRPr="002F55D6" w:rsidRDefault="006524F3" w:rsidP="002F55D6">
      <w:pPr>
        <w:pStyle w:val="ListParagraph"/>
        <w:numPr>
          <w:ilvl w:val="0"/>
          <w:numId w:val="1"/>
        </w:numPr>
        <w:rPr>
          <w:b/>
          <w:bCs/>
          <w:sz w:val="26"/>
          <w:szCs w:val="26"/>
          <w:lang w:eastAsia="en-GB"/>
        </w:rPr>
      </w:pPr>
      <w:r w:rsidRPr="002F55D6">
        <w:rPr>
          <w:b/>
          <w:bCs/>
          <w:sz w:val="26"/>
          <w:szCs w:val="26"/>
          <w:lang w:eastAsia="en-GB"/>
        </w:rPr>
        <w:t xml:space="preserve"> How did the attack happen? (vulnerabilities or weaknesses exploited)</w:t>
      </w:r>
    </w:p>
    <w:p w14:paraId="6F6C5E02" w14:textId="1D264A8D" w:rsidR="006524F3" w:rsidRDefault="006524F3" w:rsidP="004970BF">
      <w:pPr>
        <w:spacing w:line="276" w:lineRule="auto"/>
        <w:rPr>
          <w:lang w:eastAsia="en-GB"/>
        </w:rPr>
      </w:pPr>
      <w:r w:rsidRPr="006524F3">
        <w:rPr>
          <w:lang w:eastAsia="en-GB"/>
        </w:rPr>
        <w:t xml:space="preserve">Attackers exploited a critical SQL injection flaw in the </w:t>
      </w:r>
      <w:proofErr w:type="spellStart"/>
      <w:r w:rsidRPr="006524F3">
        <w:rPr>
          <w:lang w:eastAsia="en-GB"/>
        </w:rPr>
        <w:t>MOVEit</w:t>
      </w:r>
      <w:proofErr w:type="spellEnd"/>
      <w:r w:rsidRPr="006524F3">
        <w:rPr>
          <w:lang w:eastAsia="en-GB"/>
        </w:rPr>
        <w:t xml:space="preserve"> Transfer web application. By abusing the vulnerability, they were able to execute database queries and then deploy a web shell commonly referred to as LEMURLOOT. Once the web shell was in place, it enabled data theft from the </w:t>
      </w:r>
      <w:proofErr w:type="spellStart"/>
      <w:r w:rsidRPr="006524F3">
        <w:rPr>
          <w:lang w:eastAsia="en-GB"/>
        </w:rPr>
        <w:t>MOVEit</w:t>
      </w:r>
      <w:proofErr w:type="spellEnd"/>
      <w:r w:rsidRPr="006524F3">
        <w:rPr>
          <w:lang w:eastAsia="en-GB"/>
        </w:rPr>
        <w:t xml:space="preserve"> environment, typically by accessing and extracting files and information tied to the managed file transfer workflow.  </w:t>
      </w:r>
    </w:p>
    <w:p w14:paraId="7BE0B57F" w14:textId="77777777" w:rsidR="002F55D6" w:rsidRDefault="002F55D6" w:rsidP="006524F3">
      <w:pPr>
        <w:spacing w:line="360" w:lineRule="auto"/>
        <w:rPr>
          <w:lang w:eastAsia="en-GB"/>
        </w:rPr>
      </w:pPr>
    </w:p>
    <w:p w14:paraId="62D0360A" w14:textId="408F6A58" w:rsidR="002F55D6" w:rsidRPr="002F55D6" w:rsidRDefault="002F55D6" w:rsidP="002F55D6">
      <w:pPr>
        <w:pStyle w:val="ListParagraph"/>
        <w:numPr>
          <w:ilvl w:val="0"/>
          <w:numId w:val="1"/>
        </w:numPr>
        <w:rPr>
          <w:b/>
          <w:bCs/>
          <w:sz w:val="26"/>
          <w:szCs w:val="26"/>
          <w:lang w:eastAsia="en-GB"/>
        </w:rPr>
      </w:pPr>
      <w:r w:rsidRPr="002F55D6">
        <w:rPr>
          <w:b/>
          <w:bCs/>
          <w:sz w:val="26"/>
          <w:szCs w:val="26"/>
          <w:lang w:eastAsia="en-GB"/>
        </w:rPr>
        <w:t>Who were the attackers?</w:t>
      </w:r>
    </w:p>
    <w:p w14:paraId="0AE79D53" w14:textId="5F7B926C" w:rsidR="002F55D6" w:rsidRDefault="002F55D6" w:rsidP="002F55D6">
      <w:pPr>
        <w:rPr>
          <w:lang w:eastAsia="en-GB"/>
        </w:rPr>
      </w:pPr>
      <w:r w:rsidRPr="002F55D6">
        <w:rPr>
          <w:lang w:eastAsia="en-GB"/>
        </w:rPr>
        <w:t>Public advisories and threat intelligence reporting largely attribute the campaign to the CL0P ransomware group, known for data theft extortion, especially via managed file transfer platforms.  </w:t>
      </w:r>
    </w:p>
    <w:p w14:paraId="67F1ECD8" w14:textId="77777777" w:rsidR="002F55D6" w:rsidRDefault="002F55D6" w:rsidP="002F55D6">
      <w:pPr>
        <w:rPr>
          <w:lang w:eastAsia="en-GB"/>
        </w:rPr>
      </w:pPr>
    </w:p>
    <w:p w14:paraId="5E700712" w14:textId="0DC07522" w:rsidR="002F55D6" w:rsidRDefault="002F55D6" w:rsidP="002F55D6">
      <w:pPr>
        <w:pStyle w:val="ListParagraph"/>
        <w:numPr>
          <w:ilvl w:val="0"/>
          <w:numId w:val="1"/>
        </w:numPr>
        <w:rPr>
          <w:b/>
          <w:bCs/>
          <w:sz w:val="26"/>
          <w:szCs w:val="26"/>
          <w:lang w:eastAsia="en-GB"/>
        </w:rPr>
      </w:pPr>
      <w:r w:rsidRPr="002F55D6">
        <w:rPr>
          <w:b/>
          <w:bCs/>
          <w:sz w:val="26"/>
          <w:szCs w:val="26"/>
          <w:lang w:eastAsia="en-GB"/>
        </w:rPr>
        <w:t>What was the impact? (financial, operational, reputational)</w:t>
      </w:r>
    </w:p>
    <w:p w14:paraId="053DAFF2" w14:textId="77777777" w:rsidR="004970BF" w:rsidRPr="002F55D6" w:rsidRDefault="004970BF" w:rsidP="004970BF">
      <w:pPr>
        <w:pStyle w:val="ListParagraph"/>
        <w:rPr>
          <w:b/>
          <w:bCs/>
          <w:sz w:val="26"/>
          <w:szCs w:val="26"/>
          <w:lang w:eastAsia="en-GB"/>
        </w:rPr>
      </w:pPr>
    </w:p>
    <w:p w14:paraId="23B05B7B" w14:textId="54565025" w:rsidR="002F55D6" w:rsidRDefault="002F55D6" w:rsidP="002F55D6">
      <w:pPr>
        <w:pStyle w:val="ListParagraph"/>
        <w:numPr>
          <w:ilvl w:val="0"/>
          <w:numId w:val="2"/>
        </w:numPr>
        <w:rPr>
          <w:lang w:eastAsia="en-GB"/>
        </w:rPr>
      </w:pPr>
      <w:r w:rsidRPr="002F55D6">
        <w:rPr>
          <w:lang w:eastAsia="en-GB"/>
        </w:rPr>
        <w:t xml:space="preserve">Operational impact: Organisations often had to take </w:t>
      </w:r>
      <w:proofErr w:type="spellStart"/>
      <w:r w:rsidRPr="002F55D6">
        <w:rPr>
          <w:lang w:eastAsia="en-GB"/>
        </w:rPr>
        <w:t>MOVEit</w:t>
      </w:r>
      <w:proofErr w:type="spellEnd"/>
      <w:r w:rsidRPr="002F55D6">
        <w:rPr>
          <w:lang w:eastAsia="en-GB"/>
        </w:rPr>
        <w:t xml:space="preserve"> services offline to investigate, patch, and contain the incident. That disrupts file transfer workflows and any business process depending on them. </w:t>
      </w:r>
    </w:p>
    <w:p w14:paraId="4FE92224" w14:textId="77777777" w:rsidR="002F55D6" w:rsidRPr="002F55D6" w:rsidRDefault="002F55D6" w:rsidP="002F55D6">
      <w:pPr>
        <w:pStyle w:val="ListParagraph"/>
        <w:rPr>
          <w:lang w:eastAsia="en-GB"/>
        </w:rPr>
      </w:pPr>
    </w:p>
    <w:p w14:paraId="44652E0A" w14:textId="77777777" w:rsidR="002F55D6" w:rsidRDefault="002F55D6" w:rsidP="002F55D6">
      <w:pPr>
        <w:pStyle w:val="ListParagraph"/>
        <w:numPr>
          <w:ilvl w:val="0"/>
          <w:numId w:val="2"/>
        </w:numPr>
      </w:pPr>
      <w:r w:rsidRPr="002F55D6">
        <w:t xml:space="preserve">Financial impact: Costs typically include incident response, forensics, legal support, customer notifications, potential regulatory exposure, and longer-term remediation. Even where there was no encryption, the recovery workload can be heavy because it’s a data breach situation.  </w:t>
      </w:r>
    </w:p>
    <w:p w14:paraId="78A40414" w14:textId="77777777" w:rsidR="002F55D6" w:rsidRDefault="002F55D6" w:rsidP="002F55D6">
      <w:pPr>
        <w:pStyle w:val="ListParagraph"/>
      </w:pPr>
    </w:p>
    <w:p w14:paraId="0A6913EB" w14:textId="740023AA" w:rsidR="002F55D6" w:rsidRDefault="002F55D6" w:rsidP="002F55D6">
      <w:pPr>
        <w:pStyle w:val="ListParagraph"/>
        <w:numPr>
          <w:ilvl w:val="0"/>
          <w:numId w:val="2"/>
        </w:numPr>
      </w:pPr>
      <w:r w:rsidRPr="002F55D6">
        <w:t>Reputational impact: Breach disclosure erodes trust, especially where personal or sensitive data was transferred via the platform. UK bodies publicly acknowledged the issue and monitored impact, which shows how visible the incident became.  </w:t>
      </w:r>
    </w:p>
    <w:p w14:paraId="14AEA313" w14:textId="77777777" w:rsidR="004970BF" w:rsidRDefault="004970BF" w:rsidP="004970BF">
      <w:pPr>
        <w:pStyle w:val="ListParagraph"/>
      </w:pPr>
    </w:p>
    <w:p w14:paraId="55DD1BFA" w14:textId="77777777" w:rsidR="004970BF" w:rsidRPr="004970BF" w:rsidRDefault="004970BF" w:rsidP="004970BF">
      <w:pPr>
        <w:pStyle w:val="ListParagraph"/>
        <w:rPr>
          <w:b/>
          <w:bCs/>
          <w:sz w:val="26"/>
          <w:szCs w:val="26"/>
          <w:lang w:eastAsia="en-GB"/>
        </w:rPr>
      </w:pPr>
    </w:p>
    <w:p w14:paraId="21142F28" w14:textId="20C58DC9" w:rsidR="004970BF" w:rsidRDefault="004970BF" w:rsidP="004970BF">
      <w:pPr>
        <w:pStyle w:val="ListParagraph"/>
        <w:numPr>
          <w:ilvl w:val="0"/>
          <w:numId w:val="1"/>
        </w:numPr>
        <w:rPr>
          <w:b/>
          <w:bCs/>
          <w:sz w:val="26"/>
          <w:szCs w:val="26"/>
          <w:lang w:eastAsia="en-GB"/>
        </w:rPr>
      </w:pPr>
      <w:r w:rsidRPr="004970BF">
        <w:rPr>
          <w:b/>
          <w:bCs/>
          <w:sz w:val="26"/>
          <w:szCs w:val="26"/>
          <w:lang w:eastAsia="en-GB"/>
        </w:rPr>
        <w:t>How was it discovered?</w:t>
      </w:r>
    </w:p>
    <w:p w14:paraId="67B5EE57" w14:textId="119413B5" w:rsidR="00F76E38" w:rsidRDefault="004970BF" w:rsidP="00F76E38">
      <w:pPr>
        <w:ind w:left="360"/>
        <w:rPr>
          <w:lang w:eastAsia="en-GB"/>
        </w:rPr>
      </w:pPr>
      <w:r w:rsidRPr="004970BF">
        <w:rPr>
          <w:lang w:eastAsia="en-GB"/>
        </w:rPr>
        <w:lastRenderedPageBreak/>
        <w:t>The incident became widely known after Progress disclosed the vulnerability and issued urgent mitigation guidance on 31 May 2023, followed by government and industry advisories as exploitation was confirmed in the wild. Mandiant (Google Cloud) also reported observed exploitation and evidence of activity as early as 27 May 2023.</w:t>
      </w:r>
    </w:p>
    <w:p w14:paraId="302EA3D4" w14:textId="77777777" w:rsidR="00F76E38" w:rsidRDefault="00F76E38" w:rsidP="00F76E38">
      <w:pPr>
        <w:ind w:left="360"/>
        <w:rPr>
          <w:lang w:eastAsia="en-GB"/>
        </w:rPr>
      </w:pPr>
    </w:p>
    <w:p w14:paraId="4FF4244C" w14:textId="29A95A6B" w:rsidR="00F76E38" w:rsidRPr="00F76E38" w:rsidRDefault="00F76E38" w:rsidP="00F76E38">
      <w:pPr>
        <w:pStyle w:val="ListParagraph"/>
        <w:numPr>
          <w:ilvl w:val="0"/>
          <w:numId w:val="1"/>
        </w:numPr>
        <w:rPr>
          <w:b/>
          <w:bCs/>
          <w:sz w:val="26"/>
          <w:szCs w:val="26"/>
          <w:lang w:eastAsia="en-GB"/>
        </w:rPr>
      </w:pPr>
      <w:r w:rsidRPr="00F76E38">
        <w:rPr>
          <w:b/>
          <w:bCs/>
          <w:sz w:val="26"/>
          <w:szCs w:val="26"/>
          <w:lang w:eastAsia="en-GB"/>
        </w:rPr>
        <w:t>Why did the attack succeed? (security gaps, misconfigurations, lack of updates)</w:t>
      </w:r>
    </w:p>
    <w:p w14:paraId="44E97B3D" w14:textId="77777777" w:rsidR="00F76E38" w:rsidRPr="00F76E38" w:rsidRDefault="00F76E38" w:rsidP="00F76E38">
      <w:pPr>
        <w:rPr>
          <w:i/>
          <w:iCs/>
        </w:rPr>
      </w:pPr>
      <w:r w:rsidRPr="00F76E38">
        <w:rPr>
          <w:i/>
          <w:iCs/>
        </w:rPr>
        <w:t>A few reasons, and they stack together:</w:t>
      </w:r>
    </w:p>
    <w:p w14:paraId="4C299EB0" w14:textId="77777777" w:rsidR="00F76E38" w:rsidRPr="00F76E38" w:rsidRDefault="00F76E38" w:rsidP="00F76E38">
      <w:r w:rsidRPr="00F76E38">
        <w:t xml:space="preserve">It was a zero day, meaning defenders had no patch available when exploitation began.  </w:t>
      </w:r>
    </w:p>
    <w:p w14:paraId="73B9A35F" w14:textId="77777777" w:rsidR="00F76E38" w:rsidRPr="00F76E38" w:rsidRDefault="00F76E38" w:rsidP="00F76E38">
      <w:r w:rsidRPr="00F76E38">
        <w:t xml:space="preserve">Many deployments were exposed to the internet, giving attackers broad access to scan and hit vulnerable systems quickly.  </w:t>
      </w:r>
    </w:p>
    <w:p w14:paraId="33BD60C2" w14:textId="77777777" w:rsidR="00F76E38" w:rsidRDefault="00F76E38" w:rsidP="00F76E38">
      <w:r w:rsidRPr="00F76E38">
        <w:t>Once a web shell is implanted, weak monitoring or limited logging around web app and database activity can make detection slower, giving attackers time to quietly exfiltrate data. </w:t>
      </w:r>
    </w:p>
    <w:p w14:paraId="133559AD" w14:textId="77777777" w:rsidR="00196C69" w:rsidRPr="00F76E38" w:rsidRDefault="00196C69" w:rsidP="00F76E38"/>
    <w:p w14:paraId="502AB4F0" w14:textId="425F73DD" w:rsidR="00196C69" w:rsidRDefault="00196C69" w:rsidP="00196C69">
      <w:pPr>
        <w:pStyle w:val="ListParagraph"/>
        <w:numPr>
          <w:ilvl w:val="0"/>
          <w:numId w:val="1"/>
        </w:numPr>
        <w:rPr>
          <w:b/>
          <w:bCs/>
          <w:sz w:val="26"/>
          <w:szCs w:val="26"/>
          <w:lang w:eastAsia="en-GB"/>
        </w:rPr>
      </w:pPr>
      <w:r w:rsidRPr="00196C69">
        <w:rPr>
          <w:b/>
          <w:bCs/>
          <w:sz w:val="26"/>
          <w:szCs w:val="26"/>
          <w:lang w:eastAsia="en-GB"/>
        </w:rPr>
        <w:t>How could it have been prevented? (best practices and solutions)</w:t>
      </w:r>
    </w:p>
    <w:p w14:paraId="533DB096" w14:textId="77777777" w:rsidR="00196C69" w:rsidRPr="00196C69" w:rsidRDefault="00196C69" w:rsidP="00196C69">
      <w:r w:rsidRPr="00196C69">
        <w:t>Strictly speaking, you can’t “prevent” the first wave of a zero day entirely, but you can reduce the chance of mass compromise and reduce blast radius:</w:t>
      </w:r>
    </w:p>
    <w:p w14:paraId="00AC4BFA" w14:textId="77777777" w:rsidR="00196C69" w:rsidRPr="00196C69" w:rsidRDefault="00196C69" w:rsidP="00196C69">
      <w:pPr>
        <w:pStyle w:val="ListParagraph"/>
        <w:numPr>
          <w:ilvl w:val="0"/>
          <w:numId w:val="5"/>
        </w:numPr>
      </w:pPr>
      <w:r w:rsidRPr="00196C69">
        <w:t>Reduce exposure: keep managed file transfer platforms off the open internet where possible, or restrict access (IP allowlisting, VPN, hardened reverse proxy).</w:t>
      </w:r>
    </w:p>
    <w:p w14:paraId="6CEB755B" w14:textId="77777777" w:rsidR="00196C69" w:rsidRPr="00196C69" w:rsidRDefault="00196C69" w:rsidP="00196C69">
      <w:pPr>
        <w:pStyle w:val="ListParagraph"/>
        <w:numPr>
          <w:ilvl w:val="0"/>
          <w:numId w:val="5"/>
        </w:numPr>
      </w:pPr>
      <w:r w:rsidRPr="00196C69">
        <w:t xml:space="preserve">Strong detection: alert on unusual SQL behaviour, suspicious web requests, unexpected new files in web directories (web shell indicators), and abnormal file access patterns.  </w:t>
      </w:r>
    </w:p>
    <w:p w14:paraId="517677A7" w14:textId="2236A5F9" w:rsidR="00020538" w:rsidRDefault="00196C69" w:rsidP="00020538">
      <w:pPr>
        <w:pStyle w:val="ListParagraph"/>
        <w:numPr>
          <w:ilvl w:val="0"/>
          <w:numId w:val="5"/>
        </w:numPr>
      </w:pPr>
      <w:r w:rsidRPr="00196C69">
        <w:t>Rapid patching and vendor guidance: applying fixes quickly after disclosure is a major control in these incidents.</w:t>
      </w:r>
    </w:p>
    <w:p w14:paraId="268AA82D" w14:textId="77777777" w:rsidR="00020538" w:rsidRDefault="00020538" w:rsidP="00020538">
      <w:pPr>
        <w:pStyle w:val="ListParagraph"/>
      </w:pPr>
    </w:p>
    <w:p w14:paraId="17EBC30E" w14:textId="7957B352" w:rsidR="00020538" w:rsidRPr="00020538" w:rsidRDefault="00020538" w:rsidP="00020538">
      <w:pPr>
        <w:pStyle w:val="ListParagraph"/>
        <w:numPr>
          <w:ilvl w:val="0"/>
          <w:numId w:val="1"/>
        </w:numPr>
        <w:rPr>
          <w:b/>
          <w:bCs/>
          <w:sz w:val="26"/>
          <w:szCs w:val="26"/>
          <w:lang w:eastAsia="en-GB"/>
        </w:rPr>
      </w:pPr>
      <w:r w:rsidRPr="00020538">
        <w:rPr>
          <w:b/>
          <w:bCs/>
          <w:sz w:val="26"/>
          <w:szCs w:val="26"/>
          <w:lang w:eastAsia="en-GB"/>
        </w:rPr>
        <w:t>What mitigation strategies should be in place to prevent future attacks?</w:t>
      </w:r>
    </w:p>
    <w:p w14:paraId="6D381B96" w14:textId="77777777" w:rsidR="00020538" w:rsidRPr="00020538" w:rsidRDefault="00020538" w:rsidP="00020538">
      <w:pPr>
        <w:rPr>
          <w:i/>
          <w:iCs/>
          <w:lang w:eastAsia="en-GB"/>
        </w:rPr>
      </w:pPr>
      <w:r w:rsidRPr="00020538">
        <w:rPr>
          <w:i/>
          <w:iCs/>
          <w:lang w:eastAsia="en-GB"/>
        </w:rPr>
        <w:t>Technical controls</w:t>
      </w:r>
    </w:p>
    <w:p w14:paraId="1C873504" w14:textId="77777777" w:rsidR="00020538" w:rsidRPr="00020538" w:rsidRDefault="00020538" w:rsidP="00020538">
      <w:pPr>
        <w:pStyle w:val="ListParagraph"/>
        <w:numPr>
          <w:ilvl w:val="0"/>
          <w:numId w:val="9"/>
        </w:numPr>
        <w:rPr>
          <w:lang w:eastAsia="en-GB"/>
        </w:rPr>
      </w:pPr>
      <w:r w:rsidRPr="00020538">
        <w:rPr>
          <w:lang w:eastAsia="en-GB"/>
        </w:rPr>
        <w:t xml:space="preserve">Patch and vulnerability management with clear SLAs for internet facing systems.  </w:t>
      </w:r>
    </w:p>
    <w:p w14:paraId="0A09A71C" w14:textId="77777777" w:rsidR="00020538" w:rsidRPr="00020538" w:rsidRDefault="00020538" w:rsidP="00020538">
      <w:pPr>
        <w:pStyle w:val="ListParagraph"/>
        <w:numPr>
          <w:ilvl w:val="0"/>
          <w:numId w:val="9"/>
        </w:numPr>
        <w:rPr>
          <w:lang w:eastAsia="en-GB"/>
        </w:rPr>
      </w:pPr>
      <w:r w:rsidRPr="00020538">
        <w:rPr>
          <w:lang w:eastAsia="en-GB"/>
        </w:rPr>
        <w:t xml:space="preserve">Web application protections: WAF rules and monitoring for injection attempts (especially when vendor </w:t>
      </w:r>
      <w:proofErr w:type="spellStart"/>
      <w:r w:rsidRPr="00020538">
        <w:rPr>
          <w:lang w:eastAsia="en-GB"/>
        </w:rPr>
        <w:t>IoCs</w:t>
      </w:r>
      <w:proofErr w:type="spellEnd"/>
      <w:r w:rsidRPr="00020538">
        <w:rPr>
          <w:lang w:eastAsia="en-GB"/>
        </w:rPr>
        <w:t xml:space="preserve"> emerge).</w:t>
      </w:r>
    </w:p>
    <w:p w14:paraId="2F5C89AE" w14:textId="77777777" w:rsidR="00020538" w:rsidRPr="00020538" w:rsidRDefault="00020538" w:rsidP="00020538">
      <w:pPr>
        <w:pStyle w:val="ListParagraph"/>
        <w:numPr>
          <w:ilvl w:val="0"/>
          <w:numId w:val="9"/>
        </w:numPr>
        <w:rPr>
          <w:lang w:eastAsia="en-GB"/>
        </w:rPr>
      </w:pPr>
      <w:r w:rsidRPr="00020538">
        <w:rPr>
          <w:lang w:eastAsia="en-GB"/>
        </w:rPr>
        <w:lastRenderedPageBreak/>
        <w:t>Endpoint protection (EDR) on servers hosting business critical apps, plus file integrity monitoring for web directories.</w:t>
      </w:r>
    </w:p>
    <w:p w14:paraId="0C1AAE02" w14:textId="77777777" w:rsidR="00020538" w:rsidRPr="00020538" w:rsidRDefault="00020538" w:rsidP="00020538">
      <w:pPr>
        <w:pStyle w:val="ListParagraph"/>
        <w:numPr>
          <w:ilvl w:val="0"/>
          <w:numId w:val="9"/>
        </w:numPr>
        <w:rPr>
          <w:lang w:eastAsia="en-GB"/>
        </w:rPr>
      </w:pPr>
      <w:r w:rsidRPr="00020538">
        <w:rPr>
          <w:lang w:eastAsia="en-GB"/>
        </w:rPr>
        <w:t xml:space="preserve">Centralised logging (SIEM): web logs, database logs, authentication logs, and alerting for anomalies.  </w:t>
      </w:r>
    </w:p>
    <w:p w14:paraId="76923560" w14:textId="77777777" w:rsidR="00020538" w:rsidRPr="00020538" w:rsidRDefault="00020538" w:rsidP="00020538">
      <w:pPr>
        <w:pStyle w:val="ListParagraph"/>
        <w:numPr>
          <w:ilvl w:val="0"/>
          <w:numId w:val="9"/>
        </w:numPr>
        <w:rPr>
          <w:lang w:eastAsia="en-GB"/>
        </w:rPr>
      </w:pPr>
      <w:r w:rsidRPr="00020538">
        <w:rPr>
          <w:lang w:eastAsia="en-GB"/>
        </w:rPr>
        <w:t>Least privilege: lock down service accounts and database permissions so “app compromise” doesn’t automatically mean “everything compromised”.</w:t>
      </w:r>
    </w:p>
    <w:p w14:paraId="62169BFC" w14:textId="77777777" w:rsidR="00020538" w:rsidRPr="00020538" w:rsidRDefault="00020538" w:rsidP="00020538">
      <w:pPr>
        <w:rPr>
          <w:lang w:eastAsia="en-GB"/>
        </w:rPr>
      </w:pPr>
    </w:p>
    <w:p w14:paraId="186AF2FB" w14:textId="77777777" w:rsidR="00020538" w:rsidRPr="00441421" w:rsidRDefault="00020538" w:rsidP="00020538">
      <w:pPr>
        <w:rPr>
          <w:i/>
          <w:iCs/>
          <w:lang w:eastAsia="en-GB"/>
        </w:rPr>
      </w:pPr>
      <w:r w:rsidRPr="00441421">
        <w:rPr>
          <w:i/>
          <w:iCs/>
          <w:lang w:eastAsia="en-GB"/>
        </w:rPr>
        <w:t>Process controls</w:t>
      </w:r>
    </w:p>
    <w:p w14:paraId="59F85841" w14:textId="77777777" w:rsidR="00020538" w:rsidRPr="00020538" w:rsidRDefault="00020538" w:rsidP="00441421">
      <w:pPr>
        <w:pStyle w:val="ListParagraph"/>
        <w:numPr>
          <w:ilvl w:val="0"/>
          <w:numId w:val="10"/>
        </w:numPr>
        <w:rPr>
          <w:lang w:eastAsia="en-GB"/>
        </w:rPr>
      </w:pPr>
      <w:r w:rsidRPr="00020538">
        <w:rPr>
          <w:lang w:eastAsia="en-GB"/>
        </w:rPr>
        <w:t>Incident response playbooks specific to data breach and extortion scenarios (containment, forensics, comms, legal steps).</w:t>
      </w:r>
    </w:p>
    <w:p w14:paraId="275EA3FC" w14:textId="77777777" w:rsidR="00020538" w:rsidRPr="00020538" w:rsidRDefault="00020538" w:rsidP="00441421">
      <w:pPr>
        <w:pStyle w:val="ListParagraph"/>
        <w:numPr>
          <w:ilvl w:val="0"/>
          <w:numId w:val="10"/>
        </w:numPr>
        <w:rPr>
          <w:lang w:eastAsia="en-GB"/>
        </w:rPr>
      </w:pPr>
      <w:r w:rsidRPr="00020538">
        <w:rPr>
          <w:lang w:eastAsia="en-GB"/>
        </w:rPr>
        <w:t>Regular asset inventory: know which systems are internet facing and which teams own them.</w:t>
      </w:r>
    </w:p>
    <w:p w14:paraId="74C5C360" w14:textId="77777777" w:rsidR="00020538" w:rsidRPr="00020538" w:rsidRDefault="00020538" w:rsidP="00441421">
      <w:pPr>
        <w:pStyle w:val="ListParagraph"/>
        <w:numPr>
          <w:ilvl w:val="0"/>
          <w:numId w:val="10"/>
        </w:numPr>
        <w:rPr>
          <w:lang w:eastAsia="en-GB"/>
        </w:rPr>
      </w:pPr>
      <w:r w:rsidRPr="00020538">
        <w:rPr>
          <w:lang w:eastAsia="en-GB"/>
        </w:rPr>
        <w:t xml:space="preserve">Third party risk management: if </w:t>
      </w:r>
      <w:proofErr w:type="spellStart"/>
      <w:r w:rsidRPr="00020538">
        <w:rPr>
          <w:lang w:eastAsia="en-GB"/>
        </w:rPr>
        <w:t>MOVEit</w:t>
      </w:r>
      <w:proofErr w:type="spellEnd"/>
      <w:r w:rsidRPr="00020538">
        <w:rPr>
          <w:lang w:eastAsia="en-GB"/>
        </w:rPr>
        <w:t xml:space="preserve"> is used by a supplier (payroll, HR, etc.), build contractual and operational expectations for security updates and breach notification.</w:t>
      </w:r>
    </w:p>
    <w:p w14:paraId="61E528FE" w14:textId="77777777" w:rsidR="00020538" w:rsidRPr="00020538" w:rsidRDefault="00020538" w:rsidP="00020538">
      <w:pPr>
        <w:rPr>
          <w:lang w:eastAsia="en-GB"/>
        </w:rPr>
      </w:pPr>
    </w:p>
    <w:p w14:paraId="2F628080" w14:textId="77777777" w:rsidR="00020538" w:rsidRPr="00441421" w:rsidRDefault="00020538" w:rsidP="00020538">
      <w:pPr>
        <w:rPr>
          <w:i/>
          <w:iCs/>
          <w:lang w:eastAsia="en-GB"/>
        </w:rPr>
      </w:pPr>
      <w:r w:rsidRPr="00441421">
        <w:rPr>
          <w:i/>
          <w:iCs/>
          <w:lang w:eastAsia="en-GB"/>
        </w:rPr>
        <w:t>People controls</w:t>
      </w:r>
    </w:p>
    <w:p w14:paraId="70E87B60" w14:textId="20BAE24C" w:rsidR="00020538" w:rsidRPr="00020538" w:rsidRDefault="00020538" w:rsidP="00020538">
      <w:pPr>
        <w:rPr>
          <w:lang w:eastAsia="en-GB"/>
        </w:rPr>
      </w:pPr>
      <w:r w:rsidRPr="00020538">
        <w:rPr>
          <w:lang w:eastAsia="en-GB"/>
        </w:rPr>
        <w:t>Security awareness is still relevant, but in this case it’s more about admin hygiene and operational discipline than phishing trai</w:t>
      </w:r>
      <w:r>
        <w:rPr>
          <w:lang w:eastAsia="en-GB"/>
        </w:rPr>
        <w:t>ning</w:t>
      </w:r>
    </w:p>
    <w:p w14:paraId="4BD78709" w14:textId="77777777" w:rsidR="00020538" w:rsidRPr="00196C69" w:rsidRDefault="00020538" w:rsidP="00020538"/>
    <w:p w14:paraId="73A24AE0" w14:textId="77777777" w:rsidR="00196C69" w:rsidRPr="00196C69" w:rsidRDefault="00196C69" w:rsidP="00196C69">
      <w:pPr>
        <w:rPr>
          <w:b/>
          <w:bCs/>
          <w:sz w:val="26"/>
          <w:szCs w:val="26"/>
          <w:lang w:eastAsia="en-GB"/>
        </w:rPr>
      </w:pPr>
    </w:p>
    <w:p w14:paraId="4292CC26" w14:textId="77777777" w:rsidR="004970BF" w:rsidRPr="002F55D6" w:rsidRDefault="004970BF" w:rsidP="004970BF"/>
    <w:p w14:paraId="37619D87" w14:textId="77777777" w:rsidR="002F55D6" w:rsidRPr="002F55D6" w:rsidRDefault="002F55D6" w:rsidP="002F55D6">
      <w:pPr>
        <w:rPr>
          <w:lang w:eastAsia="en-GB"/>
        </w:rPr>
      </w:pPr>
    </w:p>
    <w:p w14:paraId="62699512" w14:textId="77777777" w:rsidR="002F55D6" w:rsidRPr="002F55D6" w:rsidRDefault="002F55D6" w:rsidP="002F55D6">
      <w:pPr>
        <w:rPr>
          <w:lang w:eastAsia="en-GB"/>
        </w:rPr>
      </w:pPr>
    </w:p>
    <w:p w14:paraId="68E25876" w14:textId="77777777" w:rsidR="002F55D6" w:rsidRPr="002F55D6" w:rsidRDefault="002F55D6" w:rsidP="002F55D6">
      <w:pPr>
        <w:rPr>
          <w:lang w:eastAsia="en-GB"/>
        </w:rPr>
      </w:pPr>
    </w:p>
    <w:p w14:paraId="252978C2" w14:textId="77777777" w:rsidR="004C4F3A" w:rsidRPr="006524F3" w:rsidRDefault="004C4F3A" w:rsidP="006524F3"/>
    <w:sectPr w:rsidR="004C4F3A" w:rsidRPr="00652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33A"/>
    <w:multiLevelType w:val="hybridMultilevel"/>
    <w:tmpl w:val="74347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F4989"/>
    <w:multiLevelType w:val="multilevel"/>
    <w:tmpl w:val="A2F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6A2"/>
    <w:multiLevelType w:val="hybridMultilevel"/>
    <w:tmpl w:val="67689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2A33CF"/>
    <w:multiLevelType w:val="multilevel"/>
    <w:tmpl w:val="84D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A5C20"/>
    <w:multiLevelType w:val="multilevel"/>
    <w:tmpl w:val="061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473A9"/>
    <w:multiLevelType w:val="multilevel"/>
    <w:tmpl w:val="ECA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A1886"/>
    <w:multiLevelType w:val="hybridMultilevel"/>
    <w:tmpl w:val="D96ED1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516F37"/>
    <w:multiLevelType w:val="multilevel"/>
    <w:tmpl w:val="AF4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85CD3"/>
    <w:multiLevelType w:val="hybridMultilevel"/>
    <w:tmpl w:val="7D349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AD110D"/>
    <w:multiLevelType w:val="hybridMultilevel"/>
    <w:tmpl w:val="8ADA5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3551834">
    <w:abstractNumId w:val="8"/>
  </w:num>
  <w:num w:numId="2" w16cid:durableId="1094205733">
    <w:abstractNumId w:val="6"/>
  </w:num>
  <w:num w:numId="3" w16cid:durableId="367141557">
    <w:abstractNumId w:val="1"/>
  </w:num>
  <w:num w:numId="4" w16cid:durableId="1028407957">
    <w:abstractNumId w:val="7"/>
  </w:num>
  <w:num w:numId="5" w16cid:durableId="1299264645">
    <w:abstractNumId w:val="0"/>
  </w:num>
  <w:num w:numId="6" w16cid:durableId="1406562268">
    <w:abstractNumId w:val="5"/>
  </w:num>
  <w:num w:numId="7" w16cid:durableId="717629642">
    <w:abstractNumId w:val="4"/>
  </w:num>
  <w:num w:numId="8" w16cid:durableId="221065583">
    <w:abstractNumId w:val="3"/>
  </w:num>
  <w:num w:numId="9" w16cid:durableId="508175205">
    <w:abstractNumId w:val="2"/>
  </w:num>
  <w:num w:numId="10" w16cid:durableId="19879706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18"/>
    <w:rsid w:val="00020538"/>
    <w:rsid w:val="00196C69"/>
    <w:rsid w:val="002F55D6"/>
    <w:rsid w:val="00441421"/>
    <w:rsid w:val="004970BF"/>
    <w:rsid w:val="004C4F3A"/>
    <w:rsid w:val="006524F3"/>
    <w:rsid w:val="007A0C61"/>
    <w:rsid w:val="00B47E5F"/>
    <w:rsid w:val="00C20E01"/>
    <w:rsid w:val="00C71B53"/>
    <w:rsid w:val="00DC0518"/>
    <w:rsid w:val="00F76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A077"/>
  <w15:chartTrackingRefBased/>
  <w15:docId w15:val="{34108F51-D737-7848-87E6-3BE85B57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0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0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518"/>
    <w:rPr>
      <w:rFonts w:eastAsiaTheme="majorEastAsia" w:cstheme="majorBidi"/>
      <w:color w:val="272727" w:themeColor="text1" w:themeTint="D8"/>
    </w:rPr>
  </w:style>
  <w:style w:type="paragraph" w:styleId="Title">
    <w:name w:val="Title"/>
    <w:basedOn w:val="Normal"/>
    <w:next w:val="Normal"/>
    <w:link w:val="TitleChar"/>
    <w:uiPriority w:val="10"/>
    <w:qFormat/>
    <w:rsid w:val="00DC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518"/>
    <w:pPr>
      <w:spacing w:before="160"/>
      <w:jc w:val="center"/>
    </w:pPr>
    <w:rPr>
      <w:i/>
      <w:iCs/>
      <w:color w:val="404040" w:themeColor="text1" w:themeTint="BF"/>
    </w:rPr>
  </w:style>
  <w:style w:type="character" w:customStyle="1" w:styleId="QuoteChar">
    <w:name w:val="Quote Char"/>
    <w:basedOn w:val="DefaultParagraphFont"/>
    <w:link w:val="Quote"/>
    <w:uiPriority w:val="29"/>
    <w:rsid w:val="00DC0518"/>
    <w:rPr>
      <w:i/>
      <w:iCs/>
      <w:color w:val="404040" w:themeColor="text1" w:themeTint="BF"/>
    </w:rPr>
  </w:style>
  <w:style w:type="paragraph" w:styleId="ListParagraph">
    <w:name w:val="List Paragraph"/>
    <w:basedOn w:val="Normal"/>
    <w:uiPriority w:val="34"/>
    <w:qFormat/>
    <w:rsid w:val="00DC0518"/>
    <w:pPr>
      <w:ind w:left="720"/>
      <w:contextualSpacing/>
    </w:pPr>
  </w:style>
  <w:style w:type="character" w:styleId="IntenseEmphasis">
    <w:name w:val="Intense Emphasis"/>
    <w:basedOn w:val="DefaultParagraphFont"/>
    <w:uiPriority w:val="21"/>
    <w:qFormat/>
    <w:rsid w:val="00DC0518"/>
    <w:rPr>
      <w:i/>
      <w:iCs/>
      <w:color w:val="0F4761" w:themeColor="accent1" w:themeShade="BF"/>
    </w:rPr>
  </w:style>
  <w:style w:type="paragraph" w:styleId="IntenseQuote">
    <w:name w:val="Intense Quote"/>
    <w:basedOn w:val="Normal"/>
    <w:next w:val="Normal"/>
    <w:link w:val="IntenseQuoteChar"/>
    <w:uiPriority w:val="30"/>
    <w:qFormat/>
    <w:rsid w:val="00DC0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518"/>
    <w:rPr>
      <w:i/>
      <w:iCs/>
      <w:color w:val="0F4761" w:themeColor="accent1" w:themeShade="BF"/>
    </w:rPr>
  </w:style>
  <w:style w:type="character" w:styleId="IntenseReference">
    <w:name w:val="Intense Reference"/>
    <w:basedOn w:val="DefaultParagraphFont"/>
    <w:uiPriority w:val="32"/>
    <w:qFormat/>
    <w:rsid w:val="00DC0518"/>
    <w:rPr>
      <w:b/>
      <w:bCs/>
      <w:smallCaps/>
      <w:color w:val="0F4761" w:themeColor="accent1" w:themeShade="BF"/>
      <w:spacing w:val="5"/>
    </w:rPr>
  </w:style>
  <w:style w:type="paragraph" w:customStyle="1" w:styleId="p2">
    <w:name w:val="p2"/>
    <w:basedOn w:val="Normal"/>
    <w:rsid w:val="006524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6524F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6524F3"/>
  </w:style>
  <w:style w:type="character" w:customStyle="1" w:styleId="apple-converted-space">
    <w:name w:val="apple-converted-space"/>
    <w:basedOn w:val="DefaultParagraphFont"/>
    <w:rsid w:val="006524F3"/>
  </w:style>
  <w:style w:type="paragraph" w:customStyle="1" w:styleId="p1">
    <w:name w:val="p1"/>
    <w:basedOn w:val="Normal"/>
    <w:rsid w:val="002F55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F55D6"/>
  </w:style>
  <w:style w:type="paragraph" w:customStyle="1" w:styleId="p4">
    <w:name w:val="p4"/>
    <w:basedOn w:val="Normal"/>
    <w:rsid w:val="000205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Selorm</dc:creator>
  <cp:keywords/>
  <dc:description/>
  <cp:lastModifiedBy>Randy Selorm</cp:lastModifiedBy>
  <cp:revision>9</cp:revision>
  <dcterms:created xsi:type="dcterms:W3CDTF">2026-01-26T14:34:00Z</dcterms:created>
  <dcterms:modified xsi:type="dcterms:W3CDTF">2026-01-26T20:42:00Z</dcterms:modified>
</cp:coreProperties>
</file>