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90327" w14:textId="77777777" w:rsidR="00B416F7" w:rsidRPr="00B416F7" w:rsidRDefault="00B416F7" w:rsidP="00B416F7">
      <w:pPr>
        <w:rPr>
          <w:b/>
          <w:bCs/>
        </w:rPr>
      </w:pPr>
      <w:r w:rsidRPr="00B416F7">
        <w:rPr>
          <w:b/>
          <w:bCs/>
        </w:rPr>
        <w:t>How to Live Long: Healing from the Inside Out</w:t>
      </w:r>
    </w:p>
    <w:p w14:paraId="2E4AA3D8" w14:textId="77777777" w:rsidR="00B416F7" w:rsidRPr="00B416F7" w:rsidRDefault="00B416F7" w:rsidP="00B416F7">
      <w:r w:rsidRPr="00B416F7">
        <w:rPr>
          <w:b/>
          <w:bCs/>
        </w:rPr>
        <w:t>Author:</w:t>
      </w:r>
      <w:r w:rsidRPr="00B416F7">
        <w:t xml:space="preserve"> Eric Paddy </w:t>
      </w:r>
      <w:proofErr w:type="spellStart"/>
      <w:r w:rsidRPr="00B416F7">
        <w:t>Boso</w:t>
      </w:r>
      <w:proofErr w:type="spellEnd"/>
      <w:r w:rsidRPr="00B416F7">
        <w:br/>
      </w:r>
      <w:r w:rsidRPr="00B416F7">
        <w:rPr>
          <w:b/>
          <w:bCs/>
        </w:rPr>
        <w:t>Affiliation:</w:t>
      </w:r>
      <w:r w:rsidRPr="00B416F7">
        <w:t xml:space="preserve"> Independent Researcher, Ghana</w:t>
      </w:r>
      <w:r w:rsidRPr="00B416F7">
        <w:br/>
      </w:r>
      <w:r w:rsidRPr="00B416F7">
        <w:rPr>
          <w:b/>
          <w:bCs/>
        </w:rPr>
        <w:t>Date:</w:t>
      </w:r>
      <w:r w:rsidRPr="00B416F7">
        <w:t xml:space="preserve"> November 2025</w:t>
      </w:r>
    </w:p>
    <w:p w14:paraId="007C638C" w14:textId="18421F12" w:rsidR="00B416F7" w:rsidRPr="00B416F7" w:rsidRDefault="00B416F7" w:rsidP="00B416F7"/>
    <w:p w14:paraId="3F03AFAD" w14:textId="77777777" w:rsidR="00B416F7" w:rsidRPr="00B416F7" w:rsidRDefault="00B416F7" w:rsidP="00B416F7">
      <w:pPr>
        <w:rPr>
          <w:b/>
          <w:bCs/>
        </w:rPr>
      </w:pPr>
      <w:r w:rsidRPr="00B416F7">
        <w:rPr>
          <w:b/>
          <w:bCs/>
        </w:rPr>
        <w:t>Abstract</w:t>
      </w:r>
    </w:p>
    <w:p w14:paraId="0B775412" w14:textId="77777777" w:rsidR="00B416F7" w:rsidRPr="00B416F7" w:rsidRDefault="00B416F7" w:rsidP="00B416F7">
      <w:r w:rsidRPr="00B416F7">
        <w:t>Living long is not solely a product of healthy eating, good living conditions, or medical interventions. True longevity begins within the emotional and psychological core of the individual. Chronic inner conflict, trauma, and unhealed emotional pain create physiological imbalances that accelerate aging and heighten vulnerability to disease. This paper explores the hidden connection between psychological distress and life expectancy, drawing from research in psychoneuroimmunology, behavioral medicine, and trauma studies. It argues that while diet and lifestyle contribute to health, emotional healing, mental stability, and peace of mind are the ultimate foundations of a long life. The paper concludes by recommending personal, therapeutic, and policy-level strategies that promote healing from within as a pathway to longevity.</w:t>
      </w:r>
    </w:p>
    <w:p w14:paraId="7BE0FBC5" w14:textId="3BAEB4DB" w:rsidR="00B416F7" w:rsidRPr="00B416F7" w:rsidRDefault="00B416F7" w:rsidP="00B416F7"/>
    <w:p w14:paraId="0127AE7B" w14:textId="77777777" w:rsidR="00B416F7" w:rsidRPr="00B416F7" w:rsidRDefault="00B416F7" w:rsidP="00B416F7">
      <w:pPr>
        <w:rPr>
          <w:b/>
          <w:bCs/>
        </w:rPr>
      </w:pPr>
      <w:r w:rsidRPr="00B416F7">
        <w:rPr>
          <w:b/>
          <w:bCs/>
        </w:rPr>
        <w:t>1. Introduction</w:t>
      </w:r>
    </w:p>
    <w:p w14:paraId="6A5D462D" w14:textId="77777777" w:rsidR="00B416F7" w:rsidRPr="00B416F7" w:rsidRDefault="00B416F7" w:rsidP="00B416F7">
      <w:r w:rsidRPr="00B416F7">
        <w:t xml:space="preserve">For centuries, human beings have searched for the secret to long life. Traditionally, attention has focused on </w:t>
      </w:r>
      <w:r w:rsidRPr="00B416F7">
        <w:rPr>
          <w:b/>
          <w:bCs/>
        </w:rPr>
        <w:t>food, exercise, and medicine</w:t>
      </w:r>
      <w:r w:rsidRPr="00B416F7">
        <w:t xml:space="preserve">, but contemporary scientific inquiry reveals that the roots of longevity extend far deeper — into the mind and emotions. People may eat well and </w:t>
      </w:r>
      <w:proofErr w:type="gramStart"/>
      <w:r w:rsidRPr="00B416F7">
        <w:t>live in</w:t>
      </w:r>
      <w:proofErr w:type="gramEnd"/>
      <w:r w:rsidRPr="00B416F7">
        <w:t xml:space="preserve"> comfort, yet die prematurely when their inner lives are dominated by </w:t>
      </w:r>
      <w:r w:rsidRPr="00B416F7">
        <w:rPr>
          <w:b/>
          <w:bCs/>
        </w:rPr>
        <w:t>grief, trauma, anxiety, or emotional unrest</w:t>
      </w:r>
      <w:r w:rsidRPr="00B416F7">
        <w:t>.</w:t>
      </w:r>
    </w:p>
    <w:p w14:paraId="175A0D9C" w14:textId="77777777" w:rsidR="00B416F7" w:rsidRPr="00B416F7" w:rsidRDefault="00B416F7" w:rsidP="00B416F7">
      <w:r w:rsidRPr="00B416F7">
        <w:t xml:space="preserve">Recent advances in </w:t>
      </w:r>
      <w:r w:rsidRPr="00B416F7">
        <w:rPr>
          <w:b/>
          <w:bCs/>
        </w:rPr>
        <w:t>psychoneuroimmunology</w:t>
      </w:r>
      <w:r w:rsidRPr="00B416F7">
        <w:t xml:space="preserve"> demonstrate that emotions and thoughts influence bodily systems, including immunity, inflammation, and hormonal balance. This means that psychological wounds, if left unhealed, can silently shorten lifespan. The current analysis examines how internal emotional conditions affect longevity, explaining biological mechanisms and highlighting the need for healing as a scientific and spiritual foundation for long life.</w:t>
      </w:r>
    </w:p>
    <w:p w14:paraId="74C8CFC4" w14:textId="385CFBB1" w:rsidR="00B416F7" w:rsidRPr="00B416F7" w:rsidRDefault="00B416F7" w:rsidP="00B416F7"/>
    <w:p w14:paraId="56D797F3" w14:textId="77777777" w:rsidR="00B416F7" w:rsidRPr="00B416F7" w:rsidRDefault="00B416F7" w:rsidP="00B416F7">
      <w:pPr>
        <w:rPr>
          <w:b/>
          <w:bCs/>
        </w:rPr>
      </w:pPr>
      <w:r w:rsidRPr="00B416F7">
        <w:rPr>
          <w:b/>
          <w:bCs/>
        </w:rPr>
        <w:t xml:space="preserve">2. Rethinking Longevity: From the Outside </w:t>
      </w:r>
      <w:proofErr w:type="gramStart"/>
      <w:r w:rsidRPr="00B416F7">
        <w:rPr>
          <w:b/>
          <w:bCs/>
        </w:rPr>
        <w:t>In</w:t>
      </w:r>
      <w:proofErr w:type="gramEnd"/>
      <w:r w:rsidRPr="00B416F7">
        <w:rPr>
          <w:b/>
          <w:bCs/>
        </w:rPr>
        <w:t xml:space="preserve"> to the Inside Out</w:t>
      </w:r>
    </w:p>
    <w:p w14:paraId="27ED27F6" w14:textId="77777777" w:rsidR="00B416F7" w:rsidRPr="00B416F7" w:rsidRDefault="00B416F7" w:rsidP="00B416F7">
      <w:pPr>
        <w:rPr>
          <w:b/>
          <w:bCs/>
        </w:rPr>
      </w:pPr>
      <w:r w:rsidRPr="00B416F7">
        <w:rPr>
          <w:b/>
          <w:bCs/>
        </w:rPr>
        <w:t>2.1 The Limitations of Physical Wellness Alone</w:t>
      </w:r>
    </w:p>
    <w:p w14:paraId="5022C44F" w14:textId="77777777" w:rsidR="00B416F7" w:rsidRPr="00B416F7" w:rsidRDefault="00B416F7" w:rsidP="00B416F7">
      <w:r w:rsidRPr="00B416F7">
        <w:t xml:space="preserve">Healthy eating and fitness are valuable, but they cannot compensate for persistent emotional distress. Many individuals who appear physically healthy experience chronic stress, suppressed anger, or heartbreak that erodes their internal health. Studies by Seeman et al. (2010) suggest that </w:t>
      </w:r>
      <w:r w:rsidRPr="00B416F7">
        <w:rPr>
          <w:b/>
          <w:bCs/>
        </w:rPr>
        <w:t>psychological stability and resilience</w:t>
      </w:r>
      <w:r w:rsidRPr="00B416F7">
        <w:t xml:space="preserve"> predict survival rates more reliably than some lifestyle indicators.</w:t>
      </w:r>
    </w:p>
    <w:p w14:paraId="60D1F086" w14:textId="77777777" w:rsidR="00B416F7" w:rsidRPr="00B416F7" w:rsidRDefault="00B416F7" w:rsidP="00B416F7">
      <w:pPr>
        <w:rPr>
          <w:b/>
          <w:bCs/>
        </w:rPr>
      </w:pPr>
      <w:r w:rsidRPr="00B416F7">
        <w:rPr>
          <w:b/>
          <w:bCs/>
        </w:rPr>
        <w:t>2.2 The Mind–Body Continuum</w:t>
      </w:r>
    </w:p>
    <w:p w14:paraId="71053F1C" w14:textId="77777777" w:rsidR="00B416F7" w:rsidRPr="00B416F7" w:rsidRDefault="00B416F7" w:rsidP="00B416F7">
      <w:r w:rsidRPr="00B416F7">
        <w:t xml:space="preserve">The body reflects the mind’s state. Psychological trauma, depression, or prolonged anxiety activate the </w:t>
      </w:r>
      <w:r w:rsidRPr="00B416F7">
        <w:rPr>
          <w:b/>
          <w:bCs/>
        </w:rPr>
        <w:t>hypothalamic–pituitary–adrenal (HPA) axis</w:t>
      </w:r>
      <w:r w:rsidRPr="00B416F7">
        <w:t xml:space="preserve">, flooding the body with stress hormones like cortisol and </w:t>
      </w:r>
      <w:r w:rsidRPr="00B416F7">
        <w:lastRenderedPageBreak/>
        <w:t>adrenaline (McEwen &amp; Stellar, 1993). When this stress response becomes chronic, it disrupts immunity, digestion, metabolism, and even cellular repair — all essential for long-term survival.</w:t>
      </w:r>
    </w:p>
    <w:p w14:paraId="71530DBB" w14:textId="62308FBD" w:rsidR="00B416F7" w:rsidRPr="00B416F7" w:rsidRDefault="00B416F7" w:rsidP="00B416F7"/>
    <w:p w14:paraId="1A42A2D1" w14:textId="77777777" w:rsidR="00B416F7" w:rsidRPr="00B416F7" w:rsidRDefault="00B416F7" w:rsidP="00B416F7">
      <w:pPr>
        <w:rPr>
          <w:b/>
          <w:bCs/>
        </w:rPr>
      </w:pPr>
      <w:r w:rsidRPr="00B416F7">
        <w:rPr>
          <w:b/>
          <w:bCs/>
        </w:rPr>
        <w:t>3. The Biological Pathways of Inner Decay</w:t>
      </w:r>
    </w:p>
    <w:p w14:paraId="096CE45A" w14:textId="77777777" w:rsidR="00B416F7" w:rsidRPr="00B416F7" w:rsidRDefault="00B416F7" w:rsidP="00B416F7">
      <w:pPr>
        <w:rPr>
          <w:b/>
          <w:bCs/>
        </w:rPr>
      </w:pPr>
      <w:r w:rsidRPr="00B416F7">
        <w:rPr>
          <w:b/>
          <w:bCs/>
        </w:rPr>
        <w:t>3.1 Allostatic Load: The Cost of Unhealed Stress</w:t>
      </w:r>
    </w:p>
    <w:p w14:paraId="3180FB8E" w14:textId="77777777" w:rsidR="00B416F7" w:rsidRPr="00B416F7" w:rsidRDefault="00B416F7" w:rsidP="00B416F7">
      <w:r w:rsidRPr="00B416F7">
        <w:t xml:space="preserve">The concept of </w:t>
      </w:r>
      <w:r w:rsidRPr="00B416F7">
        <w:rPr>
          <w:b/>
          <w:bCs/>
        </w:rPr>
        <w:t>allostatic load</w:t>
      </w:r>
      <w:r w:rsidRPr="00B416F7">
        <w:t xml:space="preserve"> explains how cumulative stress wears down the body’s systems. Every episode of emotional turmoil adds “wear and tear,” eventually manifesting as high blood pressure, metabolic disorders, or cognitive decline (</w:t>
      </w:r>
      <w:proofErr w:type="spellStart"/>
      <w:r w:rsidRPr="00B416F7">
        <w:t>Juster</w:t>
      </w:r>
      <w:proofErr w:type="spellEnd"/>
      <w:r w:rsidRPr="00B416F7">
        <w:t xml:space="preserve">, McEwen, &amp; </w:t>
      </w:r>
      <w:proofErr w:type="spellStart"/>
      <w:r w:rsidRPr="00B416F7">
        <w:t>Lupien</w:t>
      </w:r>
      <w:proofErr w:type="spellEnd"/>
      <w:r w:rsidRPr="00B416F7">
        <w:t xml:space="preserve">, 2010). Parker et al. (2022) found that individuals with high allostatic load have a </w:t>
      </w:r>
      <w:r w:rsidRPr="00B416F7">
        <w:rPr>
          <w:b/>
          <w:bCs/>
        </w:rPr>
        <w:t>22% higher risk of all-cause mortality</w:t>
      </w:r>
      <w:r w:rsidRPr="00B416F7">
        <w:t>, confirming that chronic emotional distress shortens life expectancy.</w:t>
      </w:r>
    </w:p>
    <w:p w14:paraId="3C3F4C87" w14:textId="77777777" w:rsidR="00B416F7" w:rsidRPr="00B416F7" w:rsidRDefault="00B416F7" w:rsidP="00B416F7">
      <w:pPr>
        <w:rPr>
          <w:b/>
          <w:bCs/>
        </w:rPr>
      </w:pPr>
      <w:r w:rsidRPr="00B416F7">
        <w:rPr>
          <w:b/>
          <w:bCs/>
        </w:rPr>
        <w:t>3.2 Inflammation: The Invisible Killer</w:t>
      </w:r>
    </w:p>
    <w:p w14:paraId="6367BDFE" w14:textId="77777777" w:rsidR="00B416F7" w:rsidRPr="00B416F7" w:rsidRDefault="00B416F7" w:rsidP="00B416F7">
      <w:r w:rsidRPr="00B416F7">
        <w:t xml:space="preserve">Unhealed emotional pain and unresolved trauma are associated with elevated levels of inflammatory markers such as </w:t>
      </w:r>
      <w:r w:rsidRPr="00B416F7">
        <w:rPr>
          <w:b/>
          <w:bCs/>
        </w:rPr>
        <w:t>C-reactive protein (CRP)</w:t>
      </w:r>
      <w:r w:rsidRPr="00B416F7">
        <w:t xml:space="preserve"> and </w:t>
      </w:r>
      <w:r w:rsidRPr="00B416F7">
        <w:rPr>
          <w:b/>
          <w:bCs/>
        </w:rPr>
        <w:t>interleukin-6 (IL-6)</w:t>
      </w:r>
      <w:r w:rsidRPr="00B416F7">
        <w:t>. Persistent inflammation accelerates cardiovascular disease, diabetes, and cancer (</w:t>
      </w:r>
      <w:proofErr w:type="spellStart"/>
      <w:r w:rsidRPr="00B416F7">
        <w:t>Slavich</w:t>
      </w:r>
      <w:proofErr w:type="spellEnd"/>
      <w:r w:rsidRPr="00B416F7">
        <w:t xml:space="preserve"> &amp; Irwin, 2014). This makes emotional healing not just a psychological necessity, but a biological defense.</w:t>
      </w:r>
    </w:p>
    <w:p w14:paraId="1DF0A925" w14:textId="77777777" w:rsidR="00B416F7" w:rsidRPr="00B416F7" w:rsidRDefault="00B416F7" w:rsidP="00B416F7">
      <w:pPr>
        <w:rPr>
          <w:b/>
          <w:bCs/>
        </w:rPr>
      </w:pPr>
      <w:r w:rsidRPr="00B416F7">
        <w:rPr>
          <w:b/>
          <w:bCs/>
        </w:rPr>
        <w:t>3.3 Cellular Aging and Telomere Shortening</w:t>
      </w:r>
    </w:p>
    <w:p w14:paraId="3495AB30" w14:textId="77777777" w:rsidR="00B416F7" w:rsidRPr="00B416F7" w:rsidRDefault="00B416F7" w:rsidP="00B416F7">
      <w:r w:rsidRPr="00B416F7">
        <w:t xml:space="preserve">Emotional suffering accelerates </w:t>
      </w:r>
      <w:r w:rsidRPr="00B416F7">
        <w:rPr>
          <w:b/>
          <w:bCs/>
        </w:rPr>
        <w:t>telomere shortening</w:t>
      </w:r>
      <w:r w:rsidRPr="00B416F7">
        <w:t xml:space="preserve">, the cellular process associated with aging. </w:t>
      </w:r>
      <w:proofErr w:type="spellStart"/>
      <w:r w:rsidRPr="00B416F7">
        <w:t>Epel</w:t>
      </w:r>
      <w:proofErr w:type="spellEnd"/>
      <w:r w:rsidRPr="00B416F7">
        <w:t xml:space="preserve"> et al. (2004) found that women with high perceived stress had significantly shorter telomeres, equivalent to a decade of additional aging. Conversely, inner peace and mindfulness have been shown to slow this process (Bossert et al., 2023).</w:t>
      </w:r>
    </w:p>
    <w:p w14:paraId="6CD5137F" w14:textId="7C0728B6" w:rsidR="00B416F7" w:rsidRPr="00B416F7" w:rsidRDefault="00B416F7" w:rsidP="00B416F7"/>
    <w:p w14:paraId="4559DEC8" w14:textId="77777777" w:rsidR="00B416F7" w:rsidRPr="00B416F7" w:rsidRDefault="00B416F7" w:rsidP="00B416F7">
      <w:pPr>
        <w:rPr>
          <w:b/>
          <w:bCs/>
        </w:rPr>
      </w:pPr>
      <w:r w:rsidRPr="00B416F7">
        <w:rPr>
          <w:b/>
          <w:bCs/>
        </w:rPr>
        <w:t>4. Evidence Linking Emotional Health to Longevity</w:t>
      </w:r>
    </w:p>
    <w:p w14:paraId="23C46B03" w14:textId="77777777" w:rsidR="00B416F7" w:rsidRPr="00B416F7" w:rsidRDefault="00B416F7" w:rsidP="00B416F7">
      <w:pPr>
        <w:rPr>
          <w:b/>
          <w:bCs/>
        </w:rPr>
      </w:pPr>
      <w:r w:rsidRPr="00B416F7">
        <w:rPr>
          <w:b/>
          <w:bCs/>
        </w:rPr>
        <w:t>4.1 Childhood Trauma and Early Death</w:t>
      </w:r>
    </w:p>
    <w:p w14:paraId="414A0916" w14:textId="77777777" w:rsidR="00B416F7" w:rsidRPr="00B416F7" w:rsidRDefault="00B416F7" w:rsidP="00B416F7">
      <w:r w:rsidRPr="00B416F7">
        <w:t xml:space="preserve">The landmark </w:t>
      </w:r>
      <w:r w:rsidRPr="00B416F7">
        <w:rPr>
          <w:b/>
          <w:bCs/>
        </w:rPr>
        <w:t>Adverse Childhood Experiences (ACE)</w:t>
      </w:r>
      <w:r w:rsidRPr="00B416F7">
        <w:t xml:space="preserve"> studies revealed that early exposure to abuse, neglect, or household dysfunction increases the risk of premature death. Brown et al. (2009) reported that individuals with six or more ACEs died nearly </w:t>
      </w:r>
      <w:r w:rsidRPr="00B416F7">
        <w:rPr>
          <w:b/>
          <w:bCs/>
        </w:rPr>
        <w:t>20 years earlier</w:t>
      </w:r>
      <w:r w:rsidRPr="00B416F7">
        <w:t xml:space="preserve"> than those without. Thus, long life begins with early emotional safety — and healing remains crucial even decades later.</w:t>
      </w:r>
    </w:p>
    <w:p w14:paraId="504B7745" w14:textId="77777777" w:rsidR="00B416F7" w:rsidRPr="00B416F7" w:rsidRDefault="00B416F7" w:rsidP="00B416F7">
      <w:pPr>
        <w:rPr>
          <w:b/>
          <w:bCs/>
        </w:rPr>
      </w:pPr>
      <w:r w:rsidRPr="00B416F7">
        <w:rPr>
          <w:b/>
          <w:bCs/>
        </w:rPr>
        <w:t>4.2 Loneliness and Emotional Disconnection</w:t>
      </w:r>
    </w:p>
    <w:p w14:paraId="7A2B6994" w14:textId="77777777" w:rsidR="00B416F7" w:rsidRPr="00B416F7" w:rsidRDefault="00B416F7" w:rsidP="00B416F7">
      <w:r w:rsidRPr="00B416F7">
        <w:t>Social and emotional isolation magnify the impact of psychological distress. Cacioppo and Cacioppo (2018) concluded that loneliness increases mortality risk to levels comparable to major physical risk factors like smoking or obesity. Healing thus involves reconnecting with others and restoring relational trust.</w:t>
      </w:r>
    </w:p>
    <w:p w14:paraId="6E7E58F6" w14:textId="77777777" w:rsidR="00B416F7" w:rsidRPr="00B416F7" w:rsidRDefault="00B416F7" w:rsidP="00B416F7">
      <w:pPr>
        <w:rPr>
          <w:b/>
          <w:bCs/>
        </w:rPr>
      </w:pPr>
      <w:r w:rsidRPr="00B416F7">
        <w:rPr>
          <w:b/>
          <w:bCs/>
        </w:rPr>
        <w:t>4.3 Healing as Biological Protection</w:t>
      </w:r>
    </w:p>
    <w:p w14:paraId="0027BB80" w14:textId="77777777" w:rsidR="00B416F7" w:rsidRPr="00B416F7" w:rsidRDefault="00B416F7" w:rsidP="00B416F7">
      <w:r w:rsidRPr="00B416F7">
        <w:lastRenderedPageBreak/>
        <w:t xml:space="preserve">Therapeutic interventions demonstrate that emotional recovery has measurable physiological effects. </w:t>
      </w:r>
      <w:proofErr w:type="spellStart"/>
      <w:r w:rsidRPr="00B416F7">
        <w:t>Carmin</w:t>
      </w:r>
      <w:proofErr w:type="spellEnd"/>
      <w:r w:rsidRPr="00B416F7">
        <w:t xml:space="preserve"> et al. (2024) found that individuals who received psychotherapy alongside medical treatment had significantly lower mortality rates. Healing literally recalibrates the body’s biological systems.</w:t>
      </w:r>
    </w:p>
    <w:p w14:paraId="0F50C0CB" w14:textId="39B1D344" w:rsidR="00B416F7" w:rsidRPr="00B416F7" w:rsidRDefault="00B416F7" w:rsidP="00B416F7"/>
    <w:p w14:paraId="2800F46E" w14:textId="77777777" w:rsidR="00B416F7" w:rsidRPr="00B416F7" w:rsidRDefault="00B416F7" w:rsidP="00B416F7">
      <w:pPr>
        <w:rPr>
          <w:b/>
          <w:bCs/>
        </w:rPr>
      </w:pPr>
      <w:r w:rsidRPr="00B416F7">
        <w:rPr>
          <w:b/>
          <w:bCs/>
        </w:rPr>
        <w:t>5. Pathways to Living Longer Through Healing</w:t>
      </w:r>
    </w:p>
    <w:p w14:paraId="47ADE926" w14:textId="77777777" w:rsidR="00B416F7" w:rsidRPr="00B416F7" w:rsidRDefault="00B416F7" w:rsidP="00B416F7">
      <w:pPr>
        <w:rPr>
          <w:b/>
          <w:bCs/>
        </w:rPr>
      </w:pPr>
      <w:r w:rsidRPr="00B416F7">
        <w:rPr>
          <w:b/>
          <w:bCs/>
        </w:rPr>
        <w:t>5.1 Psychological and Spiritual Healing</w:t>
      </w:r>
    </w:p>
    <w:p w14:paraId="75D623E7" w14:textId="77777777" w:rsidR="00B416F7" w:rsidRPr="00B416F7" w:rsidRDefault="00B416F7" w:rsidP="00B416F7">
      <w:r w:rsidRPr="00B416F7">
        <w:t>Psychotherapy, forgiveness, prayer, and meditation help to release trapped emotions and transform pain into peace. These interventions lower cortisol levels, regulate blood pressure, and improve immune function (</w:t>
      </w:r>
      <w:proofErr w:type="spellStart"/>
      <w:r w:rsidRPr="00B416F7">
        <w:t>Haase</w:t>
      </w:r>
      <w:proofErr w:type="spellEnd"/>
      <w:r w:rsidRPr="00B416F7">
        <w:t xml:space="preserve"> et al., 2021). Emotional freedom thus becomes a physiological rejuvenation.</w:t>
      </w:r>
    </w:p>
    <w:p w14:paraId="332C519A" w14:textId="77777777" w:rsidR="00B416F7" w:rsidRPr="00B416F7" w:rsidRDefault="00B416F7" w:rsidP="00B416F7">
      <w:pPr>
        <w:rPr>
          <w:b/>
          <w:bCs/>
        </w:rPr>
      </w:pPr>
      <w:r w:rsidRPr="00B416F7">
        <w:rPr>
          <w:b/>
          <w:bCs/>
        </w:rPr>
        <w:t>5.2 Mindfulness and Body–Soul Integration</w:t>
      </w:r>
    </w:p>
    <w:p w14:paraId="46433E03" w14:textId="77777777" w:rsidR="00B416F7" w:rsidRPr="00B416F7" w:rsidRDefault="00B416F7" w:rsidP="00B416F7">
      <w:r w:rsidRPr="00B416F7">
        <w:t>Practices such as yoga, mindfulness, and breathwork create harmony between body and mind. Bossert et al. (2023) observed that mindfulness-based programs support telomerase activity and reduce markers of inflammation — effectively slowing aging from the inside.</w:t>
      </w:r>
    </w:p>
    <w:p w14:paraId="1CAED45B" w14:textId="77777777" w:rsidR="00B416F7" w:rsidRPr="00B416F7" w:rsidRDefault="00B416F7" w:rsidP="00B416F7">
      <w:pPr>
        <w:rPr>
          <w:b/>
          <w:bCs/>
        </w:rPr>
      </w:pPr>
      <w:r w:rsidRPr="00B416F7">
        <w:rPr>
          <w:b/>
          <w:bCs/>
        </w:rPr>
        <w:t>5.3 Social Healing and Compassion</w:t>
      </w:r>
    </w:p>
    <w:p w14:paraId="7A1563AC" w14:textId="77777777" w:rsidR="00B416F7" w:rsidRPr="00B416F7" w:rsidRDefault="00B416F7" w:rsidP="00B416F7">
      <w:r w:rsidRPr="00B416F7">
        <w:t>Healing is amplified through community. Support groups, empathy, and social bonds buffer stress and promote longevity. Communities that emphasize connection and mutual care exhibit longer life expectancy and reduced disease prevalence.</w:t>
      </w:r>
    </w:p>
    <w:p w14:paraId="219DBBAA" w14:textId="7602A8FF" w:rsidR="00B416F7" w:rsidRPr="00B416F7" w:rsidRDefault="00B416F7" w:rsidP="00B416F7"/>
    <w:p w14:paraId="3B353E1A" w14:textId="77777777" w:rsidR="00B416F7" w:rsidRPr="00B416F7" w:rsidRDefault="00B416F7" w:rsidP="00B416F7">
      <w:pPr>
        <w:rPr>
          <w:b/>
          <w:bCs/>
        </w:rPr>
      </w:pPr>
      <w:r w:rsidRPr="00B416F7">
        <w:rPr>
          <w:b/>
          <w:bCs/>
        </w:rPr>
        <w:t>6. Implications for Public Health and Policy</w:t>
      </w:r>
    </w:p>
    <w:p w14:paraId="049C4104" w14:textId="77777777" w:rsidR="00B416F7" w:rsidRPr="00B416F7" w:rsidRDefault="00B416F7" w:rsidP="00B416F7">
      <w:r w:rsidRPr="00B416F7">
        <w:t xml:space="preserve">Governments and health systems should integrate </w:t>
      </w:r>
      <w:r w:rsidRPr="00B416F7">
        <w:rPr>
          <w:b/>
          <w:bCs/>
        </w:rPr>
        <w:t>emotional well-being</w:t>
      </w:r>
      <w:r w:rsidRPr="00B416F7">
        <w:t xml:space="preserve"> into longevity and health-promotion policies. National health strategies must include trauma-informed care, counseling accessibility, and stress-prevention programs. Schools and workplaces should promote environments that nurture mental and emotional health, ensuring future generations not only live but thrive longer.</w:t>
      </w:r>
    </w:p>
    <w:p w14:paraId="7976FA8F" w14:textId="5F1A41E9" w:rsidR="00B416F7" w:rsidRPr="00B416F7" w:rsidRDefault="00B416F7" w:rsidP="00B416F7"/>
    <w:p w14:paraId="6477446C" w14:textId="77777777" w:rsidR="00B416F7" w:rsidRPr="00B416F7" w:rsidRDefault="00B416F7" w:rsidP="00B416F7">
      <w:pPr>
        <w:rPr>
          <w:b/>
          <w:bCs/>
        </w:rPr>
      </w:pPr>
      <w:r w:rsidRPr="00B416F7">
        <w:rPr>
          <w:b/>
          <w:bCs/>
        </w:rPr>
        <w:t>7. Conclusion</w:t>
      </w:r>
    </w:p>
    <w:p w14:paraId="4E88C278" w14:textId="77777777" w:rsidR="00B416F7" w:rsidRPr="00B416F7" w:rsidRDefault="00B416F7" w:rsidP="00B416F7">
      <w:r w:rsidRPr="00B416F7">
        <w:t>The secret to living long lies not only in the body but also in the heart and mind. A person who eats well but carries emotional scars, hatred, or trauma within may be walking toward an early grave. Inner peace, forgiveness, and emotional restoration fortify the body’s defenses, slow aging, and enhance life expectancy. True longevity begins when the soul heals — because when the mind is at peace, the body follows in harmony.</w:t>
      </w:r>
    </w:p>
    <w:p w14:paraId="6F994A43" w14:textId="0D5F6A7A" w:rsidR="00B416F7" w:rsidRPr="00B416F7" w:rsidRDefault="00B416F7" w:rsidP="00B416F7"/>
    <w:p w14:paraId="66C2CFEB" w14:textId="77777777" w:rsidR="00B416F7" w:rsidRPr="00B416F7" w:rsidRDefault="00B416F7" w:rsidP="00B416F7">
      <w:pPr>
        <w:rPr>
          <w:b/>
          <w:bCs/>
        </w:rPr>
      </w:pPr>
      <w:r w:rsidRPr="00B416F7">
        <w:rPr>
          <w:b/>
          <w:bCs/>
        </w:rPr>
        <w:t>References</w:t>
      </w:r>
    </w:p>
    <w:p w14:paraId="5AAF53A5" w14:textId="77777777" w:rsidR="00B416F7" w:rsidRPr="00B416F7" w:rsidRDefault="00B416F7" w:rsidP="00B416F7">
      <w:r w:rsidRPr="00B416F7">
        <w:t xml:space="preserve">Bossert, L., et al. (2023). </w:t>
      </w:r>
      <w:r w:rsidRPr="00B416F7">
        <w:rPr>
          <w:i/>
          <w:iCs/>
        </w:rPr>
        <w:t>Mindfulness-based interventions and biomarkers of cellular aging: A systematic review and meta-analysis.</w:t>
      </w:r>
      <w:r w:rsidRPr="00B416F7">
        <w:t xml:space="preserve"> </w:t>
      </w:r>
      <w:r w:rsidRPr="00B416F7">
        <w:rPr>
          <w:i/>
          <w:iCs/>
        </w:rPr>
        <w:t>Mindfulness</w:t>
      </w:r>
      <w:r w:rsidRPr="00B416F7">
        <w:t>, 14(3), 678–692.</w:t>
      </w:r>
      <w:r w:rsidRPr="00B416F7">
        <w:br/>
        <w:t xml:space="preserve">Brown, D. W., et al. (2009). </w:t>
      </w:r>
      <w:r w:rsidRPr="00B416F7">
        <w:rPr>
          <w:i/>
          <w:iCs/>
        </w:rPr>
        <w:t xml:space="preserve">Adverse childhood experiences and the risk of premature mortality in </w:t>
      </w:r>
      <w:r w:rsidRPr="00B416F7">
        <w:rPr>
          <w:i/>
          <w:iCs/>
        </w:rPr>
        <w:lastRenderedPageBreak/>
        <w:t>adulthood.</w:t>
      </w:r>
      <w:r w:rsidRPr="00B416F7">
        <w:t xml:space="preserve"> </w:t>
      </w:r>
      <w:r w:rsidRPr="00B416F7">
        <w:rPr>
          <w:i/>
          <w:iCs/>
        </w:rPr>
        <w:t>American Journal of Preventive Medicine</w:t>
      </w:r>
      <w:r w:rsidRPr="00B416F7">
        <w:t>, 37(5), 389–396.</w:t>
      </w:r>
      <w:r w:rsidRPr="00B416F7">
        <w:br/>
        <w:t xml:space="preserve">Cacioppo, J. T., &amp; Cacioppo, S. (2018). </w:t>
      </w:r>
      <w:r w:rsidRPr="00B416F7">
        <w:rPr>
          <w:i/>
          <w:iCs/>
        </w:rPr>
        <w:t>The growing problem of loneliness.</w:t>
      </w:r>
      <w:r w:rsidRPr="00B416F7">
        <w:t xml:space="preserve"> </w:t>
      </w:r>
      <w:r w:rsidRPr="00B416F7">
        <w:rPr>
          <w:i/>
          <w:iCs/>
        </w:rPr>
        <w:t>The Lancet</w:t>
      </w:r>
      <w:r w:rsidRPr="00B416F7">
        <w:t>, 391(10119), 426.</w:t>
      </w:r>
      <w:r w:rsidRPr="00B416F7">
        <w:br/>
      </w:r>
      <w:proofErr w:type="spellStart"/>
      <w:r w:rsidRPr="00B416F7">
        <w:t>Carmin</w:t>
      </w:r>
      <w:proofErr w:type="spellEnd"/>
      <w:r w:rsidRPr="00B416F7">
        <w:t xml:space="preserve">, C. N., et al. (2024). </w:t>
      </w:r>
      <w:r w:rsidRPr="00B416F7">
        <w:rPr>
          <w:i/>
          <w:iCs/>
        </w:rPr>
        <w:t>Impact of mental health treatment on outcomes in patients with medical comorbidity.</w:t>
      </w:r>
      <w:r w:rsidRPr="00B416F7">
        <w:t xml:space="preserve"> </w:t>
      </w:r>
      <w:r w:rsidRPr="00B416F7">
        <w:rPr>
          <w:i/>
          <w:iCs/>
        </w:rPr>
        <w:t>Journal of the American Heart Association</w:t>
      </w:r>
      <w:r w:rsidRPr="00B416F7">
        <w:t>, 13(2), 122–134.</w:t>
      </w:r>
      <w:r w:rsidRPr="00B416F7">
        <w:br/>
      </w:r>
      <w:proofErr w:type="spellStart"/>
      <w:r w:rsidRPr="00B416F7">
        <w:t>Epel</w:t>
      </w:r>
      <w:proofErr w:type="spellEnd"/>
      <w:r w:rsidRPr="00B416F7">
        <w:t xml:space="preserve">, E. S., et al. (2004). </w:t>
      </w:r>
      <w:r w:rsidRPr="00B416F7">
        <w:rPr>
          <w:i/>
          <w:iCs/>
        </w:rPr>
        <w:t>Accelerated telomere shortening in response to life stress.</w:t>
      </w:r>
      <w:r w:rsidRPr="00B416F7">
        <w:t xml:space="preserve"> </w:t>
      </w:r>
      <w:r w:rsidRPr="00B416F7">
        <w:rPr>
          <w:i/>
          <w:iCs/>
        </w:rPr>
        <w:t>Proceedings of the National Academy of Sciences</w:t>
      </w:r>
      <w:r w:rsidRPr="00B416F7">
        <w:t>, 101(49), 17312–17315.</w:t>
      </w:r>
      <w:r w:rsidRPr="00B416F7">
        <w:br/>
      </w:r>
      <w:proofErr w:type="spellStart"/>
      <w:r w:rsidRPr="00B416F7">
        <w:t>Haase</w:t>
      </w:r>
      <w:proofErr w:type="spellEnd"/>
      <w:r w:rsidRPr="00B416F7">
        <w:t xml:space="preserve">, L., et al. (2021). </w:t>
      </w:r>
      <w:r w:rsidRPr="00B416F7">
        <w:rPr>
          <w:i/>
          <w:iCs/>
        </w:rPr>
        <w:t>The impact of psychotherapy on inflammatory biomarkers: A systematic review.</w:t>
      </w:r>
      <w:r w:rsidRPr="00B416F7">
        <w:t xml:space="preserve"> </w:t>
      </w:r>
      <w:proofErr w:type="spellStart"/>
      <w:r w:rsidRPr="00B416F7">
        <w:rPr>
          <w:i/>
          <w:iCs/>
        </w:rPr>
        <w:t>Psychoneuroendocrinology</w:t>
      </w:r>
      <w:proofErr w:type="spellEnd"/>
      <w:r w:rsidRPr="00B416F7">
        <w:t>, 130, 105272.</w:t>
      </w:r>
      <w:r w:rsidRPr="00B416F7">
        <w:br/>
      </w:r>
      <w:proofErr w:type="spellStart"/>
      <w:r w:rsidRPr="00B416F7">
        <w:t>Juster</w:t>
      </w:r>
      <w:proofErr w:type="spellEnd"/>
      <w:r w:rsidRPr="00B416F7">
        <w:t xml:space="preserve">, R. P., McEwen, B. S., &amp; </w:t>
      </w:r>
      <w:proofErr w:type="spellStart"/>
      <w:r w:rsidRPr="00B416F7">
        <w:t>Lupien</w:t>
      </w:r>
      <w:proofErr w:type="spellEnd"/>
      <w:r w:rsidRPr="00B416F7">
        <w:t xml:space="preserve">, S. J. (2010). </w:t>
      </w:r>
      <w:r w:rsidRPr="00B416F7">
        <w:rPr>
          <w:i/>
          <w:iCs/>
        </w:rPr>
        <w:t>Allostatic load biomarkers of chronic stress and impact on health and cognition.</w:t>
      </w:r>
      <w:r w:rsidRPr="00B416F7">
        <w:t xml:space="preserve"> </w:t>
      </w:r>
      <w:r w:rsidRPr="00B416F7">
        <w:rPr>
          <w:i/>
          <w:iCs/>
        </w:rPr>
        <w:t>Neuroscience &amp; Biobehavioral Reviews</w:t>
      </w:r>
      <w:r w:rsidRPr="00B416F7">
        <w:t>, 35(1), 2–16.</w:t>
      </w:r>
      <w:r w:rsidRPr="00B416F7">
        <w:br/>
        <w:t xml:space="preserve">McEwen, B. S., &amp; Stellar, E. (1993). </w:t>
      </w:r>
      <w:r w:rsidRPr="00B416F7">
        <w:rPr>
          <w:i/>
          <w:iCs/>
        </w:rPr>
        <w:t>Stress and the individual: Mechanisms leading to disease.</w:t>
      </w:r>
      <w:r w:rsidRPr="00B416F7">
        <w:t xml:space="preserve"> </w:t>
      </w:r>
      <w:r w:rsidRPr="00B416F7">
        <w:rPr>
          <w:i/>
          <w:iCs/>
        </w:rPr>
        <w:t>Archives of Internal Medicine</w:t>
      </w:r>
      <w:r w:rsidRPr="00B416F7">
        <w:t>, 153(18), 2093–2101.</w:t>
      </w:r>
      <w:r w:rsidRPr="00B416F7">
        <w:br/>
        <w:t xml:space="preserve">Parker, H. W., et al. (2022). </w:t>
      </w:r>
      <w:r w:rsidRPr="00B416F7">
        <w:rPr>
          <w:i/>
          <w:iCs/>
        </w:rPr>
        <w:t>Allostatic load and mortality: A systematic review and meta-analysis.</w:t>
      </w:r>
      <w:r w:rsidRPr="00B416F7">
        <w:t xml:space="preserve"> </w:t>
      </w:r>
      <w:r w:rsidRPr="00B416F7">
        <w:rPr>
          <w:i/>
          <w:iCs/>
        </w:rPr>
        <w:t>American Journal of Preventive Medicine</w:t>
      </w:r>
      <w:r w:rsidRPr="00B416F7">
        <w:t>, 62(6), 803–813.</w:t>
      </w:r>
      <w:r w:rsidRPr="00B416F7">
        <w:br/>
        <w:t xml:space="preserve">Seeman, T. E., Singer, B. H., Rowe, J. W., Horwitz, R. I., &amp; McEwen, B. S. (2010). </w:t>
      </w:r>
      <w:r w:rsidRPr="00B416F7">
        <w:rPr>
          <w:i/>
          <w:iCs/>
        </w:rPr>
        <w:t>Price of adaptation—allostatic load and its health consequences.</w:t>
      </w:r>
      <w:r w:rsidRPr="00B416F7">
        <w:t xml:space="preserve"> </w:t>
      </w:r>
      <w:r w:rsidRPr="00B416F7">
        <w:rPr>
          <w:i/>
          <w:iCs/>
        </w:rPr>
        <w:t>Archives of Internal Medicine</w:t>
      </w:r>
      <w:r w:rsidRPr="00B416F7">
        <w:t>, 157(19), 2259–2268.</w:t>
      </w:r>
      <w:r w:rsidRPr="00B416F7">
        <w:br/>
      </w:r>
      <w:proofErr w:type="spellStart"/>
      <w:r w:rsidRPr="00B416F7">
        <w:t>Slavich</w:t>
      </w:r>
      <w:proofErr w:type="spellEnd"/>
      <w:r w:rsidRPr="00B416F7">
        <w:t xml:space="preserve">, G. M., &amp; Irwin, M. R. (2014). </w:t>
      </w:r>
      <w:r w:rsidRPr="00B416F7">
        <w:rPr>
          <w:i/>
          <w:iCs/>
        </w:rPr>
        <w:t>From stress to inflammation and major depressive disorder: A social signal transduction theory of depression.</w:t>
      </w:r>
      <w:r w:rsidRPr="00B416F7">
        <w:t xml:space="preserve"> </w:t>
      </w:r>
      <w:r w:rsidRPr="00B416F7">
        <w:rPr>
          <w:i/>
          <w:iCs/>
        </w:rPr>
        <w:t>Psychological Bulletin</w:t>
      </w:r>
      <w:r w:rsidRPr="00B416F7">
        <w:t>, 140(3), 774–815.</w:t>
      </w:r>
    </w:p>
    <w:p w14:paraId="1328C2A7" w14:textId="1936461E" w:rsidR="00B416F7" w:rsidRDefault="00B416F7" w:rsidP="00B416F7"/>
    <w:p w14:paraId="522C9B5A" w14:textId="1450BD37" w:rsidR="003520AF" w:rsidRDefault="003520AF" w:rsidP="00B416F7"/>
    <w:p w14:paraId="7877A192" w14:textId="2F485BF4" w:rsidR="003520AF" w:rsidRPr="00B416F7" w:rsidRDefault="003520AF" w:rsidP="00B416F7">
      <w:r>
        <w:t>Cujoe999x1@yahoo.com</w:t>
      </w:r>
    </w:p>
    <w:p w14:paraId="245577D9" w14:textId="77777777" w:rsidR="00A71869" w:rsidRDefault="00A71869"/>
    <w:sectPr w:rsidR="00A71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6F7"/>
    <w:rsid w:val="003520AF"/>
    <w:rsid w:val="00A71869"/>
    <w:rsid w:val="00A751AC"/>
    <w:rsid w:val="00B41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4133D"/>
  <w15:chartTrackingRefBased/>
  <w15:docId w15:val="{DF30BA9E-17C8-413B-8F97-343E4A59C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8049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1335</Words>
  <Characters>7614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paddy</dc:creator>
  <cp:keywords/>
  <dc:description/>
  <cp:lastModifiedBy>eric paddy</cp:lastModifiedBy>
  <cp:revision>1</cp:revision>
  <dcterms:created xsi:type="dcterms:W3CDTF">2025-11-10T09:39:00Z</dcterms:created>
  <dcterms:modified xsi:type="dcterms:W3CDTF">2025-11-10T10:40:00Z</dcterms:modified>
</cp:coreProperties>
</file>