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Is Now a Top-3 CFO Priority for 2026. Real-Time Treasury Is the Proving Ground</w:t>
      </w:r>
    </w:p>
    <w:p>
      <w:r>
        <w:rPr>
          <w:b w:val="0"/>
        </w:rPr>
        <w:t>AI has moved up the CFO agenda faster than almost any prior technology category.</w:t>
      </w:r>
    </w:p>
    <w:p>
      <w:r>
        <w:rPr>
          <w:b w:val="0"/>
        </w:rPr>
        <w:t>According to Gartner and Evanta's 2026 CFO Leadership Perspectives research, AI and automation in finance climbed to the number two CFO priority for 2026. A year earlier, it ranked fourth.</w:t>
      </w:r>
    </w:p>
    <w:p>
      <w:r>
        <w:rPr>
          <w:b w:val="0"/>
        </w:rPr>
        <w:t>That is not incremental movement. It is a re-ranking of the entire finance agenda.</w:t>
      </w:r>
    </w:p>
    <w:p>
      <w:r>
        <w:rPr>
          <w:b w:val="0"/>
        </w:rPr>
        <w:t>But a jump in priority ranking does not equal a jump in readiness. For most Enterprise finance organizations, the systems underneath AI ambitions are still batch-based, manually reconciled, and disconnected from real-time bank data. This article looks at where CFOs are placing their 2026 bets, and why the real test of AI-native finance happens in treasury operations, not dashboards.</w:t>
      </w:r>
    </w:p>
    <w:p>
      <w:pPr>
        <w:pStyle w:val="Heading2"/>
      </w:pPr>
      <w:r>
        <w:t>The 2026 CFO Agenda Just Shifted</w:t>
      </w:r>
    </w:p>
    <w:p>
      <w:r>
        <w:rPr>
          <w:b w:val="0"/>
        </w:rPr>
        <w:t>Gartner's newest C-level Communities data confirms what many CFOs already sense internally. AI is no longer a side project run by an innovation team. It is now a board-level line item, competing directly with risk management and cost control for budget priority.</w:t>
      </w:r>
    </w:p>
    <w:p>
      <w:r>
        <w:rPr>
          <w:b w:val="0"/>
        </w:rPr>
        <w:t>A separate Gartner CFO Budget Priorities survey, covering more than 300 CFOs and senior finance leaders, found most organizations plan to increase technology and AI spending in 2026. This is happening even as headcount growth stays constrained.</w:t>
      </w:r>
    </w:p>
    <w:p>
      <w:r>
        <w:rPr>
          <w:b w:val="0"/>
        </w:rPr>
        <w:t>The pattern is consistent across both surveys. CFOs are being asked to do more with the same finance headcount, and AI is positioned as the lever that makes that possible.</w:t>
      </w:r>
    </w:p>
    <w:p>
      <w:r>
        <w:rPr>
          <w:b w:val="0"/>
        </w:rPr>
        <w:t>That positioning creates pressure. If AI spending rises while headcount stays flat, CFOs need proof that automation is doing real work, not just running pilots.</w:t>
      </w:r>
    </w:p>
    <w:p>
      <w:pPr>
        <w:pStyle w:val="Heading2"/>
      </w:pPr>
      <w:r>
        <w:t>The Paradox: Rising Confidence, Conservative Core</w:t>
      </w:r>
    </w:p>
    <w:p>
      <w:r>
        <w:rPr>
          <w:b w:val="0"/>
        </w:rPr>
        <w:t>Deloitte's Q4 2025 CFO Signals survey adds an important second data point. The CFO Confidence Score rose to 6.6, its highest level since late 2021.</w:t>
      </w:r>
    </w:p>
    <w:p>
      <w:r>
        <w:rPr>
          <w:b w:val="0"/>
        </w:rPr>
        <w:t>Rising confidence is showing up in real decisions. Deloitte's survey notes greater willingness among CFOs to take on risk, including M&amp;A activity.</w:t>
      </w:r>
    </w:p>
    <w:p>
      <w:r>
        <w:rPr>
          <w:b w:val="0"/>
        </w:rPr>
        <w:t>But confidence has not replaced caution. Gartner's August 2025 survey of more than 200 CFOs found that financially conservative themes, improving financial strength and mitigating downside risk, remain the most common items in CFOs' top five priorities for 2026.</w:t>
      </w:r>
    </w:p>
    <w:p>
      <w:r>
        <w:rPr>
          <w:b w:val="0"/>
        </w:rPr>
        <w:t>This is the paradox finance leaders are managing right now. CFOs are more confident than they have been in four years. At the same time, financial discipline remains the dominant planning lens.</w:t>
      </w:r>
    </w:p>
    <w:p>
      <w:r>
        <w:rPr>
          <w:b w:val="0"/>
        </w:rPr>
        <w:t>AI investment has to satisfy both conditions. It needs to support growth ambitions, and it needs to hold up under a conservative risk lens. That combination rules out experimentation for its own sake. It demands measurable return.</w:t>
      </w:r>
    </w:p>
    <w:p>
      <w:pPr>
        <w:pStyle w:val="Heading2"/>
      </w:pPr>
      <w:r>
        <w:t>Why Treasurers Are Voting for Real-Time Before AI</w:t>
      </w:r>
    </w:p>
    <w:p>
      <w:r>
        <w:rPr>
          <w:b w:val="0"/>
        </w:rPr>
        <w:t>Ask European treasurers what they actually prioritized for 2025 and 2026, and the answer is telling.</w:t>
      </w:r>
    </w:p>
    <w:p>
      <w:r>
        <w:rPr>
          <w:b w:val="0"/>
        </w:rPr>
        <w:t>According to the EACT survey, cited by Cygnetise in its Treasury Technology 2026-2030 report, real-time reporting and dashboarding ranked as the top technology focus for European treasurers. Real-time liquidity visibility ranked close behind.</w:t>
      </w:r>
    </w:p>
    <w:p>
      <w:r>
        <w:rPr>
          <w:b w:val="0"/>
        </w:rPr>
        <w:t>Notice what did not top the list: AI itself.</w:t>
      </w:r>
    </w:p>
    <w:p>
      <w:r>
        <w:rPr>
          <w:b w:val="0"/>
        </w:rPr>
        <w:t>Treasurers are not rejecting AI. They are sequencing it correctly. Real-time visibility into cash positions, bank balances, and liquidity across entities is the prerequisite. AI applied to stale or fragmented data produces forecasts nobody trusts.</w:t>
      </w:r>
    </w:p>
    <w:p>
      <w:r>
        <w:rPr>
          <w:b w:val="0"/>
        </w:rPr>
        <w:t>This sequencing gap is where many AI finance initiatives stall. Finance teams deploy AI-driven forecasting or anomaly detection on top of ERP data that updates once a day, reconciles with a two-day lag, and connects to only a subset of banking relationships.</w:t>
      </w:r>
    </w:p>
    <w:p>
      <w:r>
        <w:rPr>
          <w:b w:val="0"/>
        </w:rPr>
        <w:t>The result looks like innovation on a slide deck. It does not hold up in a board review of cash position accuracy.</w:t>
      </w:r>
    </w:p>
    <w:p>
      <w:pPr>
        <w:pStyle w:val="Heading2"/>
      </w:pPr>
      <w:r>
        <w:t>The Hidden Prerequisite: Connectivity Before Intelligence</w:t>
      </w:r>
    </w:p>
    <w:p>
      <w:r>
        <w:rPr>
          <w:b w:val="0"/>
        </w:rPr>
        <w:t>AI-native finance depends on infrastructure most organizations have not finished building.</w:t>
      </w:r>
    </w:p>
    <w:p>
      <w:r>
        <w:rPr>
          <w:b w:val="0"/>
        </w:rPr>
        <w:t>Real-time bank connectivity, ERP integration, and automated reconciliation are the plumbing layer beneath any AI capability that touches cash, payments, or forecasting. Without that layer, AI has nothing reliable to reason over.</w:t>
      </w:r>
    </w:p>
    <w:p>
      <w:r>
        <w:rPr>
          <w:b w:val="0"/>
        </w:rPr>
        <w:t>McKinsey's analysis of agentic AI in procurement makes a parallel point. McKinsey notes that agentic AI is shifting procurement's focus from transaction-level tasks toward becoming a strategic driver of growth, sustainability, and resilience.</w:t>
      </w:r>
    </w:p>
    <w:p>
      <w:r>
        <w:rPr>
          <w:b w:val="0"/>
        </w:rPr>
        <w:t>The same reframing is now underway in finance operations. But procurement and finance share the same constraint. Strategic AI use cases only work once the transactional layer of purchase orders, invoices, bank statements, and reconciliation entries moves in real time and without manual intervention.</w:t>
      </w:r>
    </w:p>
    <w:p>
      <w:r>
        <w:rPr>
          <w:b w:val="0"/>
        </w:rPr>
        <w:t>This is why StoreNext built Meteor around connectivity first. Meteor connects to more than 150 global banks and supports more than 1,000 ERP integrations, processing more than 20,000 transactions and serving more than 400 Enterprise clients. That connectivity layer exists specifically so reconciliation, cash visibility, and payment tracking happen in real time, not at end of day or end of month.</w:t>
      </w:r>
    </w:p>
    <w:p>
      <w:r>
        <w:rPr>
          <w:b w:val="0"/>
        </w:rPr>
        <w:t>CFOs evaluating AI vendors for 2026 should ask a direct question. Does this solution work with real-time, reconciled data, or does it require finance teams to clean and prepare data manually first? The answer determines whether AI investment produces measurable ROI or another dashboard nobody fully trusts.</w:t>
      </w:r>
    </w:p>
    <w:p>
      <w:pPr>
        <w:pStyle w:val="Heading2"/>
      </w:pPr>
      <w:r>
        <w:t>From Pilots to Proof: What AI ROI Actually Looks Like</w:t>
      </w:r>
    </w:p>
    <w:p>
      <w:r>
        <w:rPr>
          <w:b w:val="0"/>
        </w:rPr>
        <w:t>AI ROI in finance is not measured by model sophistication. It is measured by three operational outcomes.</w:t>
      </w:r>
    </w:p>
    <w:p>
      <w:pPr>
        <w:pStyle w:val="ListBullet"/>
      </w:pPr>
      <w:r>
        <w:rPr>
          <w:b w:val="0"/>
        </w:rPr>
      </w:r>
      <w:r>
        <w:rPr>
          <w:b/>
        </w:rPr>
        <w:t>Reconciliation speed.</w:t>
      </w:r>
      <w:r>
        <w:rPr>
          <w:b w:val="0"/>
        </w:rPr>
        <w:t xml:space="preserve"> How many days does it take to match bank transactions against ERP records, and how much of that work still requires manual review.</w:t>
      </w:r>
    </w:p>
    <w:p>
      <w:pPr>
        <w:pStyle w:val="ListBullet"/>
      </w:pPr>
      <w:r>
        <w:rPr>
          <w:b w:val="0"/>
        </w:rPr>
      </w:r>
      <w:r>
        <w:rPr>
          <w:b/>
        </w:rPr>
        <w:t>Cash visibility latency.</w:t>
      </w:r>
      <w:r>
        <w:rPr>
          <w:b w:val="0"/>
        </w:rPr>
        <w:t xml:space="preserve"> How current is the cash position CFOs see, measured in hours, not days.</w:t>
      </w:r>
    </w:p>
    <w:p>
      <w:pPr>
        <w:pStyle w:val="ListBullet"/>
      </w:pPr>
      <w:r>
        <w:rPr>
          <w:b w:val="0"/>
        </w:rPr>
      </w:r>
      <w:r>
        <w:rPr>
          <w:b/>
        </w:rPr>
        <w:t>Exception rate.</w:t>
      </w:r>
      <w:r>
        <w:rPr>
          <w:b w:val="0"/>
        </w:rPr>
        <w:t xml:space="preserve"> What percentage of transactions require human intervention before they close.</w:t>
      </w:r>
    </w:p>
    <w:p>
      <w:r>
        <w:rPr>
          <w:b w:val="0"/>
        </w:rPr>
        <w:t>Organizations that have already automated bank connectivity and reconciliation see these metrics improve immediately once AI is layered on top. Anomaly detection has clean, current data to work against. Forecasting models train on reconciled transaction history, not fragmented exports.</w:t>
      </w:r>
    </w:p>
    <w:p>
      <w:r>
        <w:rPr>
          <w:b w:val="0"/>
        </w:rPr>
        <w:t>Organizations that have not fixed the plumbing see the opposite. AI outputs inherit the data quality problems underneath them. Confidence in AI recommendations erodes quickly once finance teams spot discrepancies traced back to unreconciled or delayed bank feeds.</w:t>
      </w:r>
    </w:p>
    <w:p>
      <w:r>
        <w:rPr>
          <w:b w:val="0"/>
        </w:rPr>
        <w:t>The distinction is not about which CFO adopted AI first. It is about which CFO built the connectivity foundation before scaling AI on top of it.</w:t>
      </w:r>
    </w:p>
    <w:p>
      <w:pPr>
        <w:pStyle w:val="Heading2"/>
      </w:pPr>
      <w:r>
        <w:t>A Checklist for CFOs Entering 2026 Budget Season</w:t>
      </w:r>
    </w:p>
    <w:p>
      <w:r>
        <w:rPr>
          <w:b w:val="0"/>
        </w:rPr>
        <w:t>Before approving AI spend for 2026, CFOs should confirm four conditions are already in place.</w:t>
      </w:r>
    </w:p>
    <w:p>
      <w:r>
        <w:rPr>
          <w:b w:val="0"/>
        </w:rPr>
        <w:t xml:space="preserve">1. </w:t>
      </w:r>
      <w:r>
        <w:rPr>
          <w:b/>
        </w:rPr>
        <w:t>Bank connectivity is real-time</w:t>
      </w:r>
      <w:r>
        <w:rPr>
          <w:b w:val="0"/>
        </w:rPr>
        <w:t xml:space="preserve">, not batch-uploaded or manually downloaded. 2. </w:t>
      </w:r>
      <w:r>
        <w:rPr>
          <w:b/>
        </w:rPr>
        <w:t>ERP integration is automated</w:t>
      </w:r>
      <w:r>
        <w:rPr>
          <w:b w:val="0"/>
        </w:rPr>
        <w:t xml:space="preserve">, with transaction data flowing without manual export and import cycles. 3. </w:t>
      </w:r>
      <w:r>
        <w:rPr>
          <w:b/>
        </w:rPr>
        <w:t>Reconciliation happens continuously</w:t>
      </w:r>
      <w:r>
        <w:rPr>
          <w:b w:val="0"/>
        </w:rPr>
        <w:t xml:space="preserve">, not as a monthly or quarterly close exercise. 4. </w:t>
      </w:r>
      <w:r>
        <w:rPr>
          <w:b/>
        </w:rPr>
        <w:t>Exception handling is measured</w:t>
      </w:r>
      <w:r>
        <w:rPr>
          <w:b w:val="0"/>
        </w:rPr>
        <w:t>, with a clear baseline for how many transactions require manual review today.</w:t>
      </w:r>
    </w:p>
    <w:p>
      <w:r>
        <w:rPr>
          <w:b w:val="0"/>
        </w:rPr>
        <w:t>If any of these four conditions are missing, AI investment should be sequenced to fix connectivity first. Gartner's ranking of AI as the number two CFO priority for 2026 reflects real momentum. It does not guarantee that momentum converts into measurable return.</w:t>
      </w:r>
    </w:p>
    <w:p>
      <w:r>
        <w:rPr>
          <w:b w:val="0"/>
        </w:rPr>
        <w:t>The CFOs who move fastest from AI intent to AI ROI in 2026 will be the ones who treated real-time bank and ERP connectivity as infrastructure, not an afterthought. Visibility is the requirement. AI is the capability built on top of it.</w:t>
      </w:r>
    </w:p>
    <w:p>
      <w:r>
        <w:rPr>
          <w:b w:val="0"/>
        </w:rPr>
        <w:t>Meteor is built on that principle. Connectivity and reconciliation infrastructure gives CFOs a real-time foundation, so AI investment has reliable data to work with from day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