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Hackett's AI World Class Benchmarks Draw a Hard Line Between Treasury Leaders and Laggards</w:t>
      </w:r>
    </w:p>
    <w:p>
      <w:r>
        <w:rPr>
          <w:b w:val="0"/>
        </w:rPr>
        <w:t>CFOs have suspected it for two years. Now there is a benchmark for it.</w:t>
      </w:r>
    </w:p>
    <w:p>
      <w:r>
        <w:rPr>
          <w:b w:val="0"/>
        </w:rPr>
        <w:t>The Hackett Group has introduced new AI World Class Finance benchmarks. They cover order-to-cash, account-to-report, treasury and risk management, and FP&amp;A. According to The Hackett Group, these benchmarks measure where process-led AI transformation produces gains in productivity, working capital, and operating performance. Treasury is named explicitly.</w:t>
      </w:r>
    </w:p>
    <w:p>
      <w:r>
        <w:rPr>
          <w:b w:val="0"/>
        </w:rPr>
        <w:t>This is not another AI adoption survey. It is a performance line between organizations that redesigned their processes and organizations that layered AI on top of what they had.</w:t>
      </w:r>
    </w:p>
    <w:p>
      <w:pPr>
        <w:pStyle w:val="Heading2"/>
      </w:pPr>
      <w:r>
        <w:t>The Gap Just Got a Name</w:t>
      </w:r>
    </w:p>
    <w:p>
      <w:r>
        <w:rPr>
          <w:b w:val="0"/>
        </w:rPr>
        <w:t>Kyle McNabb of The Hackett Group put it directly: "AI isn't creating a technology gap. It's creating a performance gap." Organizations that treat AI as a standard software deployment get incremental benefit. Organizations that redesign end-to-end processes around it get something different.</w:t>
      </w:r>
    </w:p>
    <w:p>
      <w:r>
        <w:rPr>
          <w:b w:val="0"/>
        </w:rPr>
        <w:t>According to The Hackett Group, that difference is measurable. Earlier AI World Class research found performance advantages of up to 75% for organizations pursuing process-led AI transformation.</w:t>
      </w:r>
    </w:p>
    <w:p>
      <w:r>
        <w:rPr>
          <w:b w:val="0"/>
        </w:rPr>
        <w:t>This builds on Hackett's 2025 Digital World Class Finance findings. Top-quartile finance organizations operate at 45% lower cost as a percentage of revenue. They deliver executive insights 74% faster. They produce forecasts 57% faster than peers.</w:t>
      </w:r>
    </w:p>
    <w:p>
      <w:r>
        <w:rPr>
          <w:b w:val="0"/>
        </w:rPr>
        <w:t>The pattern is consistent across two years of research. Speed and cost advantages compound for organizations that treat data infrastructure, not software features, as the starting point.</w:t>
      </w:r>
    </w:p>
    <w:p>
      <w:pPr>
        <w:pStyle w:val="Heading2"/>
      </w:pPr>
      <w:r>
        <w:t>The Math Forcing the Issue</w:t>
      </w:r>
    </w:p>
    <w:p>
      <w:r>
        <w:rPr>
          <w:b w:val="0"/>
        </w:rPr>
        <w:t>The pressure behind this shift is structural, not optional.</w:t>
      </w:r>
    </w:p>
    <w:p>
      <w:r>
        <w:rPr>
          <w:b w:val="0"/>
        </w:rPr>
        <w:t>According to The Hackett Group's 2026 Finance Key Issues Study, finance workloads are projected to rise 3.2% in 2026. Over the same period, headcount is projected to fall 2.1%. Budgets are projected to fall 1.7%. That leaves a 5.3% productivity gap. Finance teams are expected to absorb it without added headcount or spend.</w:t>
      </w:r>
    </w:p>
    <w:p>
      <w:r>
        <w:rPr>
          <w:b w:val="0"/>
        </w:rPr>
        <w:t>AI implementation has responded accordingly. It jumped from the 16th-ranked finance priority in 2025 to 4th in 2026, according to the same study.</w:t>
      </w:r>
    </w:p>
    <w:p>
      <w:r>
        <w:rPr>
          <w:b w:val="0"/>
        </w:rPr>
        <w:t>Kyriba's 2025 US CFO survey shows the same urgency on the treasury side. Nearly 60% of US CFOs plan to integrate AI into treasury and finance operations within 12 months. Globally, that figure is 36%. In the US, 56% of CFOs already use AI in the majority of their financial decision-making.</w:t>
      </w:r>
    </w:p>
    <w:p>
      <w:r>
        <w:rPr>
          <w:b w:val="0"/>
        </w:rPr>
        <w:t>The direction is clear. What separates leaders from the rest is not intent. It is execution.</w:t>
      </w:r>
    </w:p>
    <w:p>
      <w:pPr>
        <w:pStyle w:val="Heading2"/>
      </w:pPr>
      <w:r>
        <w:t>Where the Gap Actually Shows Up</w:t>
      </w:r>
    </w:p>
    <w:p>
      <w:r>
        <w:rPr>
          <w:b w:val="0"/>
        </w:rPr>
        <w:t>Hackett's benchmarks span four processes: order-to-cash, account-to-report, treasury and risk management, and FP&amp;A. On the surface, these look like separate disciplines with separate owners.</w:t>
      </w:r>
    </w:p>
    <w:p>
      <w:r>
        <w:rPr>
          <w:b w:val="0"/>
        </w:rPr>
        <w:t>They share one root cause when they underperform: fragmented, delayed financial data.</w:t>
      </w:r>
    </w:p>
    <w:p>
      <w:r>
        <w:rPr>
          <w:b w:val="0"/>
        </w:rPr>
        <w:t>Treasury teams working from batch bank feeds cannot forecast cash positions in real time. O2C teams reconciling against yesterday's ERP extract cannot flag payment risk before it becomes a write-off. R2R teams closing books on stale data cannot deliver the faster insights Hackett measured in top performers. FP&amp;A teams forecasting from disconnected systems inherit every upstream delay.</w:t>
      </w:r>
    </w:p>
    <w:p>
      <w:r>
        <w:rPr>
          <w:b w:val="0"/>
        </w:rPr>
        <w:t>Each process depends on the same input: trustworthy, real-time data across banks and ERPs. When that input is late or incomplete, no amount of AI on top of it produces a faster answer. It produces a faster wrong answer.</w:t>
      </w:r>
    </w:p>
    <w:p>
      <w:r>
        <w:rPr>
          <w:b w:val="0"/>
        </w:rPr>
        <w:t>This is the structural reason the performance gap is widening. AI applied to fragmented data does not close gaps. It reveals them faster.</w:t>
      </w:r>
    </w:p>
    <w:p>
      <w:pPr>
        <w:pStyle w:val="Heading2"/>
      </w:pPr>
      <w:r>
        <w:t>Why Point-Solution AI Can't Close the Gap</w:t>
      </w:r>
    </w:p>
    <w:p>
      <w:r>
        <w:rPr>
          <w:b w:val="0"/>
        </w:rPr>
        <w:t>Most finance organizations did not ignore AI. They adopted it in pieces: a chatbot for AP queries, a single-bank feed for cash visibility, a forecasting add-on bolted onto an existing ERP module.</w:t>
      </w:r>
    </w:p>
    <w:p>
      <w:r>
        <w:rPr>
          <w:b w:val="0"/>
        </w:rPr>
        <w:t>These point solutions solve a narrow task. They do not solve the underlying problem Hackett's research identifies. They still depend on batch reconciliation and manual data assembly behind the scenes.</w:t>
      </w:r>
    </w:p>
    <w:p>
      <w:r>
        <w:rPr>
          <w:b w:val="0"/>
        </w:rPr>
        <w:t>A treasury team with an AI cash-flow assistant, but only one bank connection updating daily, has automated a delay. The assistant is fast. The data it works from is not.</w:t>
      </w:r>
    </w:p>
    <w:p>
      <w:r>
        <w:rPr>
          <w:b w:val="0"/>
        </w:rPr>
        <w:t>This is the distinction between incremental benefit and process-led transformation that McNabb describes. Bolt-on AI improves a task. It does not redesign the process that task depends on. According to The Hackett Group, that redesign produces the 75% performance advantage, not the AI feature itself.</w:t>
      </w:r>
    </w:p>
    <w:p>
      <w:r>
        <w:rPr>
          <w:b w:val="0"/>
        </w:rPr>
        <w:t>For treasury and risk management specifically, the constraint is rarely the AI model. It is bank connectivity, ERP integration depth, and the latency between a transaction occurring and that transaction being visible.</w:t>
      </w:r>
    </w:p>
    <w:p>
      <w:pPr>
        <w:pStyle w:val="Heading2"/>
      </w:pPr>
      <w:r>
        <w:t>What AI-Native, Real-Time Treasury Operations Require</w:t>
      </w:r>
    </w:p>
    <w:p>
      <w:r>
        <w:rPr>
          <w:b w:val="0"/>
        </w:rPr>
        <w:t>Closing this gap requires infrastructure, not features. Three requirements recur across Hackett's findings and the broader CFO data.</w:t>
      </w:r>
    </w:p>
    <w:p>
      <w:r>
        <w:rPr>
          <w:b w:val="0"/>
        </w:rPr>
      </w:r>
      <w:r>
        <w:rPr>
          <w:b/>
        </w:rPr>
        <w:t>Real-time bank connectivity, not periodic feeds.</w:t>
      </w:r>
      <w:r>
        <w:rPr>
          <w:b w:val="0"/>
        </w:rPr>
        <w:t xml:space="preserve"> Treasury decisions made on yesterday's balances are decisions made on stale risk. Real-time visibility across every connected bank account is the baseline, not the differentiator.</w:t>
      </w:r>
    </w:p>
    <w:p>
      <w:r>
        <w:rPr>
          <w:b w:val="0"/>
        </w:rPr>
      </w:r>
      <w:r>
        <w:rPr>
          <w:b/>
        </w:rPr>
        <w:t>Deep ERP integration, not extraction reports.</w:t>
      </w:r>
      <w:r>
        <w:rPr>
          <w:b w:val="0"/>
        </w:rPr>
        <w:t xml:space="preserve"> Account-to-report and FP&amp;A processes depend on the ERP as the source of truth. AI models built on exported snapshots inherit every delay in that export cycle.</w:t>
      </w:r>
    </w:p>
    <w:p>
      <w:r>
        <w:rPr>
          <w:b w:val="0"/>
        </w:rPr>
      </w:r>
      <w:r>
        <w:rPr>
          <w:b/>
        </w:rPr>
        <w:t>Process redesign around the data layer, not around the AI tool.</w:t>
      </w:r>
      <w:r>
        <w:rPr>
          <w:b w:val="0"/>
        </w:rPr>
        <w:t xml:space="preserve"> Hackett's research is explicit on this point. Organizations that redesigned O2C, R2R, treasury, and FP&amp;A workflows around continuous data saw the gains. Organizations that added AI to existing workflows did not.</w:t>
      </w:r>
    </w:p>
    <w:p>
      <w:r>
        <w:rPr>
          <w:b w:val="0"/>
        </w:rPr>
        <w:t>This is the architecture question CFOs are now asking their teams. Not "which AI tool," but "does our data move in real time across every bank and every ERP we operate."</w:t>
      </w:r>
    </w:p>
    <w:p>
      <w:r>
        <w:rPr>
          <w:b w:val="0"/>
        </w:rPr>
        <w:t>StoreNext's Meteor was built around this question. It connects across 150+ global banks and integrates with 1,000+ ERP configurations. That gives treasury and finance teams real-time financial data across banks and ERPs, rather than data assembled from periodic reconciliation. That is the infrastructure requirement Hackett's benchmarks are measuring for, applied in practice.</w:t>
      </w:r>
    </w:p>
    <w:p>
      <w:pPr>
        <w:pStyle w:val="Heading2"/>
      </w:pPr>
      <w:r>
        <w:t>The 2026 CFO Checklist</w:t>
      </w:r>
    </w:p>
    <w:p>
      <w:r>
        <w:rPr>
          <w:b w:val="0"/>
        </w:rPr>
        <w:t>Hackett's benchmarks give finance leaders a way to test where their organization actually stands, not where their AI roadmap claims it stands.</w:t>
      </w:r>
    </w:p>
    <w:p>
      <w:pPr>
        <w:pStyle w:val="ListBullet"/>
      </w:pPr>
      <w:r>
        <w:rPr>
          <w:b w:val="0"/>
        </w:rPr>
      </w:r>
      <w:r>
        <w:rPr>
          <w:b/>
        </w:rPr>
        <w:t>Audit your data latency, not your AI tools.</w:t>
      </w:r>
      <w:r>
        <w:rPr>
          <w:b w:val="0"/>
        </w:rPr>
        <w:t xml:space="preserve"> Ask how many hours or days pass between a bank transaction and its visibility in your ERP.</w:t>
      </w:r>
    </w:p>
    <w:p>
      <w:pPr>
        <w:pStyle w:val="ListBullet"/>
      </w:pPr>
      <w:r>
        <w:rPr>
          <w:b w:val="0"/>
        </w:rPr>
      </w:r>
      <w:r>
        <w:rPr>
          <w:b/>
        </w:rPr>
        <w:t>Map which processes still depend on batch reconciliation.</w:t>
      </w:r>
      <w:r>
        <w:rPr>
          <w:b w:val="0"/>
        </w:rPr>
        <w:t xml:space="preserve"> Treasury, O2C, R2R, and FP&amp;A each inherit delay from the same source.</w:t>
      </w:r>
    </w:p>
    <w:p>
      <w:pPr>
        <w:pStyle w:val="ListBullet"/>
      </w:pPr>
      <w:r>
        <w:rPr>
          <w:b w:val="0"/>
        </w:rPr>
      </w:r>
      <w:r>
        <w:rPr>
          <w:b/>
        </w:rPr>
        <w:t>Distinguish point solutions from process redesign.</w:t>
      </w:r>
      <w:r>
        <w:rPr>
          <w:b w:val="0"/>
        </w:rPr>
        <w:t xml:space="preserve"> A chatbot answering AP questions is not the same as real-time bank-and-ERP connectivity feeding every downstream process.</w:t>
      </w:r>
    </w:p>
    <w:p>
      <w:pPr>
        <w:pStyle w:val="ListBullet"/>
      </w:pPr>
      <w:r>
        <w:rPr>
          <w:b w:val="0"/>
        </w:rPr>
      </w:r>
      <w:r>
        <w:rPr>
          <w:b/>
        </w:rPr>
        <w:t>Benchmark against Hackett's productivity gap, not last year's budget.</w:t>
      </w:r>
      <w:r>
        <w:rPr>
          <w:b w:val="0"/>
        </w:rPr>
        <w:t xml:space="preserve"> A 5.3% workload-to-resource gap does not close through headcount. It closes through infrastructure.</w:t>
      </w:r>
    </w:p>
    <w:p>
      <w:pPr>
        <w:pStyle w:val="ListBullet"/>
      </w:pPr>
      <w:r>
        <w:rPr>
          <w:b w:val="0"/>
        </w:rPr>
      </w:r>
      <w:r>
        <w:rPr>
          <w:b/>
        </w:rPr>
        <w:t>Treat real-time connectivity as the prerequisite for AI, not an optional upgrade.</w:t>
      </w:r>
      <w:r>
        <w:rPr>
          <w:b w:val="0"/>
        </w:rPr>
        <w:t xml:space="preserve"> Process-led transformation only works on trustworthy, current data.</w:t>
      </w:r>
    </w:p>
    <w:p>
      <w:r>
        <w:rPr>
          <w:b w:val="0"/>
        </w:rPr>
        <w:t>The performance gap Hackett has now quantified will not close through better AI models alone. Real-time bank and ERP connectivity is the prerequisite, but infrastructure by itself is not the finish line. It takes the data layer, the process redesigned around it, and the governance to trust what it produces. Organizations that treat all three as core infrastructure, not a feature request, are the ones showing up in Hackett's top quartile. The rest are still reconciling yesterday's numbers with tomorrow's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