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Supplier Inquiries Are a Process-Design Problem, Not a Communication Problem</w:t>
      </w:r>
    </w:p>
    <w:p>
      <w:r>
        <w:rPr>
          <w:b w:val="0"/>
        </w:rPr>
        <w:t>Ask a finance leader where accounts payable loses time, and the answer is usually invoice processing. The benchmarks tell a different story.</w:t>
      </w:r>
    </w:p>
    <w:p>
      <w:r>
        <w:rPr>
          <w:b w:val="0"/>
        </w:rPr>
        <w:t>According to Ardent Partners' Accounts Payable Metrics that Matter in 2025, AP organizations outside the Best-in-Class spend 26.9% of their staff time responding to supplier inquiries. Best-in-Class organizations spend 13.4%, roughly half the time and resources.</w:t>
      </w:r>
    </w:p>
    <w:p>
      <w:r>
        <w:rPr>
          <w:b w:val="0"/>
        </w:rPr>
        <w:t>Read the first number again. More than a quarter of AP capacity goes to answering questions. In a five-day week, that is over one full day, every week, absorbed by status checks, document requests and follow-up on information the organization already holds somewhere.</w:t>
      </w:r>
    </w:p>
    <w:p>
      <w:r>
        <w:rPr>
          <w:b w:val="0"/>
        </w:rPr>
        <w:t>That is not a rounding error in the operating budget. It is a structural allocation of skilled finance capacity to lookup work.</w:t>
      </w:r>
    </w:p>
    <w:p>
      <w:pPr>
        <w:pStyle w:val="Heading2"/>
      </w:pPr>
      <w:r>
        <w:t>Why Suppliers Ask</w:t>
      </w:r>
    </w:p>
    <w:p>
      <w:r>
        <w:rPr>
          <w:b w:val="0"/>
        </w:rPr>
        <w:t>The reflex is to treat inquiry volume as a supplier behaviour problem. Some suppliers are persistent. Some are disorganised. Both are true and neither is the cause.</w:t>
      </w:r>
    </w:p>
    <w:p>
      <w:r>
        <w:rPr>
          <w:b w:val="0"/>
        </w:rPr>
        <w:t>Suppliers ask because they cannot see. They do not know whether an invoice arrived, whether it passed validation, where it sits in approval, or when it will be paid. Every one of those questions has an answer inside the organization's systems. The supplier has no way to reach it.</w:t>
      </w:r>
    </w:p>
    <w:p>
      <w:r>
        <w:rPr>
          <w:b w:val="0"/>
        </w:rPr>
        <w:t>So they call. They email. They email again, to a different person, because the first one did not reply.</w:t>
      </w:r>
    </w:p>
    <w:p>
      <w:r>
        <w:rPr>
          <w:b w:val="0"/>
        </w:rPr>
        <w:t>Inquiry volume is a leading indicator of process opacity. A high rate does not mean suppliers are difficult. It means the process is creating uncertainty, and that uncertainty is being resolved manually, one conversation at a time.</w:t>
      </w:r>
    </w:p>
    <w:p>
      <w:pPr>
        <w:pStyle w:val="Heading2"/>
      </w:pPr>
      <w:r>
        <w:t>The Cost Is Larger Than the Time</w:t>
      </w:r>
    </w:p>
    <w:p>
      <w:r>
        <w:rPr>
          <w:b w:val="0"/>
        </w:rPr>
        <w:t>The 26.9% figure captures the hours. It understates the cost.</w:t>
      </w:r>
    </w:p>
    <w:p>
      <w:r>
        <w:rPr>
          <w:b w:val="0"/>
        </w:rPr>
        <w:t>Every manual inquiry response carries a chain of overhead. Someone stops focused work. Someone searches an inbox, a spreadsheet, or a screen in the ERP. Someone interprets what they find and composes a reply. If the answer requires another department, the question becomes an internal thread as well as an external one.</w:t>
      </w:r>
    </w:p>
    <w:p>
      <w:r>
        <w:rPr>
          <w:b w:val="0"/>
        </w:rPr>
        <w:t>The same question then arrives again next month, from a different supplier, about a different invoice, and the whole sequence repeats. Nothing accumulates. No answer given today makes tomorrow's answer cheaper.</w:t>
      </w:r>
    </w:p>
    <w:p>
      <w:r>
        <w:rPr>
          <w:b w:val="0"/>
        </w:rPr>
        <w:t>There is a second cost, harder to see on a timesheet. Skilled AP staff hired for exception handling, controls and analysis spend a quarter of their capacity on retrieval. That is a retention problem as much as an efficiency one.</w:t>
      </w:r>
    </w:p>
    <w:p>
      <w:pPr>
        <w:pStyle w:val="Heading2"/>
      </w:pPr>
      <w:r>
        <w:t>What Best-in-Class Organizations Do Differently</w:t>
      </w:r>
    </w:p>
    <w:p>
      <w:r>
        <w:rPr>
          <w:b w:val="0"/>
        </w:rPr>
        <w:t>The Ardent benchmark shows a roughly 50% gap between Best-in-Class AP organizations and everyone else. It is worth being precise about what the benchmark does and does not establish.</w:t>
      </w:r>
    </w:p>
    <w:p>
      <w:r>
        <w:rPr>
          <w:b w:val="0"/>
        </w:rPr>
        <w:t>It measures the share of staff time spent on supplier inquiries, and it shows the gap. It does not itemise the practices that produce it. What follows is our reading of the mechanism, not a finding of the report.</w:t>
      </w:r>
    </w:p>
    <w:p>
      <w:r>
        <w:rPr>
          <w:b w:val="0"/>
        </w:rPr>
        <w:t>Organizations at the top of that benchmark are not negotiating with suppliers to ask fewer questions. They have changed where the answer lives. When status, documents and history are available to the supplier directly, the question never becomes a task. The interaction still happens. It stops consuming a person.</w:t>
      </w:r>
    </w:p>
    <w:p>
      <w:r>
        <w:rPr>
          <w:b w:val="0"/>
        </w:rPr>
        <w:t>That is the distinction worth holding onto. The objective is not to suppress supplier communication or route it into a queue where it is answered more efficiently. It is to make the majority of it self-serving, so that human attention goes to the exceptions that genuinely need judgment.</w:t>
      </w:r>
    </w:p>
    <w:p>
      <w:pPr>
        <w:pStyle w:val="Heading2"/>
      </w:pPr>
      <w:r>
        <w:t>Self-Service Is an Operating Model, Not a Convenience Feature</w:t>
      </w:r>
    </w:p>
    <w:p>
      <w:r>
        <w:rPr>
          <w:b w:val="0"/>
        </w:rPr>
        <w:t>Supplier self-service is often filed under convenience, a nicety offered to keep suppliers content. That framing undersells it considerably.</w:t>
      </w:r>
    </w:p>
    <w:p>
      <w:r>
        <w:rPr>
          <w:b w:val="0"/>
        </w:rPr>
        <w:t>Self-service changes the unit economics of supplier communication. In a manual model, cost scales with the number of interactions. Doubling supplier count doubles the inquiry load and, eventually, the headcount required to absorb it. In a structured model, cost scales with the number of exceptions, which is a far smaller and slower-growing number.</w:t>
      </w:r>
    </w:p>
    <w:p>
      <w:r>
        <w:rPr>
          <w:b w:val="0"/>
        </w:rPr>
        <w:t>For an enterprise operating with thousands of suppliers, that difference compounds. It determines whether supplier growth is an operational burden or an operational non-event.</w:t>
      </w:r>
    </w:p>
    <w:p>
      <w:r>
        <w:rPr>
          <w:b w:val="0"/>
        </w:rPr>
        <w:t>Building that model requires a few things to be true at once:</w:t>
      </w:r>
    </w:p>
    <w:p>
      <w:r>
        <w:rPr>
          <w:b w:val="0"/>
        </w:rPr>
        <w:t xml:space="preserve">1. </w:t>
      </w:r>
      <w:r>
        <w:rPr>
          <w:b/>
        </w:rPr>
        <w:t>One channel.</w:t>
      </w:r>
      <w:r>
        <w:rPr>
          <w:b w:val="0"/>
        </w:rPr>
        <w:t xml:space="preserve"> Supplier interaction has a single structured destination, not several inboxes and phone numbers. 2. </w:t>
      </w:r>
      <w:r>
        <w:rPr>
          <w:b/>
        </w:rPr>
        <w:t>Direct visibility.</w:t>
      </w:r>
      <w:r>
        <w:rPr>
          <w:b w:val="0"/>
        </w:rPr>
        <w:t xml:space="preserve"> Suppliers can see status, documents and history themselves, without asking. 3. </w:t>
      </w:r>
      <w:r>
        <w:rPr>
          <w:b/>
        </w:rPr>
        <w:t>Connection to the systems of record.</w:t>
      </w:r>
      <w:r>
        <w:rPr>
          <w:b w:val="0"/>
        </w:rPr>
        <w:t xml:space="preserve"> What the supplier sees comes from the ERP and the business process, not from a copy that drifts. 4. </w:t>
      </w:r>
      <w:r>
        <w:rPr>
          <w:b/>
        </w:rPr>
        <w:t>Proactive notification.</w:t>
      </w:r>
      <w:r>
        <w:rPr>
          <w:b w:val="0"/>
        </w:rPr>
        <w:t xml:space="preserve"> The system tells the supplier what changed, rather than waiting to be asked. 5. </w:t>
      </w:r>
      <w:r>
        <w:rPr>
          <w:b/>
        </w:rPr>
        <w:t>Traceability.</w:t>
      </w:r>
      <w:r>
        <w:rPr>
          <w:b w:val="0"/>
        </w:rPr>
        <w:t xml:space="preserve"> Every exchange is recorded, so the audit question and the dispute question both have an answer.</w:t>
      </w:r>
    </w:p>
    <w:p>
      <w:r>
        <w:rPr>
          <w:b w:val="0"/>
        </w:rPr>
        <w:t>Point three is the one organizations underestimate. A supplier-facing screen disconnected from the ERP does not reduce inquiries. It relocates them, because nobody trusts what it shows.</w:t>
      </w:r>
    </w:p>
    <w:p>
      <w:pPr>
        <w:pStyle w:val="Heading2"/>
      </w:pPr>
      <w:r>
        <w:t>Where StoreNext Fits</w:t>
      </w:r>
    </w:p>
    <w:p>
      <w:r>
        <w:rPr>
          <w:b w:val="0"/>
        </w:rPr>
        <w:t>This is the territory the StoreNext Supplier Collaboration Platform is built for.</w:t>
      </w:r>
    </w:p>
    <w:p>
      <w:r>
        <w:rPr>
          <w:b w:val="0"/>
        </w:rPr>
        <w:t>The platform provides a structured digital collaboration layer between suppliers and enterprise systems. Supplier communication moves out of scattered email and into consistent digital workflows. Suppliers get self-service access to the information they would otherwise call about. Documents and requests are connected to the business processes behind them, and to the ERP, so what a supplier sees reflects the system of record.</w:t>
      </w:r>
    </w:p>
    <w:p>
      <w:r>
        <w:rPr>
          <w:b w:val="0"/>
        </w:rPr>
        <w:t>Validations and controls are applied before information reaches core systems. In the Israeli market that includes e-invoicing compliance: only invoices meeting the Tax Authority's e-invoicing and allocation-number conditions are passed through to the ERP, and non-compliant invoices are stopped before they create downstream work. Every exchange carries an audit trail.</w:t>
      </w:r>
    </w:p>
    <w:p>
      <w:r>
        <w:rPr>
          <w:b w:val="0"/>
        </w:rPr>
        <w:t>The platform supports 300+ enterprise organizations and 20,000+ connected suppliers.</w:t>
      </w:r>
    </w:p>
    <w:p>
      <w:r>
        <w:rPr>
          <w:b w:val="0"/>
        </w:rPr>
        <w:t>The principle underneath it is worth stating plainly. StoreNext does not reduce supplier communication by hiding it. It turns supplier communication into structured, traceable, self-service business processes.</w:t>
      </w:r>
    </w:p>
    <w:p>
      <w:pPr>
        <w:pStyle w:val="Heading2"/>
      </w:pPr>
      <w:r>
        <w:t>The CFO Takeaway</w:t>
      </w:r>
    </w:p>
    <w:p>
      <w:r>
        <w:rPr>
          <w:b w:val="0"/>
        </w:rPr>
        <w:t>Most AP efficiency programmes target invoice throughput. Throughput matters, and it is also the part of the process that has already absorbed the most investment.</w:t>
      </w:r>
    </w:p>
    <w:p>
      <w:r>
        <w:rPr>
          <w:b w:val="0"/>
        </w:rPr>
        <w:t>The inquiry load is the quieter line. It rarely appears in a business case, because no single conversation looks expensive. Ardent's benchmark is useful precisely because it aggregates what those conversations cost: more than a quarter of staff time for organizations that have not restructured the interaction, half that for those who have.</w:t>
      </w:r>
    </w:p>
    <w:p>
      <w:r>
        <w:rPr>
          <w:b w:val="0"/>
        </w:rPr>
        <w:t>For a CFO, the question is not how to make the AP team faster at answering suppliers. It is how much of that answering should require a person at all.</w:t>
      </w:r>
    </w:p>
    <w:p>
      <w:r>
        <w:rPr>
          <w:b w:val="0"/>
        </w:rPr>
        <w:t>The goal is not fewer supplier relationships. It is fewer supplier interactions that require human intervention.</w:t>
      </w:r>
    </w:p>
    <w:p>
      <w:r>
        <w:rPr>
          <w:b w:val="0"/>
        </w:rPr>
        <w:t>That is a process-design decision, and it is worth knowing which side of the benchmark your organization currently sits 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