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Procurement Digitization Already Delivers 2.7x ROI. Most Organizations Still Can't Capture It.</w:t>
      </w:r>
    </w:p>
    <w:p>
      <w:r>
        <w:rPr>
          <w:b w:val="0"/>
        </w:rPr>
        <w:t>CFOs do not need a new business case for procurement digitization. The data already exists.</w:t>
      </w:r>
    </w:p>
    <w:p>
      <w:r>
        <w:rPr>
          <w:b w:val="0"/>
        </w:rPr>
        <w:t>According to JAGGAER's 2026 benchmark report, procurement digitization delivers a median ROI between 2.7x and 6.6x, with peak values reaching 58x. These figures come from more than 200 global customer projects. No AI required.</w:t>
      </w:r>
    </w:p>
    <w:p>
      <w:r>
        <w:rPr>
          <w:b w:val="0"/>
        </w:rPr>
        <w:t>That should settle the budget debate. It has not. The same benchmark shows most organizations still fail to capture returns near that range. Understanding why matters more than the headline number.</w:t>
      </w:r>
    </w:p>
    <w:p>
      <w:pPr>
        <w:pStyle w:val="Heading2"/>
      </w:pPr>
      <w:r>
        <w:t>The Number CFOs Already Have</w:t>
      </w:r>
    </w:p>
    <w:p>
      <w:r>
        <w:rPr>
          <w:b w:val="0"/>
        </w:rPr>
        <w:t>Procurement digitization ROI is no longer theoretical. According to JAGGAER, the 2.7x to 6.6x median holds across company sizes. It spans mid-market manufacturers to large global enterprises.</w:t>
      </w:r>
    </w:p>
    <w:p>
      <w:r>
        <w:rPr>
          <w:b w:val="0"/>
        </w:rPr>
        <w:t>This is not a projection. It is a measured outcome across a large, diverse customer base. For CFOs building 2026 budgets, that is rare. It is a technology investment with a documented, repeatable return.</w:t>
      </w:r>
    </w:p>
    <w:p>
      <w:r>
        <w:rPr>
          <w:b w:val="0"/>
        </w:rPr>
        <w:t>The context makes this more urgent, not less. Two-thirds of enterprises now rate the supply environment as high or very-high risk for 2026, up from 62% the prior year, according to RapidRatings' 2026 Annual Risk Report. Procurement is under more scrutiny than it has been in years. A provable ROI case is a competitive advantage right now.</w:t>
      </w:r>
    </w:p>
    <w:p>
      <w:pPr>
        <w:pStyle w:val="Heading2"/>
      </w:pPr>
      <w:r>
        <w:t>Why Most Organizations Still Can't Capture It</w:t>
      </w:r>
    </w:p>
    <w:p>
      <w:r>
        <w:rPr>
          <w:b w:val="0"/>
        </w:rPr>
        <w:t>Here is the harder finding buried in the same report. According to JAGGAER's "Measure What Matters" benchmark, the gap between organizations hitting median ROI and those falling short comes down to execution, not technology choice.</w:t>
      </w:r>
    </w:p>
    <w:p>
      <w:r>
        <w:rPr>
          <w:b w:val="0"/>
        </w:rPr>
        <w:t>This distinction matters for procurement leaders under pressure to justify spend. Buying the right platform is necessary. It is not sufficient. Trade policy volatility and rising input costs have pushed procurement into a more visible strategic role. Visibility raises the stakes on execution.</w:t>
      </w:r>
    </w:p>
    <w:p>
      <w:r>
        <w:rPr>
          <w:b w:val="0"/>
        </w:rPr>
        <w:t>Organizations that capture the full ROI range share one trait: disciplined rollout of supplier workflows, not just software licenses. Organizations that fall short usually have the tools but not the process discipline to use them fully.</w:t>
      </w:r>
    </w:p>
    <w:p>
      <w:pPr>
        <w:pStyle w:val="Heading2"/>
      </w:pPr>
      <w:r>
        <w:t>The Adoption Paradox: 94% Using AI Weekly, Only 4% at Scale</w:t>
      </w:r>
    </w:p>
    <w:p>
      <w:r>
        <w:rPr>
          <w:b w:val="0"/>
        </w:rPr>
        <w:t>While the ROI case for digitization is settled, procurement's AI ambitions are stalling in a specific way.</w:t>
      </w:r>
    </w:p>
    <w:p>
      <w:r>
        <w:rPr>
          <w:b w:val="0"/>
        </w:rPr>
        <w:t>Combined research from Hackett Group, Gartner, and Deloitte, cited in JAGGAER's 2026 benchmark, finds that 94% of procurement leaders now use generative AI at least weekly. That is up 44 percentage points since 2023. Adoption at the individual level has moved fast.</w:t>
      </w:r>
    </w:p>
    <w:p>
      <w:r>
        <w:rPr>
          <w:b w:val="0"/>
        </w:rPr>
        <w:t>Scaled deployment has not kept pace. Only 4% of procurement organizations have deployed AI at scale. 49% remain stuck in pilots.</w:t>
      </w:r>
    </w:p>
    <w:p>
      <w:r>
        <w:rPr>
          <w:b w:val="0"/>
        </w:rPr>
        <w:t>Procurement leadership has noticed. The Hackett Group's 2026 Procurement Key Issues study found that AI-enabled technology deployment has entered the top three procurement priorities for the first time. Interest is not the constraint. Something structural is holding scaled deployment back.</w:t>
      </w:r>
    </w:p>
    <w:p>
      <w:pPr>
        <w:pStyle w:val="Heading2"/>
      </w:pPr>
      <w:r>
        <w:t>The Real Blocker Isn't AI Maturity. It's Unstructured Supplier Data</w:t>
      </w:r>
    </w:p>
    <w:p>
      <w:r>
        <w:rPr>
          <w:b w:val="0"/>
        </w:rPr>
        <w:t>According to The Hackett Group, 74% of procurement leaders say their data is not AI-ready. That is the single largest blocker to scaling AI beyond pilots.</w:t>
      </w:r>
    </w:p>
    <w:p>
      <w:r>
        <w:rPr>
          <w:b w:val="0"/>
        </w:rPr>
        <w:t>This finding reframes the entire conversation. Procurement organizations are not failing to scale AI because the technology is immature. They are not failing because leadership lacks appetite. They are failing because the underlying data was never built for machine consumption.</w:t>
      </w:r>
    </w:p>
    <w:p>
      <w:r>
        <w:rPr>
          <w:b w:val="0"/>
        </w:rPr>
        <w:t>Supplier data in most enterprises is fragmented by design, not by accident. Vendor documentation arrives by email. Working forms live in spreadsheets. Compliance certificates sit in PDFs attached to messages, never indexed or validated. Pricing terms exist in one system. Payment history exists in another. None of it is structured consistently. None of it reconciles automatically against ERP records.</w:t>
      </w:r>
    </w:p>
    <w:p>
      <w:r>
        <w:rPr>
          <w:b w:val="0"/>
        </w:rPr>
        <w:t>AI cannot reason over data it cannot parse reliably. Structured, validated, ERP-linked supplier records are the prerequisite, not an optional upgrade. Without them, any AI layer inherits the same inconsistencies that make manual processes slow today.</w:t>
      </w:r>
    </w:p>
    <w:p>
      <w:pPr>
        <w:pStyle w:val="Heading2"/>
      </w:pPr>
      <w:r>
        <w:t>What a Structured Supplier Data Layer Actually Fixes</w:t>
      </w:r>
    </w:p>
    <w:p>
      <w:r>
        <w:rPr>
          <w:b w:val="0"/>
        </w:rPr>
        <w:t>This is where the two problems converge on the same fix: provable ROI now and AI-readiness later.</w:t>
      </w:r>
    </w:p>
    <w:p>
      <w:r>
        <w:rPr>
          <w:b w:val="0"/>
        </w:rPr>
        <w:t>A supplier collaboration platform does not just digitize communication. It produces the structured data foundation both problems require:</w:t>
      </w:r>
    </w:p>
    <w:p>
      <w:pPr>
        <w:pStyle w:val="ListBullet"/>
      </w:pPr>
      <w:r>
        <w:rPr>
          <w:b w:val="0"/>
        </w:rPr>
      </w:r>
      <w:r>
        <w:rPr>
          <w:b/>
        </w:rPr>
        <w:t>Validated supplier records.</w:t>
      </w:r>
      <w:r>
        <w:rPr>
          <w:b w:val="0"/>
        </w:rPr>
        <w:t xml:space="preserve"> Documentation, tax status, banking details, and compliance certificates captured once, in a consistent format, verified against source data.</w:t>
      </w:r>
    </w:p>
    <w:p>
      <w:pPr>
        <w:pStyle w:val="ListBullet"/>
      </w:pPr>
      <w:r>
        <w:rPr>
          <w:b w:val="0"/>
        </w:rPr>
      </w:r>
      <w:r>
        <w:rPr>
          <w:b/>
        </w:rPr>
        <w:t>A complete audit trail.</w:t>
      </w:r>
      <w:r>
        <w:rPr>
          <w:b w:val="0"/>
        </w:rPr>
        <w:t xml:space="preserve"> Every supplier interaction, document version, and approval logged and traceable, not scattered across inboxes.</w:t>
      </w:r>
    </w:p>
    <w:p>
      <w:pPr>
        <w:pStyle w:val="ListBullet"/>
      </w:pPr>
      <w:r>
        <w:rPr>
          <w:b w:val="0"/>
        </w:rPr>
      </w:r>
      <w:r>
        <w:rPr>
          <w:b/>
        </w:rPr>
        <w:t>ERP-ready records.</w:t>
      </w:r>
      <w:r>
        <w:rPr>
          <w:b w:val="0"/>
        </w:rPr>
        <w:t xml:space="preserve"> Supplier data structured to reconcile automatically with procurement, finance, and payment systems, rather than requiring manual reconciliation.</w:t>
      </w:r>
    </w:p>
    <w:p>
      <w:pPr>
        <w:pStyle w:val="ListBullet"/>
      </w:pPr>
      <w:r>
        <w:rPr>
          <w:b w:val="0"/>
        </w:rPr>
      </w:r>
      <w:r>
        <w:rPr>
          <w:b/>
        </w:rPr>
        <w:t>A single source of truth per vendor.</w:t>
      </w:r>
      <w:r>
        <w:rPr>
          <w:b w:val="0"/>
        </w:rPr>
        <w:t xml:space="preserve"> One record instead of duplicate, conflicting entries across departments and systems.</w:t>
      </w:r>
    </w:p>
    <w:p>
      <w:r>
        <w:rPr>
          <w:b w:val="0"/>
        </w:rPr>
        <w:t>These are the same capabilities that drive the median ROI documented in JAGGAER's benchmark: fewer manual touchpoints, faster processing, fewer reconciliation errors, and stronger audit readiness. They are also, independently, the exact data conditions Hackett identifies as missing from 74% of procurement organizations today.</w:t>
      </w:r>
    </w:p>
    <w:p>
      <w:r>
        <w:rPr>
          <w:b w:val="0"/>
        </w:rPr>
        <w:t>Digitizing supplier workflows is not a bet on future AI capability. It is a return-generating decision today that also builds the infrastructure AI will eventually require.</w:t>
      </w:r>
    </w:p>
    <w:p>
      <w:pPr>
        <w:pStyle w:val="Heading2"/>
      </w:pPr>
      <w:r>
        <w:t>The CFO Takeaway</w:t>
      </w:r>
    </w:p>
    <w:p>
      <w:r>
        <w:rPr>
          <w:b w:val="0"/>
        </w:rPr>
        <w:t>CFOs do not need to wait for AI maturity to capture procurement ROI. According to JAGGAER, that return, 2.7x to 6.6x median, up to 58x at peak, is already provable across more than 200 global implementations.</w:t>
      </w:r>
    </w:p>
    <w:p>
      <w:r>
        <w:rPr>
          <w:b w:val="0"/>
        </w:rPr>
        <w:t>What CFOs should demand is execution discipline around the rollout. JAGGAER's data shows that is what separates organizations hitting the median from those falling short.</w:t>
      </w:r>
    </w:p>
    <w:p>
      <w:r>
        <w:rPr>
          <w:b w:val="0"/>
        </w:rPr>
        <w:t>At the same time, the structured supplier data this digitization produces is not a byproduct. It is the foundation any future AI initiative will need, given that 74% of procurement leaders currently lack AI-ready data, according to Hackett Group.</w:t>
      </w:r>
    </w:p>
    <w:p>
      <w:r>
        <w:rPr>
          <w:b w:val="0"/>
        </w:rPr>
        <w:t>That makes supplier workflow digitization a decision that pays twice: a measurable return now, and the data infrastructure AI adoption will require later. Organizations processing supplier documentation and compliance through a structured collaboration layer, rather than email and spreadsheets, are positioned for both outcomes.</w:t>
      </w:r>
    </w:p>
    <w:p>
      <w:r>
        <w:rPr>
          <w:b w:val="0"/>
        </w:rPr>
        <w:t>The ROI case is already made. The question for CFOs in 2026 is whether the underlying supplier data foundation is being built to capture it.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