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Compliance Perimeter Is Moving: From Annual Supplier Audits to Continuous Documentation</w:t>
      </w:r>
    </w:p>
    <w:p>
      <w:r>
        <w:rPr>
          <w:b w:val="0"/>
        </w:rPr>
        <w:t>Compliance used to have a fixed address. It lived in the finance close, the annual audit, the SOX certification cycle. Procurement supported it. Procurement did not own it.</w:t>
      </w:r>
    </w:p>
    <w:p>
      <w:r>
        <w:rPr>
          <w:b w:val="0"/>
        </w:rPr>
        <w:t>That is changing. A wave of due-diligence regulation is pushing supplier traceability and documentation onto the CFO's ongoing risk agenda. Not once a year. Continuously.</w:t>
      </w:r>
    </w:p>
    <w:p>
      <w:r>
        <w:rPr>
          <w:b w:val="0"/>
        </w:rPr>
        <w:t>According to Kodiak Hub's 2026 procurement trends analysis, a legislative wave of ESG and due-diligence laws, including CSRD and CSDDD-style regimes, has pushed supplier traceability up the corporate agenda. KPMG and other advisory firms now name sustainability and due-diligence regulation as a primary supply chain risk driver, not a secondary compliance task.</w:t>
      </w:r>
    </w:p>
    <w:p>
      <w:r>
        <w:rPr>
          <w:b w:val="0"/>
        </w:rPr>
        <w:t>For CFOs and Procurement Directors, this changes what "audit-ready" means. It also exposes a structural gap in how most enterprises still manage supplier documentation.</w:t>
      </w:r>
    </w:p>
    <w:p>
      <w:pPr>
        <w:pStyle w:val="Heading2"/>
      </w:pPr>
      <w:r>
        <w:t>What Is Driving It: The Legislative Wave</w:t>
      </w:r>
    </w:p>
    <w:p>
      <w:r>
        <w:rPr>
          <w:b w:val="0"/>
        </w:rPr>
        <w:t>The regulatory shift is not incremental. It is layered.</w:t>
      </w:r>
    </w:p>
    <w:p>
      <w:r>
        <w:rPr>
          <w:b w:val="0"/>
        </w:rPr>
        <w:t>CSRD requires large enterprises to report on sustainability performance across their value chain, not just their own operations. CSDDD-style due-diligence regimes extend legal accountability to suppliers. They require documented evidence of human rights and environmental compliance upstream.</w:t>
      </w:r>
    </w:p>
    <w:p>
      <w:r>
        <w:rPr>
          <w:b w:val="0"/>
        </w:rPr>
        <w:t>This is a structural expansion of what compliance covers. Supplier onboarding documents, certifications, insurance records, and communication history are no longer administrative files. They are audit evidence.</w:t>
      </w:r>
    </w:p>
    <w:p>
      <w:r>
        <w:rPr>
          <w:b w:val="0"/>
        </w:rPr>
        <w:t>According to ProcurementTactics.com's 2026 trends report, risk management within procurement platforms is now confirmed as a top priority for most companies entering 2026. That priority is not driven by a single regulation. It is driven by the accumulation of overlapping regimes, each with its own documentation requirement and its own audit trigger.</w:t>
      </w:r>
    </w:p>
    <w:p>
      <w:r>
        <w:rPr>
          <w:b w:val="0"/>
        </w:rPr>
        <w:t>Geopolitical instability compounds the pressure. ProcurementTactics.com also notes that trade disputes and shortages are keeping supply chains under continued strain into 2026. This reinforces the case for structured, not ad hoc, supplier oversight.</w:t>
      </w:r>
    </w:p>
    <w:p>
      <w:pPr>
        <w:pStyle w:val="Heading2"/>
      </w:pPr>
      <w:r>
        <w:t>Why Annual Audits No Longer Hold Up</w:t>
      </w:r>
    </w:p>
    <w:p>
      <w:r>
        <w:rPr>
          <w:b w:val="0"/>
        </w:rPr>
        <w:t>The traditional model assumes risk is stable between review cycles. That assumption no longer holds.</w:t>
      </w:r>
    </w:p>
    <w:p>
      <w:r>
        <w:rPr>
          <w:b w:val="0"/>
        </w:rPr>
        <w:t>Sanctions lists change weekly. ESG controversies surface in real time, often through media or NGO reporting long before they reach a formal audit. Cyber incidents at a Tier 2 supplier can expose an enterprise's data chain overnight.</w:t>
      </w:r>
    </w:p>
    <w:p>
      <w:r>
        <w:rPr>
          <w:b w:val="0"/>
        </w:rPr>
        <w:t>An annual supplier audit captures a snapshot. Regulators, and increasingly customers and investors, are asking for a continuous record.</w:t>
      </w:r>
    </w:p>
    <w:p>
      <w:r>
        <w:rPr>
          <w:b w:val="0"/>
        </w:rPr>
        <w:t>According to Kodiak Hub, continuous supplier risk monitoring is quickly becoming the norm. This includes real-time feeds on sanctions, ESG controversies, and cyber incidents. It is replacing periodic and annual supplier risk reviews as the baseline expectation.</w:t>
      </w:r>
    </w:p>
    <w:p>
      <w:r>
        <w:rPr>
          <w:b w:val="0"/>
        </w:rPr>
        <w:t>This creates a direct operational problem. Most enterprises cannot produce continuous evidence, because their supplier documentation does not live in a continuous system. It lives in email threads, shared drives, and individual procurement managers' inboxes.</w:t>
      </w:r>
    </w:p>
    <w:p>
      <w:r>
        <w:rPr>
          <w:b w:val="0"/>
        </w:rPr>
        <w:t>When an auditor asks for proof of a supplier's current certification status, the answer often requires manual reconstruction. That is not a compliance failure yet. It is a compliance risk waiting for the wrong audit at the wrong time.</w:t>
      </w:r>
    </w:p>
    <w:p>
      <w:pPr>
        <w:pStyle w:val="Heading2"/>
      </w:pPr>
      <w:r>
        <w:t>The Shift: From Periodic Review to Continuous, Evidence-Ready Documentation</w:t>
      </w:r>
    </w:p>
    <w:p>
      <w:r>
        <w:rPr>
          <w:b w:val="0"/>
        </w:rPr>
        <w:t>The operational answer is not a faster audit cycle. It is a different data model.</w:t>
      </w:r>
    </w:p>
    <w:p>
      <w:r>
        <w:rPr>
          <w:b w:val="0"/>
        </w:rPr>
        <w:t>Continuous compliance requires supplier documentation to be:</w:t>
      </w:r>
    </w:p>
    <w:p>
      <w:pPr>
        <w:pStyle w:val="ListBullet"/>
      </w:pPr>
      <w:r>
        <w:rPr>
          <w:b w:val="0"/>
        </w:rPr>
      </w:r>
      <w:r>
        <w:rPr>
          <w:b/>
        </w:rPr>
        <w:t>Centralized.</w:t>
      </w:r>
      <w:r>
        <w:rPr>
          <w:b w:val="0"/>
        </w:rPr>
        <w:t xml:space="preserve"> One system of record for contracts, certifications, insurance, and correspondence, not scattered across departments.</w:t>
      </w:r>
    </w:p>
    <w:p>
      <w:pPr>
        <w:pStyle w:val="ListBullet"/>
      </w:pPr>
      <w:r>
        <w:rPr>
          <w:b w:val="0"/>
        </w:rPr>
      </w:r>
      <w:r>
        <w:rPr>
          <w:b/>
        </w:rPr>
        <w:t>Timestamped.</w:t>
      </w:r>
      <w:r>
        <w:rPr>
          <w:b w:val="0"/>
        </w:rPr>
        <w:t xml:space="preserve"> Every document version and every communication logged with a date and an owner.</w:t>
      </w:r>
    </w:p>
    <w:p>
      <w:pPr>
        <w:pStyle w:val="ListBullet"/>
      </w:pPr>
      <w:r>
        <w:rPr>
          <w:b w:val="0"/>
        </w:rPr>
      </w:r>
      <w:r>
        <w:rPr>
          <w:b/>
        </w:rPr>
        <w:t>Retrievable on demand.</w:t>
      </w:r>
      <w:r>
        <w:rPr>
          <w:b w:val="0"/>
        </w:rPr>
        <w:t xml:space="preserve"> Evidence available in minutes, not reconstructed over days.</w:t>
      </w:r>
    </w:p>
    <w:p>
      <w:pPr>
        <w:pStyle w:val="ListBullet"/>
      </w:pPr>
      <w:r>
        <w:rPr>
          <w:b w:val="0"/>
        </w:rPr>
      </w:r>
      <w:r>
        <w:rPr>
          <w:b/>
        </w:rPr>
        <w:t>Connected to the ERP.</w:t>
      </w:r>
      <w:r>
        <w:rPr>
          <w:b w:val="0"/>
        </w:rPr>
        <w:t xml:space="preserve"> Supplier records tied to the transactional data auditors actually test against.</w:t>
      </w:r>
    </w:p>
    <w:p>
      <w:r>
        <w:rPr>
          <w:b w:val="0"/>
        </w:rPr>
        <w:t>This is the practical difference between a point-in-time audit and continuous documentation. One produces a file. The other produces a system that can answer a question at any moment, without advance notice.</w:t>
      </w:r>
    </w:p>
    <w:p>
      <w:r>
        <w:rPr>
          <w:b w:val="0"/>
        </w:rPr>
        <w:t>According to Inverto, a BCG company, CPOs are increasingly accountable for the supplier ecosystems underpinning resilience, risk exposure, and quality. That responsibility set is expanding closer to CEO-level strategic scope. Expanded accountability requires infrastructure, not intent. A CPO cannot be accountable for evidence that does not exist in retrievable form.</w:t>
      </w:r>
    </w:p>
    <w:p>
      <w:pPr>
        <w:pStyle w:val="Heading2"/>
      </w:pPr>
      <w:r>
        <w:t>What This Means Operationally for CFOs and Procurement Directors</w:t>
      </w:r>
    </w:p>
    <w:p>
      <w:r>
        <w:rPr>
          <w:b w:val="0"/>
        </w:rPr>
        <w:t>The practical implications fall into three areas.</w:t>
      </w:r>
    </w:p>
    <w:p>
      <w:r>
        <w:rPr>
          <w:b w:val="0"/>
        </w:rPr>
      </w:r>
      <w:r>
        <w:rPr>
          <w:b/>
        </w:rPr>
        <w:t>First, documentation ownership needs a clear structure.</w:t>
      </w:r>
      <w:r>
        <w:rPr>
          <w:b w:val="0"/>
        </w:rPr>
        <w:t xml:space="preserve"> If supplier certificates, audit reports, and correspondence are split across email and personal drives, no single person can certify completeness. Centralized ownership is a prerequisite, not an improvement.</w:t>
      </w:r>
    </w:p>
    <w:p>
      <w:r>
        <w:rPr>
          <w:b w:val="0"/>
        </w:rPr>
      </w:r>
      <w:r>
        <w:rPr>
          <w:b/>
        </w:rPr>
        <w:t>Second, audit readiness needs to be tested, not assumed.</w:t>
      </w:r>
      <w:r>
        <w:rPr>
          <w:b w:val="0"/>
        </w:rPr>
        <w:t xml:space="preserve"> A useful exercise: ask procurement to produce, within one hour, a complete document trail for one randomly selected supplier. If that request causes friction, the current system is not audit-ready. It is audit-hopeful.</w:t>
      </w:r>
    </w:p>
    <w:p>
      <w:r>
        <w:rPr>
          <w:b w:val="0"/>
        </w:rPr>
      </w:r>
      <w:r>
        <w:rPr>
          <w:b/>
        </w:rPr>
        <w:t>Third, the audit trail needs to be built into daily workflow, not layered on top of it.</w:t>
      </w:r>
      <w:r>
        <w:rPr>
          <w:b w:val="0"/>
        </w:rPr>
        <w:t xml:space="preserve"> Retrofitting compliance after the fact, through spreadsheets and manual logs, does not scale. It also does not survive scrutiny well, because manually assembled records are easier to challenge than system-generated ones.</w:t>
      </w:r>
    </w:p>
    <w:p>
      <w:r>
        <w:rPr>
          <w:b w:val="0"/>
        </w:rPr>
        <w:t>These are not abstract concerns. Regulators and auditors increasingly ask not just whether a control exists, but whether it produced a consistent, timestamped record. A policy without evidence does not satisfy that bar.</w:t>
      </w:r>
    </w:p>
    <w:p>
      <w:pPr>
        <w:pStyle w:val="Heading2"/>
      </w:pPr>
      <w:r>
        <w:t>Building the Audit Trail: Centralized Communication as the Control Layer</w:t>
      </w:r>
    </w:p>
    <w:p>
      <w:r>
        <w:rPr>
          <w:b w:val="0"/>
        </w:rPr>
        <w:t>The fix is not another review cycle. It is a structural change in where supplier documentation and communication live.</w:t>
      </w:r>
    </w:p>
    <w:p>
      <w:r>
        <w:rPr>
          <w:b w:val="0"/>
        </w:rPr>
        <w:t>A centralized supplier document and communication layer, integrated with the ERP, changes what audit-ready means in practice. Instead of reconstructing a supplier's history from scattered sources, the record already exists. It carries a complete trail of who requested what, when it was submitted, and when it was verified.</w:t>
      </w:r>
    </w:p>
    <w:p>
      <w:r>
        <w:rPr>
          <w:b w:val="0"/>
        </w:rPr>
        <w:t>This is the operational premise behind StoreNext's Supplier Portal. It replaces email-based document exchange with a structured system. Supplier certifications, contracts, and communications are logged, versioned, and connected to procurement records. Every request and every response is timestamped and retrievable, without manual reconstruction.</w:t>
      </w:r>
    </w:p>
    <w:p>
      <w:r>
        <w:rPr>
          <w:b w:val="0"/>
        </w:rPr>
        <w:t>Your ERP remains your source of truth for transactions. A supplier communication layer built on top of it, rather than around it, closes the gap between transactional data and the documentation regulators now expect to see behind it.</w:t>
      </w:r>
    </w:p>
    <w:p>
      <w:r>
        <w:rPr>
          <w:b w:val="0"/>
        </w:rPr>
        <w:t>The regulatory direction is clear. Continuous documentation is becoming the baseline, not the exception. Enterprises that build the control layer now will meet that bar without disruption. Those that wait will meet it during an audit, under less favorable conditions.</w:t>
      </w:r>
    </w:p>
    <w:p>
      <w:r>
        <w:rPr>
          <w:b w:val="0"/>
        </w:rPr>
        <w:t>If your organization's supplier documentation still depends on email threads and shared drives, one question is worth asking. Could you produce a complete, timestamped supplier record on demand today? If the answer is uncertain, it is time to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