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color w:val="2E4057"/>
          <w:sz w:val="40"/>
          <w:szCs w:val="40"/>
        </w:rPr>
        <w:t xml:space="preserve">Database: RDBMS — Revision Notes</w:t>
      </w:r>
    </w:p>
    <w:p>
      <w:pPr>
        <w:spacing w:after="400"/>
      </w:pPr>
      <w:r>
        <w:rPr>
          <w:rFonts w:ascii="Calibri" w:cs="Calibri" w:eastAsia="Calibri" w:hAnsi="Calibri"/>
          <w:i/>
          <w:iCs/>
          <w:color w:val="555555"/>
          <w:sz w:val="22"/>
          <w:szCs w:val="22"/>
        </w:rPr>
        <w:t xml:space="preserve">A consolidated reference covering databases, keys, ER diagrams, normalization, core SQL queries, joins, aggregate functions, and MySQL vs PostgreSQL.</w:t>
      </w:r>
    </w:p>
    <w:p>
      <w:pPr>
        <w:pStyle w:val="Heading1"/>
        <w:spacing w:after="200" w:before="400"/>
      </w:pPr>
      <w:r>
        <w:t xml:space="preserve">1. What is a Database?</w:t>
      </w:r>
    </w:p>
    <w:p>
      <w:pPr>
        <w:spacing w:after="120"/>
      </w:pPr>
      <w:r>
        <w:rPr>
          <w:rFonts w:ascii="Calibri" w:cs="Calibri" w:eastAsia="Calibri" w:hAnsi="Calibri"/>
          <w:sz w:val="22"/>
          <w:szCs w:val="22"/>
        </w:rPr>
        <w:t xml:space="preserve">A database is a structured collection of data stored electronically. A DBMS (Database Management System) is the software that manages that data — creating, reading, updating, and deleting it reliably. An RDBMS (Relational DBMS), such as PostgreSQL or MySQL, organizes data into tables with defined relationships, enforced through constraints and keys, and accessed via SQL.</w:t>
      </w:r>
    </w:p>
    <w:p>
      <w:pPr>
        <w:pStyle w:val="Heading1"/>
        <w:spacing w:after="200" w:before="400"/>
      </w:pPr>
      <w:r>
        <w:t xml:space="preserve">2. Tables, Rows, and Columns</w:t>
      </w:r>
    </w:p>
    <w:p>
      <w:pPr>
        <w:pStyle w:val="ListParagraph"/>
        <w:numPr>
          <w:ilvl w:val="0"/>
          <w:numId w:val="2"/>
        </w:numPr>
        <w:spacing w:after="60"/>
      </w:pPr>
      <w:r>
        <w:rPr>
          <w:rFonts w:ascii="Calibri" w:cs="Calibri" w:eastAsia="Calibri" w:hAnsi="Calibri"/>
          <w:sz w:val="22"/>
          <w:szCs w:val="22"/>
        </w:rPr>
        <w:t xml:space="preserve">Table: a collection of related data organized into rows and columns (e.g., students).</w:t>
      </w:r>
    </w:p>
    <w:p>
      <w:pPr>
        <w:pStyle w:val="ListParagraph"/>
        <w:numPr>
          <w:ilvl w:val="0"/>
          <w:numId w:val="2"/>
        </w:numPr>
        <w:spacing w:after="60"/>
      </w:pPr>
      <w:r>
        <w:rPr>
          <w:rFonts w:ascii="Calibri" w:cs="Calibri" w:eastAsia="Calibri" w:hAnsi="Calibri"/>
          <w:sz w:val="22"/>
          <w:szCs w:val="22"/>
        </w:rPr>
        <w:t xml:space="preserve">Row (record / tuple): a single entry in the table — one student.</w:t>
      </w:r>
    </w:p>
    <w:p>
      <w:pPr>
        <w:pStyle w:val="ListParagraph"/>
        <w:numPr>
          <w:ilvl w:val="0"/>
          <w:numId w:val="2"/>
        </w:numPr>
        <w:spacing w:after="60"/>
      </w:pPr>
      <w:r>
        <w:rPr>
          <w:rFonts w:ascii="Calibri" w:cs="Calibri" w:eastAsia="Calibri" w:hAnsi="Calibri"/>
          <w:sz w:val="22"/>
          <w:szCs w:val="22"/>
        </w:rPr>
        <w:t xml:space="preserve">Column (field / attribute): a single property of an entry — name, age, email. Each column has a fixed data type.</w:t>
      </w:r>
    </w:p>
    <w:p>
      <w:pPr>
        <w:pStyle w:val="Heading1"/>
        <w:spacing w:after="200" w:before="400"/>
      </w:pPr>
      <w:r>
        <w:t xml:space="preserve">3. Keys</w:t>
      </w:r>
    </w:p>
    <w:p>
      <w:pPr>
        <w:pStyle w:val="ListParagraph"/>
        <w:numPr>
          <w:ilvl w:val="0"/>
          <w:numId w:val="2"/>
        </w:numPr>
        <w:spacing w:after="60"/>
      </w:pPr>
      <w:r>
        <w:rPr>
          <w:rFonts w:ascii="Calibri" w:cs="Calibri" w:eastAsia="Calibri" w:hAnsi="Calibri"/>
          <w:sz w:val="22"/>
          <w:szCs w:val="22"/>
        </w:rPr>
        <w:t xml:space="preserve">Primary Key (PK): uniquely identifies each row. Cannot be NULL, must be unique. One per table.</w:t>
      </w:r>
    </w:p>
    <w:p>
      <w:pPr>
        <w:pStyle w:val="ListParagraph"/>
        <w:numPr>
          <w:ilvl w:val="0"/>
          <w:numId w:val="2"/>
        </w:numPr>
        <w:spacing w:after="60"/>
      </w:pPr>
      <w:r>
        <w:rPr>
          <w:rFonts w:ascii="Calibri" w:cs="Calibri" w:eastAsia="Calibri" w:hAnsi="Calibri"/>
          <w:sz w:val="22"/>
          <w:szCs w:val="22"/>
        </w:rPr>
        <w:t xml:space="preserve">Foreign Key (FK): a column referencing another table's Primary Key. This is how relationships between tables are formed and referential integrity is enforced.</w:t>
      </w:r>
    </w:p>
    <w:p>
      <w:pPr>
        <w:pStyle w:val="ListParagraph"/>
        <w:numPr>
          <w:ilvl w:val="0"/>
          <w:numId w:val="2"/>
        </w:numPr>
        <w:spacing w:after="60"/>
      </w:pPr>
      <w:r>
        <w:rPr>
          <w:rFonts w:ascii="Calibri" w:cs="Calibri" w:eastAsia="Calibri" w:hAnsi="Calibri"/>
          <w:sz w:val="22"/>
          <w:szCs w:val="22"/>
        </w:rPr>
        <w:t xml:space="preserve">Unique Key: enforces uniqueness on a column but allows NULLs (typically one); a table can have multiple unique keys.</w:t>
      </w:r>
    </w:p>
    <w:p>
      <w:pPr>
        <w:pStyle w:val="ListParagraph"/>
        <w:numPr>
          <w:ilvl w:val="0"/>
          <w:numId w:val="2"/>
        </w:numPr>
        <w:spacing w:after="60"/>
      </w:pPr>
      <w:r>
        <w:rPr>
          <w:rFonts w:ascii="Calibri" w:cs="Calibri" w:eastAsia="Calibri" w:hAnsi="Calibri"/>
          <w:sz w:val="22"/>
          <w:szCs w:val="22"/>
        </w:rPr>
        <w:t xml:space="preserve">Composite Key: a Primary Key formed from two or more columns together — common in junction tables that model many-to-many relationships.</w:t>
      </w:r>
    </w:p>
    <w:p>
      <w:pPr>
        <w:pStyle w:val="ListParagraph"/>
        <w:numPr>
          <w:ilvl w:val="0"/>
          <w:numId w:val="2"/>
        </w:numPr>
        <w:spacing w:after="60"/>
      </w:pPr>
      <w:r>
        <w:rPr>
          <w:rFonts w:ascii="Calibri" w:cs="Calibri" w:eastAsia="Calibri" w:hAnsi="Calibri"/>
          <w:sz w:val="22"/>
          <w:szCs w:val="22"/>
        </w:rPr>
        <w:t xml:space="preserve">Candidate Key: any column(s) that could serve as the Primary Key; the one chosen becomes the PK, the rest remain candidate keys.</w:t>
      </w:r>
    </w:p>
    <w:p>
      <w:pPr>
        <w:pStyle w:val="Heading1"/>
        <w:spacing w:after="200" w:before="400"/>
      </w:pPr>
      <w:r>
        <w:t xml:space="preserve">4. ER Diagrams (Entity-Relationship Diagrams)</w:t>
      </w:r>
    </w:p>
    <w:p>
      <w:pPr>
        <w:spacing w:after="120"/>
      </w:pPr>
      <w:r>
        <w:rPr>
          <w:rFonts w:ascii="Calibri" w:cs="Calibri" w:eastAsia="Calibri" w:hAnsi="Calibri"/>
          <w:sz w:val="22"/>
          <w:szCs w:val="22"/>
        </w:rPr>
        <w:t xml:space="preserve">A visual blueprint of a database, drawn before implementation.</w:t>
      </w:r>
    </w:p>
    <w:p>
      <w:pPr>
        <w:pStyle w:val="ListParagraph"/>
        <w:numPr>
          <w:ilvl w:val="0"/>
          <w:numId w:val="2"/>
        </w:numPr>
        <w:spacing w:after="60"/>
      </w:pPr>
      <w:r>
        <w:rPr>
          <w:rFonts w:ascii="Calibri" w:cs="Calibri" w:eastAsia="Calibri" w:hAnsi="Calibri"/>
          <w:sz w:val="22"/>
          <w:szCs w:val="22"/>
        </w:rPr>
        <w:t xml:space="preserve">Entity: a real-world object that becomes a table (e.g., Student, Course).</w:t>
      </w:r>
    </w:p>
    <w:p>
      <w:pPr>
        <w:pStyle w:val="ListParagraph"/>
        <w:numPr>
          <w:ilvl w:val="0"/>
          <w:numId w:val="2"/>
        </w:numPr>
        <w:spacing w:after="60"/>
      </w:pPr>
      <w:r>
        <w:rPr>
          <w:rFonts w:ascii="Calibri" w:cs="Calibri" w:eastAsia="Calibri" w:hAnsi="Calibri"/>
          <w:sz w:val="22"/>
          <w:szCs w:val="22"/>
        </w:rPr>
        <w:t xml:space="preserve">Attribute: a property of an entity that becomes a column.</w:t>
      </w:r>
    </w:p>
    <w:p>
      <w:pPr>
        <w:pStyle w:val="ListParagraph"/>
        <w:numPr>
          <w:ilvl w:val="0"/>
          <w:numId w:val="2"/>
        </w:numPr>
        <w:spacing w:after="60"/>
      </w:pPr>
      <w:r>
        <w:rPr>
          <w:rFonts w:ascii="Calibri" w:cs="Calibri" w:eastAsia="Calibri" w:hAnsi="Calibri"/>
          <w:sz w:val="22"/>
          <w:szCs w:val="22"/>
        </w:rPr>
        <w:t xml:space="preserve">Relationship: how entities connect, described by cardinality:</w:t>
      </w:r>
    </w:p>
    <w:p>
      <w:pPr>
        <w:pStyle w:val="ListParagraph"/>
        <w:numPr>
          <w:ilvl w:val="1"/>
          <w:numId w:val="2"/>
        </w:numPr>
        <w:spacing w:after="60"/>
      </w:pPr>
      <w:r>
        <w:rPr>
          <w:rFonts w:ascii="Calibri" w:cs="Calibri" w:eastAsia="Calibri" w:hAnsi="Calibri"/>
          <w:sz w:val="22"/>
          <w:szCs w:val="22"/>
        </w:rPr>
        <w:t xml:space="preserve">One-to-One (1:1)</w:t>
      </w:r>
    </w:p>
    <w:p>
      <w:pPr>
        <w:pStyle w:val="ListParagraph"/>
        <w:numPr>
          <w:ilvl w:val="1"/>
          <w:numId w:val="2"/>
        </w:numPr>
        <w:spacing w:after="60"/>
      </w:pPr>
      <w:r>
        <w:rPr>
          <w:rFonts w:ascii="Calibri" w:cs="Calibri" w:eastAsia="Calibri" w:hAnsi="Calibri"/>
          <w:sz w:val="22"/>
          <w:szCs w:val="22"/>
        </w:rPr>
        <w:t xml:space="preserve">One-to-Many (1:N) — e.g., one Department has many Students</w:t>
      </w:r>
    </w:p>
    <w:p>
      <w:pPr>
        <w:pStyle w:val="ListParagraph"/>
        <w:numPr>
          <w:ilvl w:val="1"/>
          <w:numId w:val="2"/>
        </w:numPr>
        <w:spacing w:after="60"/>
      </w:pPr>
      <w:r>
        <w:rPr>
          <w:rFonts w:ascii="Calibri" w:cs="Calibri" w:eastAsia="Calibri" w:hAnsi="Calibri"/>
          <w:sz w:val="22"/>
          <w:szCs w:val="22"/>
        </w:rPr>
        <w:t xml:space="preserve">Many-to-Many (M:N) — e.g., Students take many Courses and Courses have many Students; requires a junction table with foreign keys to both sides, often forming a composite key</w:t>
      </w:r>
    </w:p>
    <w:p>
      <w:pPr>
        <w:pStyle w:val="Heading1"/>
        <w:spacing w:after="200" w:before="400"/>
      </w:pPr>
      <w:r>
        <w:t xml:space="preserve">5. Normalization</w:t>
      </w:r>
    </w:p>
    <w:p>
      <w:pPr>
        <w:spacing w:after="120"/>
      </w:pPr>
      <w:r>
        <w:rPr>
          <w:rFonts w:ascii="Calibri" w:cs="Calibri" w:eastAsia="Calibri" w:hAnsi="Calibri"/>
          <w:sz w:val="22"/>
          <w:szCs w:val="22"/>
        </w:rPr>
        <w:t xml:space="preserve">The process of organizing tables to reduce redundancy and prevent data anomalies (insert, update, and delete anomalies).</w:t>
      </w:r>
    </w:p>
    <w:p>
      <w:pPr>
        <w:pStyle w:val="Heading2"/>
        <w:spacing w:after="150" w:before="300"/>
      </w:pPr>
      <w:r>
        <w:t xml:space="preserve">1NF — First Normal Form</w:t>
      </w:r>
    </w:p>
    <w:p>
      <w:pPr>
        <w:pStyle w:val="ListParagraph"/>
        <w:numPr>
          <w:ilvl w:val="0"/>
          <w:numId w:val="2"/>
        </w:numPr>
        <w:spacing w:after="60"/>
      </w:pPr>
      <w:r>
        <w:rPr>
          <w:rFonts w:ascii="Calibri" w:cs="Calibri" w:eastAsia="Calibri" w:hAnsi="Calibri"/>
          <w:sz w:val="22"/>
          <w:szCs w:val="22"/>
        </w:rPr>
        <w:t xml:space="preserve">Each column holds atomic (indivisible) values — no comma-separated lists in a single cell.</w:t>
      </w:r>
    </w:p>
    <w:p>
      <w:pPr>
        <w:pStyle w:val="ListParagraph"/>
        <w:numPr>
          <w:ilvl w:val="0"/>
          <w:numId w:val="2"/>
        </w:numPr>
        <w:spacing w:after="60"/>
      </w:pPr>
      <w:r>
        <w:rPr>
          <w:rFonts w:ascii="Calibri" w:cs="Calibri" w:eastAsia="Calibri" w:hAnsi="Calibri"/>
          <w:sz w:val="22"/>
          <w:szCs w:val="22"/>
        </w:rPr>
        <w:t xml:space="preserve">No repeating groups of columns (e.g., phone1, phone2, phone3).</w:t>
      </w:r>
    </w:p>
    <w:p>
      <w:pPr>
        <w:pStyle w:val="ListParagraph"/>
        <w:numPr>
          <w:ilvl w:val="0"/>
          <w:numId w:val="2"/>
        </w:numPr>
        <w:spacing w:after="60"/>
      </w:pPr>
      <w:r>
        <w:rPr>
          <w:rFonts w:ascii="Calibri" w:cs="Calibri" w:eastAsia="Calibri" w:hAnsi="Calibri"/>
          <w:sz w:val="22"/>
          <w:szCs w:val="22"/>
        </w:rPr>
        <w:t xml:space="preserve">Each row is unique and identifiable by a primary key.</w:t>
      </w:r>
    </w:p>
    <w:p>
      <w:pPr>
        <w:pStyle w:val="Heading2"/>
        <w:spacing w:after="150" w:before="300"/>
      </w:pPr>
      <w:r>
        <w:t xml:space="preserve">2NF — Second Normal Form</w:t>
      </w:r>
    </w:p>
    <w:p>
      <w:pPr>
        <w:pStyle w:val="ListParagraph"/>
        <w:numPr>
          <w:ilvl w:val="0"/>
          <w:numId w:val="2"/>
        </w:numPr>
        <w:spacing w:after="60"/>
      </w:pPr>
      <w:r>
        <w:rPr>
          <w:rFonts w:ascii="Calibri" w:cs="Calibri" w:eastAsia="Calibri" w:hAnsi="Calibri"/>
          <w:sz w:val="22"/>
          <w:szCs w:val="22"/>
        </w:rPr>
        <w:t xml:space="preserve">Must already satisfy 1NF.</w:t>
      </w:r>
    </w:p>
    <w:p>
      <w:pPr>
        <w:pStyle w:val="ListParagraph"/>
        <w:numPr>
          <w:ilvl w:val="0"/>
          <w:numId w:val="2"/>
        </w:numPr>
        <w:spacing w:after="60"/>
      </w:pPr>
      <w:r>
        <w:rPr>
          <w:rFonts w:ascii="Calibri" w:cs="Calibri" w:eastAsia="Calibri" w:hAnsi="Calibri"/>
          <w:sz w:val="22"/>
          <w:szCs w:val="22"/>
        </w:rPr>
        <w:t xml:space="preserve">No partial dependency: every non-key column must depend on the whole primary key, not just part of it. This only applies when the table has a composite primary key. If a column depends on just one part of that key, it belongs in a separate table.</w:t>
      </w:r>
    </w:p>
    <w:p>
      <w:pPr>
        <w:pStyle w:val="Heading2"/>
        <w:spacing w:after="150" w:before="300"/>
      </w:pPr>
      <w:r>
        <w:t xml:space="preserve">3NF — Third Normal Form</w:t>
      </w:r>
    </w:p>
    <w:p>
      <w:pPr>
        <w:pStyle w:val="ListParagraph"/>
        <w:numPr>
          <w:ilvl w:val="0"/>
          <w:numId w:val="2"/>
        </w:numPr>
        <w:spacing w:after="60"/>
      </w:pPr>
      <w:r>
        <w:rPr>
          <w:rFonts w:ascii="Calibri" w:cs="Calibri" w:eastAsia="Calibri" w:hAnsi="Calibri"/>
          <w:sz w:val="22"/>
          <w:szCs w:val="22"/>
        </w:rPr>
        <w:t xml:space="preserve">Must already satisfy 2NF.</w:t>
      </w:r>
    </w:p>
    <w:p>
      <w:pPr>
        <w:pStyle w:val="ListParagraph"/>
        <w:numPr>
          <w:ilvl w:val="0"/>
          <w:numId w:val="2"/>
        </w:numPr>
        <w:spacing w:after="60"/>
      </w:pPr>
      <w:r>
        <w:rPr>
          <w:rFonts w:ascii="Calibri" w:cs="Calibri" w:eastAsia="Calibri" w:hAnsi="Calibri"/>
          <w:sz w:val="22"/>
          <w:szCs w:val="22"/>
        </w:rPr>
        <w:t xml:space="preserve">No transitive dependency: a non-key column must not depend on another non-key column — only on the key itself. Example: in an orders table, if customer_name and customer_city depend on customer_id (a non-key column), rather than on order_id directly, they belong in a separate customers table.</w:t>
      </w:r>
    </w:p>
    <w:p>
      <w:pPr>
        <w:pStyle w:val="Heading2"/>
        <w:spacing w:after="150" w:before="300"/>
      </w:pPr>
      <w:r>
        <w:t xml:space="preserve">BCNF — Boyce-Codd Normal Form</w:t>
      </w:r>
    </w:p>
    <w:p>
      <w:pPr>
        <w:pStyle w:val="ListParagraph"/>
        <w:numPr>
          <w:ilvl w:val="0"/>
          <w:numId w:val="2"/>
        </w:numPr>
        <w:spacing w:after="60"/>
      </w:pPr>
      <w:r>
        <w:rPr>
          <w:rFonts w:ascii="Calibri" w:cs="Calibri" w:eastAsia="Calibri" w:hAnsi="Calibri"/>
          <w:sz w:val="22"/>
          <w:szCs w:val="22"/>
        </w:rPr>
        <w:t xml:space="preserve">A stricter version of 3NF: for every functional dependency X → Y, X must be a candidate key. Handles edge cases 3NF misses, typically involving overlapping composite candidate keys.</w:t>
      </w:r>
    </w:p>
    <w:p>
      <w:pPr>
        <w:pStyle w:val="Heading2"/>
        <w:spacing w:after="150" w:before="300"/>
      </w:pPr>
      <w:r>
        <w:t xml:space="preserve">Why normalize?</w:t>
      </w:r>
    </w:p>
    <w:p>
      <w:pPr>
        <w:spacing w:after="120"/>
      </w:pPr>
      <w:r>
        <w:rPr>
          <w:rFonts w:ascii="Calibri" w:cs="Calibri" w:eastAsia="Calibri" w:hAnsi="Calibri"/>
          <w:sz w:val="22"/>
          <w:szCs w:val="22"/>
        </w:rPr>
        <w:t xml:space="preserve">Normalization prevents update anomalies (needing to change the same data in multiple places), insertion anomalies (being unable to add data without unrelated data), and deletion anomalies (deleting one thing accidentally erasing another). The trade-off is that more normalization means more joins, which can carry a performance cost — this is why deliberate denormalization is sometimes used (e.g., storing unit_price on an order line to preserve historical accuracy even though it duplicates data from the products table).</w:t>
      </w:r>
    </w:p>
    <w:p>
      <w:pPr>
        <w:pStyle w:val="Heading1"/>
        <w:spacing w:after="200" w:before="400"/>
      </w:pPr>
      <w:r>
        <w:t xml:space="preserve">6. Queries: CREATE, INSERT, SELECT, WHERE, ORDER BY, LIMIT</w:t>
      </w:r>
    </w:p>
    <w:p>
      <w:pPr>
        <w:pBdr>
          <w:top w:val="single" w:color="CCCCCC" w:sz="2"/>
          <w:bottom w:val="single" w:color="CCCCCC" w:sz="2"/>
          <w:left w:val="single" w:color="CCCCCC" w:sz="2"/>
          <w:right w:val="single" w:color="CCCCCC" w:sz="2"/>
        </w:pBdr>
        <w:shd w:fill="F2F2F2" w:color="auto" w:val="clear"/>
        <w:spacing w:after="200" w:before="100"/>
        <w:ind w:left="200" w:right="200"/>
      </w:pPr>
      <w:r>
        <w:rPr>
          <w:rFonts w:ascii="Consolas" w:cs="Consolas" w:eastAsia="Consolas" w:hAnsi="Consolas"/>
          <w:sz w:val="20"/>
          <w:szCs w:val="20"/>
        </w:rPr>
        <w:t xml:space="preserve">-- CREATE</w:t>
      </w:r>
      <w:r>
        <w:rPr>
          <w:rFonts w:ascii="Consolas" w:cs="Consolas" w:eastAsia="Consolas" w:hAnsi="Consolas"/>
          <w:sz w:val="20"/>
          <w:szCs w:val="20"/>
        </w:rPr>
        <w:br/>
        <w:t xml:space="preserve">CREATE TABLE members (</w:t>
      </w:r>
      <w:r>
        <w:rPr>
          <w:rFonts w:ascii="Consolas" w:cs="Consolas" w:eastAsia="Consolas" w:hAnsi="Consolas"/>
          <w:sz w:val="20"/>
          <w:szCs w:val="20"/>
        </w:rPr>
        <w:br/>
        <w:t xml:space="preserve">    member_id SERIAL PRIMARY KEY,</w:t>
      </w:r>
      <w:r>
        <w:rPr>
          <w:rFonts w:ascii="Consolas" w:cs="Consolas" w:eastAsia="Consolas" w:hAnsi="Consolas"/>
          <w:sz w:val="20"/>
          <w:szCs w:val="20"/>
        </w:rPr>
        <w:br/>
        <w:t xml:space="preserve">    name VARCHAR NOT NULL,</w:t>
      </w:r>
      <w:r>
        <w:rPr>
          <w:rFonts w:ascii="Consolas" w:cs="Consolas" w:eastAsia="Consolas" w:hAnsi="Consolas"/>
          <w:sz w:val="20"/>
          <w:szCs w:val="20"/>
        </w:rPr>
        <w:br/>
        <w:t xml:space="preserve">    email VARCHAR UNIQUE NOT NULL</w:t>
      </w:r>
      <w:r>
        <w:rPr>
          <w:rFonts w:ascii="Consolas" w:cs="Consolas" w:eastAsia="Consolas" w:hAnsi="Consolas"/>
          <w:sz w:val="20"/>
          <w:szCs w:val="20"/>
        </w:rPr>
        <w:br/>
        <w:t xml:space="preserve">);</w:t>
      </w:r>
      <w:r>
        <w:rPr>
          <w:rFonts w:ascii="Consolas" w:cs="Consolas" w:eastAsia="Consolas" w:hAnsi="Consolas"/>
          <w:sz w:val="20"/>
          <w:szCs w:val="20"/>
        </w:rPr>
        <w:br/>
        <w:t xml:space="preserve"/>
      </w:r>
      <w:r>
        <w:rPr>
          <w:rFonts w:ascii="Consolas" w:cs="Consolas" w:eastAsia="Consolas" w:hAnsi="Consolas"/>
          <w:sz w:val="20"/>
          <w:szCs w:val="20"/>
        </w:rPr>
        <w:br/>
        <w:t xml:space="preserve">-- INSERT</w:t>
      </w:r>
      <w:r>
        <w:rPr>
          <w:rFonts w:ascii="Consolas" w:cs="Consolas" w:eastAsia="Consolas" w:hAnsi="Consolas"/>
          <w:sz w:val="20"/>
          <w:szCs w:val="20"/>
        </w:rPr>
        <w:br/>
        <w:t xml:space="preserve">INSERT INTO members (name, email) VALUES ('Alice', 'alice@mail.com');</w:t>
      </w:r>
      <w:r>
        <w:rPr>
          <w:rFonts w:ascii="Consolas" w:cs="Consolas" w:eastAsia="Consolas" w:hAnsi="Consolas"/>
          <w:sz w:val="20"/>
          <w:szCs w:val="20"/>
        </w:rPr>
        <w:br/>
        <w:t xml:space="preserve">INSERT INTO members (name, email)</w:t>
      </w:r>
      <w:r>
        <w:rPr>
          <w:rFonts w:ascii="Consolas" w:cs="Consolas" w:eastAsia="Consolas" w:hAnsi="Consolas"/>
          <w:sz w:val="20"/>
          <w:szCs w:val="20"/>
        </w:rPr>
        <w:br/>
        <w:t xml:space="preserve">VALUES ('Bob', 'bob@mail.com'), ('Carl', 'carl@mail.com');</w:t>
      </w:r>
      <w:r>
        <w:rPr>
          <w:rFonts w:ascii="Consolas" w:cs="Consolas" w:eastAsia="Consolas" w:hAnsi="Consolas"/>
          <w:sz w:val="20"/>
          <w:szCs w:val="20"/>
        </w:rPr>
        <w:br/>
        <w:t xml:space="preserve"/>
      </w:r>
      <w:r>
        <w:rPr>
          <w:rFonts w:ascii="Consolas" w:cs="Consolas" w:eastAsia="Consolas" w:hAnsi="Consolas"/>
          <w:sz w:val="20"/>
          <w:szCs w:val="20"/>
        </w:rPr>
        <w:br/>
        <w:t xml:space="preserve">-- SELECT</w:t>
      </w:r>
      <w:r>
        <w:rPr>
          <w:rFonts w:ascii="Consolas" w:cs="Consolas" w:eastAsia="Consolas" w:hAnsi="Consolas"/>
          <w:sz w:val="20"/>
          <w:szCs w:val="20"/>
        </w:rPr>
        <w:br/>
        <w:t xml:space="preserve">SELECT name, email FROM members;</w:t>
      </w:r>
      <w:r>
        <w:rPr>
          <w:rFonts w:ascii="Consolas" w:cs="Consolas" w:eastAsia="Consolas" w:hAnsi="Consolas"/>
          <w:sz w:val="20"/>
          <w:szCs w:val="20"/>
        </w:rPr>
        <w:br/>
        <w:t xml:space="preserve">SELECT * FROM members;</w:t>
      </w:r>
      <w:r>
        <w:rPr>
          <w:rFonts w:ascii="Consolas" w:cs="Consolas" w:eastAsia="Consolas" w:hAnsi="Consolas"/>
          <w:sz w:val="20"/>
          <w:szCs w:val="20"/>
        </w:rPr>
        <w:br/>
        <w:t xml:space="preserve"/>
      </w:r>
      <w:r>
        <w:rPr>
          <w:rFonts w:ascii="Consolas" w:cs="Consolas" w:eastAsia="Consolas" w:hAnsi="Consolas"/>
          <w:sz w:val="20"/>
          <w:szCs w:val="20"/>
        </w:rPr>
        <w:br/>
        <w:t xml:space="preserve">-- WHERE</w:t>
      </w:r>
      <w:r>
        <w:rPr>
          <w:rFonts w:ascii="Consolas" w:cs="Consolas" w:eastAsia="Consolas" w:hAnsi="Consolas"/>
          <w:sz w:val="20"/>
          <w:szCs w:val="20"/>
        </w:rPr>
        <w:br/>
        <w:t xml:space="preserve">SELECT * FROM loans WHERE return_date IS NULL;</w:t>
      </w:r>
      <w:r>
        <w:rPr>
          <w:rFonts w:ascii="Consolas" w:cs="Consolas" w:eastAsia="Consolas" w:hAnsi="Consolas"/>
          <w:sz w:val="20"/>
          <w:szCs w:val="20"/>
        </w:rPr>
        <w:br/>
        <w:t xml:space="preserve">SELECT * FROM members WHERE name LIKE 'A%';</w:t>
      </w:r>
      <w:r>
        <w:rPr>
          <w:rFonts w:ascii="Consolas" w:cs="Consolas" w:eastAsia="Consolas" w:hAnsi="Consolas"/>
          <w:sz w:val="20"/>
          <w:szCs w:val="20"/>
        </w:rPr>
        <w:br/>
        <w:t xml:space="preserve">SELECT * FROM loans WHERE borrow_date BETWEEN '2024-01-01' AND '2024-12-31';</w:t>
      </w:r>
      <w:r>
        <w:rPr>
          <w:rFonts w:ascii="Consolas" w:cs="Consolas" w:eastAsia="Consolas" w:hAnsi="Consolas"/>
          <w:sz w:val="20"/>
          <w:szCs w:val="20"/>
        </w:rPr>
        <w:br/>
        <w:t xml:space="preserve"/>
      </w:r>
      <w:r>
        <w:rPr>
          <w:rFonts w:ascii="Consolas" w:cs="Consolas" w:eastAsia="Consolas" w:hAnsi="Consolas"/>
          <w:sz w:val="20"/>
          <w:szCs w:val="20"/>
        </w:rPr>
        <w:br/>
        <w:t xml:space="preserve">-- ORDER BY</w:t>
      </w:r>
      <w:r>
        <w:rPr>
          <w:rFonts w:ascii="Consolas" w:cs="Consolas" w:eastAsia="Consolas" w:hAnsi="Consolas"/>
          <w:sz w:val="20"/>
          <w:szCs w:val="20"/>
        </w:rPr>
        <w:br/>
        <w:t xml:space="preserve">SELECT * FROM members ORDER BY name ASC;</w:t>
      </w:r>
      <w:r>
        <w:rPr>
          <w:rFonts w:ascii="Consolas" w:cs="Consolas" w:eastAsia="Consolas" w:hAnsi="Consolas"/>
          <w:sz w:val="20"/>
          <w:szCs w:val="20"/>
        </w:rPr>
        <w:br/>
        <w:t xml:space="preserve">SELECT * FROM loans ORDER BY borrow_date DESC;</w:t>
      </w:r>
      <w:r>
        <w:rPr>
          <w:rFonts w:ascii="Consolas" w:cs="Consolas" w:eastAsia="Consolas" w:hAnsi="Consolas"/>
          <w:sz w:val="20"/>
          <w:szCs w:val="20"/>
        </w:rPr>
        <w:br/>
        <w:t xml:space="preserve"/>
      </w:r>
      <w:r>
        <w:rPr>
          <w:rFonts w:ascii="Consolas" w:cs="Consolas" w:eastAsia="Consolas" w:hAnsi="Consolas"/>
          <w:sz w:val="20"/>
          <w:szCs w:val="20"/>
        </w:rPr>
        <w:br/>
        <w:t xml:space="preserve">-- LIMIT</w:t>
      </w:r>
      <w:r>
        <w:rPr>
          <w:rFonts w:ascii="Consolas" w:cs="Consolas" w:eastAsia="Consolas" w:hAnsi="Consolas"/>
          <w:sz w:val="20"/>
          <w:szCs w:val="20"/>
        </w:rPr>
        <w:br/>
        <w:t xml:space="preserve">SELECT * FROM books ORDER BY book_id LIMIT 5;</w:t>
      </w:r>
      <w:r>
        <w:rPr>
          <w:rFonts w:ascii="Consolas" w:cs="Consolas" w:eastAsia="Consolas" w:hAnsi="Consolas"/>
          <w:sz w:val="20"/>
          <w:szCs w:val="20"/>
        </w:rPr>
        <w:br/>
        <w:t xml:space="preserve">SELECT * FROM books ORDER BY book_id LIMIT 5 OFFSET 5;  -- pagination</w:t>
      </w:r>
    </w:p>
    <w:p>
      <w:pPr>
        <w:spacing w:after="120"/>
      </w:pPr>
      <w:r>
        <w:rPr>
          <w:rFonts w:ascii="Calibri" w:cs="Calibri" w:eastAsia="Calibri" w:hAnsi="Calibri"/>
          <w:sz w:val="22"/>
          <w:szCs w:val="22"/>
        </w:rPr>
        <w:t xml:space="preserve">Logical order of execution: WHERE filters rows first, then ORDER BY sorts the filtered set, then LIMIT restricts how many rows are returned.</w:t>
      </w:r>
    </w:p>
    <w:p>
      <w:pPr>
        <w:pStyle w:val="Heading1"/>
        <w:spacing w:after="200" w:before="400"/>
      </w:pPr>
      <w:r>
        <w:t xml:space="preserve">7. Joins</w:t>
      </w:r>
    </w:p>
    <w:p>
      <w:pPr>
        <w:pStyle w:val="ListParagraph"/>
        <w:numPr>
          <w:ilvl w:val="0"/>
          <w:numId w:val="2"/>
        </w:numPr>
        <w:spacing w:after="60"/>
      </w:pPr>
      <w:r>
        <w:rPr>
          <w:rFonts w:ascii="Calibri" w:cs="Calibri" w:eastAsia="Calibri" w:hAnsi="Calibri"/>
          <w:sz w:val="22"/>
          <w:szCs w:val="22"/>
        </w:rPr>
        <w:t xml:space="preserve">INNER JOIN: returns only rows with matches in both tables.</w:t>
      </w:r>
    </w:p>
    <w:p>
      <w:pPr>
        <w:pStyle w:val="ListParagraph"/>
        <w:numPr>
          <w:ilvl w:val="0"/>
          <w:numId w:val="2"/>
        </w:numPr>
        <w:spacing w:after="60"/>
      </w:pPr>
      <w:r>
        <w:rPr>
          <w:rFonts w:ascii="Calibri" w:cs="Calibri" w:eastAsia="Calibri" w:hAnsi="Calibri"/>
          <w:sz w:val="22"/>
          <w:szCs w:val="22"/>
        </w:rPr>
        <w:t xml:space="preserve">LEFT JOIN: returns all rows from the left table, with matched rows from the right (NULL where there is no match) — useful for including records with zero related rows, e.g., all members even those with no loans.</w:t>
      </w:r>
    </w:p>
    <w:p>
      <w:pPr>
        <w:pStyle w:val="ListParagraph"/>
        <w:numPr>
          <w:ilvl w:val="0"/>
          <w:numId w:val="2"/>
        </w:numPr>
        <w:spacing w:after="60"/>
      </w:pPr>
      <w:r>
        <w:rPr>
          <w:rFonts w:ascii="Calibri" w:cs="Calibri" w:eastAsia="Calibri" w:hAnsi="Calibri"/>
          <w:sz w:val="22"/>
          <w:szCs w:val="22"/>
        </w:rPr>
        <w:t xml:space="preserve">RIGHT JOIN: mirror of LEFT JOIN (all rows from the right table); rarely used in practice since it can be rewritten as a LEFT JOIN by swapping table order.</w:t>
      </w:r>
    </w:p>
    <w:p>
      <w:pPr>
        <w:pStyle w:val="ListParagraph"/>
        <w:numPr>
          <w:ilvl w:val="0"/>
          <w:numId w:val="2"/>
        </w:numPr>
        <w:spacing w:after="60"/>
      </w:pPr>
      <w:r>
        <w:rPr>
          <w:rFonts w:ascii="Calibri" w:cs="Calibri" w:eastAsia="Calibri" w:hAnsi="Calibri"/>
          <w:sz w:val="22"/>
          <w:szCs w:val="22"/>
        </w:rPr>
        <w:t xml:space="preserve">FULL JOIN: all rows from both tables, with NULLs wherever there is no match on either side.</w:t>
      </w:r>
    </w:p>
    <w:p>
      <w:pPr>
        <w:pStyle w:val="ListParagraph"/>
        <w:numPr>
          <w:ilvl w:val="0"/>
          <w:numId w:val="2"/>
        </w:numPr>
        <w:spacing w:after="60"/>
      </w:pPr>
      <w:r>
        <w:rPr>
          <w:rFonts w:ascii="Calibri" w:cs="Calibri" w:eastAsia="Calibri" w:hAnsi="Calibri"/>
          <w:sz w:val="22"/>
          <w:szCs w:val="22"/>
        </w:rPr>
        <w:t xml:space="preserve">SELF JOIN: a table joined to itself, used for hierarchical or comparative data (e.g., employees and their managers, or pairs of books by the same author).</w:t>
      </w:r>
    </w:p>
    <w:p>
      <w:pPr>
        <w:spacing w:after="120"/>
      </w:pPr>
      <w:r>
        <w:rPr>
          <w:rFonts w:ascii="Calibri" w:cs="Calibri" w:eastAsia="Calibri" w:hAnsi="Calibri"/>
          <w:sz w:val="22"/>
          <w:szCs w:val="22"/>
        </w:rPr>
        <w:t xml:space="preserve">Important logic point: a missing or mismatched JOIN condition causes a cross join (cartesian product), silently multiplying rows — the most common cause of unexpected duplicate rows in query results.</w:t>
      </w:r>
    </w:p>
    <w:p>
      <w:pPr>
        <w:pBdr>
          <w:top w:val="single" w:color="CCCCCC" w:sz="2"/>
          <w:bottom w:val="single" w:color="CCCCCC" w:sz="2"/>
          <w:left w:val="single" w:color="CCCCCC" w:sz="2"/>
          <w:right w:val="single" w:color="CCCCCC" w:sz="2"/>
        </w:pBdr>
        <w:shd w:fill="F2F2F2" w:color="auto" w:val="clear"/>
        <w:spacing w:after="200" w:before="100"/>
        <w:ind w:left="200" w:right="200"/>
      </w:pPr>
      <w:r>
        <w:rPr>
          <w:rFonts w:ascii="Consolas" w:cs="Consolas" w:eastAsia="Consolas" w:hAnsi="Consolas"/>
          <w:sz w:val="20"/>
          <w:szCs w:val="20"/>
        </w:rPr>
        <w:t xml:space="preserve">-- Books, members, and loans joined together</w:t>
      </w:r>
      <w:r>
        <w:rPr>
          <w:rFonts w:ascii="Consolas" w:cs="Consolas" w:eastAsia="Consolas" w:hAnsi="Consolas"/>
          <w:sz w:val="20"/>
          <w:szCs w:val="20"/>
        </w:rPr>
        <w:br/>
        <w:t xml:space="preserve">SELECT loans.loan_id, members.name, books.title</w:t>
      </w:r>
      <w:r>
        <w:rPr>
          <w:rFonts w:ascii="Consolas" w:cs="Consolas" w:eastAsia="Consolas" w:hAnsi="Consolas"/>
          <w:sz w:val="20"/>
          <w:szCs w:val="20"/>
        </w:rPr>
        <w:br/>
        <w:t xml:space="preserve">FROM loans</w:t>
      </w:r>
      <w:r>
        <w:rPr>
          <w:rFonts w:ascii="Consolas" w:cs="Consolas" w:eastAsia="Consolas" w:hAnsi="Consolas"/>
          <w:sz w:val="20"/>
          <w:szCs w:val="20"/>
        </w:rPr>
        <w:br/>
        <w:t xml:space="preserve">JOIN members ON loans.member_id = members.member_id</w:t>
      </w:r>
      <w:r>
        <w:rPr>
          <w:rFonts w:ascii="Consolas" w:cs="Consolas" w:eastAsia="Consolas" w:hAnsi="Consolas"/>
          <w:sz w:val="20"/>
          <w:szCs w:val="20"/>
        </w:rPr>
        <w:br/>
        <w:t xml:space="preserve">JOIN books   ON loans.book_id = books.book_id;</w:t>
      </w:r>
      <w:r>
        <w:rPr>
          <w:rFonts w:ascii="Consolas" w:cs="Consolas" w:eastAsia="Consolas" w:hAnsi="Consolas"/>
          <w:sz w:val="20"/>
          <w:szCs w:val="20"/>
        </w:rPr>
        <w:br/>
        <w:t xml:space="preserve"/>
      </w:r>
      <w:r>
        <w:rPr>
          <w:rFonts w:ascii="Consolas" w:cs="Consolas" w:eastAsia="Consolas" w:hAnsi="Consolas"/>
          <w:sz w:val="20"/>
          <w:szCs w:val="20"/>
        </w:rPr>
        <w:br/>
        <w:t xml:space="preserve">-- All members, including those with zero loans</w:t>
      </w:r>
      <w:r>
        <w:rPr>
          <w:rFonts w:ascii="Consolas" w:cs="Consolas" w:eastAsia="Consolas" w:hAnsi="Consolas"/>
          <w:sz w:val="20"/>
          <w:szCs w:val="20"/>
        </w:rPr>
        <w:br/>
        <w:t xml:space="preserve">SELECT members.name, loans.loan_id</w:t>
      </w:r>
      <w:r>
        <w:rPr>
          <w:rFonts w:ascii="Consolas" w:cs="Consolas" w:eastAsia="Consolas" w:hAnsi="Consolas"/>
          <w:sz w:val="20"/>
          <w:szCs w:val="20"/>
        </w:rPr>
        <w:br/>
        <w:t xml:space="preserve">FROM members</w:t>
      </w:r>
      <w:r>
        <w:rPr>
          <w:rFonts w:ascii="Consolas" w:cs="Consolas" w:eastAsia="Consolas" w:hAnsi="Consolas"/>
          <w:sz w:val="20"/>
          <w:szCs w:val="20"/>
        </w:rPr>
        <w:br/>
        <w:t xml:space="preserve">LEFT JOIN loans ON members.member_id = loans.member_id;</w:t>
      </w:r>
      <w:r>
        <w:rPr>
          <w:rFonts w:ascii="Consolas" w:cs="Consolas" w:eastAsia="Consolas" w:hAnsi="Consolas"/>
          <w:sz w:val="20"/>
          <w:szCs w:val="20"/>
        </w:rPr>
        <w:br/>
        <w:t xml:space="preserve"/>
      </w:r>
      <w:r>
        <w:rPr>
          <w:rFonts w:ascii="Consolas" w:cs="Consolas" w:eastAsia="Consolas" w:hAnsi="Consolas"/>
          <w:sz w:val="20"/>
          <w:szCs w:val="20"/>
        </w:rPr>
        <w:br/>
        <w:t xml:space="preserve">-- Self join: pairs of books by the same author</w:t>
      </w:r>
      <w:r>
        <w:rPr>
          <w:rFonts w:ascii="Consolas" w:cs="Consolas" w:eastAsia="Consolas" w:hAnsi="Consolas"/>
          <w:sz w:val="20"/>
          <w:szCs w:val="20"/>
        </w:rPr>
        <w:br/>
        <w:t xml:space="preserve">SELECT b1.title AS book_1, b2.title AS book_2, b1.author_id</w:t>
      </w:r>
      <w:r>
        <w:rPr>
          <w:rFonts w:ascii="Consolas" w:cs="Consolas" w:eastAsia="Consolas" w:hAnsi="Consolas"/>
          <w:sz w:val="20"/>
          <w:szCs w:val="20"/>
        </w:rPr>
        <w:br/>
        <w:t xml:space="preserve">FROM books b1</w:t>
      </w:r>
      <w:r>
        <w:rPr>
          <w:rFonts w:ascii="Consolas" w:cs="Consolas" w:eastAsia="Consolas" w:hAnsi="Consolas"/>
          <w:sz w:val="20"/>
          <w:szCs w:val="20"/>
        </w:rPr>
        <w:br/>
        <w:t xml:space="preserve">JOIN books b2</w:t>
      </w:r>
      <w:r>
        <w:rPr>
          <w:rFonts w:ascii="Consolas" w:cs="Consolas" w:eastAsia="Consolas" w:hAnsi="Consolas"/>
          <w:sz w:val="20"/>
          <w:szCs w:val="20"/>
        </w:rPr>
        <w:br/>
        <w:t xml:space="preserve">    ON b1.author_id = b2.author_id</w:t>
      </w:r>
      <w:r>
        <w:rPr>
          <w:rFonts w:ascii="Consolas" w:cs="Consolas" w:eastAsia="Consolas" w:hAnsi="Consolas"/>
          <w:sz w:val="20"/>
          <w:szCs w:val="20"/>
        </w:rPr>
        <w:br/>
        <w:t xml:space="preserve">    AND b1.book_id &lt; b2.book_id;</w:t>
      </w:r>
    </w:p>
    <w:p>
      <w:pPr>
        <w:pStyle w:val="Heading1"/>
        <w:spacing w:after="200" w:before="400"/>
      </w:pPr>
      <w:r>
        <w:t xml:space="preserve">8. Aggregate Functions</w:t>
      </w:r>
    </w:p>
    <w:p>
      <w:pPr>
        <w:pBdr>
          <w:top w:val="single" w:color="CCCCCC" w:sz="2"/>
          <w:bottom w:val="single" w:color="CCCCCC" w:sz="2"/>
          <w:left w:val="single" w:color="CCCCCC" w:sz="2"/>
          <w:right w:val="single" w:color="CCCCCC" w:sz="2"/>
        </w:pBdr>
        <w:shd w:fill="F2F2F2" w:color="auto" w:val="clear"/>
        <w:spacing w:after="200" w:before="100"/>
        <w:ind w:left="200" w:right="200"/>
      </w:pPr>
      <w:r>
        <w:rPr>
          <w:rFonts w:ascii="Consolas" w:cs="Consolas" w:eastAsia="Consolas" w:hAnsi="Consolas"/>
          <w:sz w:val="20"/>
          <w:szCs w:val="20"/>
        </w:rPr>
        <w:t xml:space="preserve">SELECT COUNT(*) FROM loans;                 -- total rows</w:t>
      </w:r>
      <w:r>
        <w:rPr>
          <w:rFonts w:ascii="Consolas" w:cs="Consolas" w:eastAsia="Consolas" w:hAnsi="Consolas"/>
          <w:sz w:val="20"/>
          <w:szCs w:val="20"/>
        </w:rPr>
        <w:br/>
        <w:t xml:space="preserve">SELECT COUNT(return_date) FROM loans;         -- counts non-NULL values only</w:t>
      </w:r>
      <w:r>
        <w:rPr>
          <w:rFonts w:ascii="Consolas" w:cs="Consolas" w:eastAsia="Consolas" w:hAnsi="Consolas"/>
          <w:sz w:val="20"/>
          <w:szCs w:val="20"/>
        </w:rPr>
        <w:br/>
        <w:t xml:space="preserve"/>
      </w:r>
      <w:r>
        <w:rPr>
          <w:rFonts w:ascii="Consolas" w:cs="Consolas" w:eastAsia="Consolas" w:hAnsi="Consolas"/>
          <w:sz w:val="20"/>
          <w:szCs w:val="20"/>
        </w:rPr>
        <w:br/>
        <w:t xml:space="preserve">SELECT AVG(price) FROM books;</w:t>
      </w:r>
      <w:r>
        <w:rPr>
          <w:rFonts w:ascii="Consolas" w:cs="Consolas" w:eastAsia="Consolas" w:hAnsi="Consolas"/>
          <w:sz w:val="20"/>
          <w:szCs w:val="20"/>
        </w:rPr>
        <w:br/>
        <w:t xml:space="preserve">SELECT SUM(price) FROM books;</w:t>
      </w:r>
      <w:r>
        <w:rPr>
          <w:rFonts w:ascii="Consolas" w:cs="Consolas" w:eastAsia="Consolas" w:hAnsi="Consolas"/>
          <w:sz w:val="20"/>
          <w:szCs w:val="20"/>
        </w:rPr>
        <w:br/>
        <w:t xml:space="preserve">SELECT MIN(borrow_date), MAX(borrow_date) FROM loans;</w:t>
      </w:r>
      <w:r>
        <w:rPr>
          <w:rFonts w:ascii="Consolas" w:cs="Consolas" w:eastAsia="Consolas" w:hAnsi="Consolas"/>
          <w:sz w:val="20"/>
          <w:szCs w:val="20"/>
        </w:rPr>
        <w:br/>
        <w:t xml:space="preserve"/>
      </w:r>
      <w:r>
        <w:rPr>
          <w:rFonts w:ascii="Consolas" w:cs="Consolas" w:eastAsia="Consolas" w:hAnsi="Consolas"/>
          <w:sz w:val="20"/>
          <w:szCs w:val="20"/>
        </w:rPr>
        <w:br/>
        <w:t xml:space="preserve">-- GROUP BY: aggregate per group</w:t>
      </w:r>
      <w:r>
        <w:rPr>
          <w:rFonts w:ascii="Consolas" w:cs="Consolas" w:eastAsia="Consolas" w:hAnsi="Consolas"/>
          <w:sz w:val="20"/>
          <w:szCs w:val="20"/>
        </w:rPr>
        <w:br/>
        <w:t xml:space="preserve">SELECT author_id, COUNT(*) AS book_count</w:t>
      </w:r>
      <w:r>
        <w:rPr>
          <w:rFonts w:ascii="Consolas" w:cs="Consolas" w:eastAsia="Consolas" w:hAnsi="Consolas"/>
          <w:sz w:val="20"/>
          <w:szCs w:val="20"/>
        </w:rPr>
        <w:br/>
        <w:t xml:space="preserve">FROM books</w:t>
      </w:r>
      <w:r>
        <w:rPr>
          <w:rFonts w:ascii="Consolas" w:cs="Consolas" w:eastAsia="Consolas" w:hAnsi="Consolas"/>
          <w:sz w:val="20"/>
          <w:szCs w:val="20"/>
        </w:rPr>
        <w:br/>
        <w:t xml:space="preserve">GROUP BY author_id;</w:t>
      </w:r>
      <w:r>
        <w:rPr>
          <w:rFonts w:ascii="Consolas" w:cs="Consolas" w:eastAsia="Consolas" w:hAnsi="Consolas"/>
          <w:sz w:val="20"/>
          <w:szCs w:val="20"/>
        </w:rPr>
        <w:br/>
        <w:t xml:space="preserve"/>
      </w:r>
      <w:r>
        <w:rPr>
          <w:rFonts w:ascii="Consolas" w:cs="Consolas" w:eastAsia="Consolas" w:hAnsi="Consolas"/>
          <w:sz w:val="20"/>
          <w:szCs w:val="20"/>
        </w:rPr>
        <w:br/>
        <w:t xml:space="preserve">-- HAVING: filter on aggregated results (WHERE cannot do this,</w:t>
      </w:r>
      <w:r>
        <w:rPr>
          <w:rFonts w:ascii="Consolas" w:cs="Consolas" w:eastAsia="Consolas" w:hAnsi="Consolas"/>
          <w:sz w:val="20"/>
          <w:szCs w:val="20"/>
        </w:rPr>
        <w:br/>
        <w:t xml:space="preserve">-- since WHERE filters rows before aggregation happens)</w:t>
      </w:r>
      <w:r>
        <w:rPr>
          <w:rFonts w:ascii="Consolas" w:cs="Consolas" w:eastAsia="Consolas" w:hAnsi="Consolas"/>
          <w:sz w:val="20"/>
          <w:szCs w:val="20"/>
        </w:rPr>
        <w:br/>
        <w:t xml:space="preserve">SELECT author_id, COUNT(*) AS book_count</w:t>
      </w:r>
      <w:r>
        <w:rPr>
          <w:rFonts w:ascii="Consolas" w:cs="Consolas" w:eastAsia="Consolas" w:hAnsi="Consolas"/>
          <w:sz w:val="20"/>
          <w:szCs w:val="20"/>
        </w:rPr>
        <w:br/>
        <w:t xml:space="preserve">FROM books</w:t>
      </w:r>
      <w:r>
        <w:rPr>
          <w:rFonts w:ascii="Consolas" w:cs="Consolas" w:eastAsia="Consolas" w:hAnsi="Consolas"/>
          <w:sz w:val="20"/>
          <w:szCs w:val="20"/>
        </w:rPr>
        <w:br/>
        <w:t xml:space="preserve">GROUP BY author_id</w:t>
      </w:r>
      <w:r>
        <w:rPr>
          <w:rFonts w:ascii="Consolas" w:cs="Consolas" w:eastAsia="Consolas" w:hAnsi="Consolas"/>
          <w:sz w:val="20"/>
          <w:szCs w:val="20"/>
        </w:rPr>
        <w:br/>
        <w:t xml:space="preserve">HAVING COUNT(*) &gt; 1;</w:t>
      </w:r>
    </w:p>
    <w:p>
      <w:pPr>
        <w:pStyle w:val="ListParagraph"/>
        <w:numPr>
          <w:ilvl w:val="0"/>
          <w:numId w:val="2"/>
        </w:numPr>
        <w:spacing w:after="60"/>
      </w:pPr>
      <w:r>
        <w:rPr>
          <w:rFonts w:ascii="Calibri" w:cs="Calibri" w:eastAsia="Calibri" w:hAnsi="Calibri"/>
          <w:sz w:val="22"/>
          <w:szCs w:val="22"/>
        </w:rPr>
        <w:t xml:space="preserve">COUNT(*) counts all rows; COUNT(column) counts only non-NULL values in that column.</w:t>
      </w:r>
    </w:p>
    <w:p>
      <w:pPr>
        <w:pStyle w:val="ListParagraph"/>
        <w:numPr>
          <w:ilvl w:val="0"/>
          <w:numId w:val="2"/>
        </w:numPr>
        <w:spacing w:after="60"/>
      </w:pPr>
      <w:r>
        <w:rPr>
          <w:rFonts w:ascii="Calibri" w:cs="Calibri" w:eastAsia="Calibri" w:hAnsi="Calibri"/>
          <w:sz w:val="22"/>
          <w:szCs w:val="22"/>
        </w:rPr>
        <w:t xml:space="preserve">WHERE filters rows before grouping; HAVING filters groups after aggregation — aggregate functions cannot be used inside a WHERE clause.</w:t>
      </w:r>
    </w:p>
    <w:p>
      <w:pPr>
        <w:pStyle w:val="ListParagraph"/>
        <w:numPr>
          <w:ilvl w:val="0"/>
          <w:numId w:val="2"/>
        </w:numPr>
        <w:spacing w:after="60"/>
      </w:pPr>
      <w:r>
        <w:rPr>
          <w:rFonts w:ascii="Calibri" w:cs="Calibri" w:eastAsia="Calibri" w:hAnsi="Calibri"/>
          <w:sz w:val="22"/>
          <w:szCs w:val="22"/>
        </w:rPr>
        <w:t xml:space="preserve">Every non-aggregated column in SELECT must also appear in GROUP BY, or the query is invalid.</w:t>
      </w:r>
    </w:p>
    <w:p>
      <w:pPr>
        <w:pStyle w:val="Heading1"/>
        <w:spacing w:after="200" w:before="400"/>
      </w:pPr>
      <w:r>
        <w:t xml:space="preserve">9. MySQL vs PostgreSQL Differences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00"/>
      </w:tblGrid>
      <w:tr>
        <w:tc>
          <w:tcPr>
            <w:tcW w:type="dxa" w:w="2200"/>
            <w:shd w:fill="2E4057" w:color="auto" w:val="clear"/>
          </w:tcPr>
          <w:p>
            <w:r>
              <w:rPr>
                <w:rFonts w:ascii="Calibri" w:cs="Calibri" w:eastAsia="Calibri" w:hAnsi="Calibri"/>
                <w:b/>
                <w:bCs/>
                <w:color w:val="FFFFFF"/>
                <w:sz w:val="20"/>
                <w:szCs w:val="20"/>
              </w:rPr>
              <w:t xml:space="preserve">Aspect</w:t>
            </w:r>
          </w:p>
        </w:tc>
        <w:tc>
          <w:tcPr>
            <w:tcW w:type="dxa" w:w="3600"/>
            <w:shd w:fill="2E4057" w:color="auto" w:val="clear"/>
          </w:tcPr>
          <w:p>
            <w:r>
              <w:rPr>
                <w:rFonts w:ascii="Calibri" w:cs="Calibri" w:eastAsia="Calibri" w:hAnsi="Calibri"/>
                <w:b/>
                <w:bCs/>
                <w:color w:val="FFFFFF"/>
                <w:sz w:val="20"/>
                <w:szCs w:val="20"/>
              </w:rPr>
              <w:t xml:space="preserve">PostgreSQL</w:t>
            </w:r>
          </w:p>
        </w:tc>
        <w:tc>
          <w:tcPr>
            <w:tcW w:type="dxa" w:w="3200"/>
            <w:shd w:fill="2E4057" w:color="auto" w:val="clear"/>
          </w:tcPr>
          <w:p>
            <w:r>
              <w:rPr>
                <w:rFonts w:ascii="Calibri" w:cs="Calibri" w:eastAsia="Calibri" w:hAnsi="Calibri"/>
                <w:b/>
                <w:bCs/>
                <w:color w:val="FFFFFF"/>
                <w:sz w:val="20"/>
                <w:szCs w:val="20"/>
              </w:rPr>
              <w:t xml:space="preserve">MySQL</w:t>
            </w:r>
          </w:p>
        </w:tc>
      </w:tr>
      <w:tr>
        <w:tc>
          <w:tcPr>
            <w:tcW w:type="dxa" w:w="2200"/>
          </w:tcPr>
          <w:p>
            <w:r>
              <w:rPr>
                <w:rFonts w:ascii="Calibri" w:cs="Calibri" w:eastAsia="Calibri" w:hAnsi="Calibri"/>
                <w:sz w:val="20"/>
                <w:szCs w:val="20"/>
              </w:rPr>
              <w:t xml:space="preserve">Auto-increment</w:t>
            </w:r>
          </w:p>
        </w:tc>
        <w:tc>
          <w:tcPr>
            <w:tcW w:type="dxa" w:w="3600"/>
          </w:tcPr>
          <w:p>
            <w:r>
              <w:rPr>
                <w:rFonts w:ascii="Calibri" w:cs="Calibri" w:eastAsia="Calibri" w:hAnsi="Calibri"/>
                <w:sz w:val="20"/>
                <w:szCs w:val="20"/>
              </w:rPr>
              <w:t xml:space="preserve">SERIAL / GENERATED ALWAYS AS IDENTITY</w:t>
            </w:r>
          </w:p>
        </w:tc>
        <w:tc>
          <w:tcPr>
            <w:tcW w:type="dxa" w:w="3200"/>
          </w:tcPr>
          <w:p>
            <w:r>
              <w:rPr>
                <w:rFonts w:ascii="Calibri" w:cs="Calibri" w:eastAsia="Calibri" w:hAnsi="Calibri"/>
                <w:sz w:val="20"/>
                <w:szCs w:val="20"/>
              </w:rPr>
              <w:t xml:space="preserve">AUTO_INCREMENT</w:t>
            </w:r>
          </w:p>
        </w:tc>
      </w:tr>
      <w:tr>
        <w:tc>
          <w:tcPr>
            <w:tcW w:type="dxa" w:w="2200"/>
          </w:tcPr>
          <w:p>
            <w:r>
              <w:rPr>
                <w:rFonts w:ascii="Calibri" w:cs="Calibri" w:eastAsia="Calibri" w:hAnsi="Calibri"/>
                <w:sz w:val="20"/>
                <w:szCs w:val="20"/>
              </w:rPr>
              <w:t xml:space="preserve">String matching</w:t>
            </w:r>
          </w:p>
        </w:tc>
        <w:tc>
          <w:tcPr>
            <w:tcW w:type="dxa" w:w="3600"/>
          </w:tcPr>
          <w:p>
            <w:r>
              <w:rPr>
                <w:rFonts w:ascii="Calibri" w:cs="Calibri" w:eastAsia="Calibri" w:hAnsi="Calibri"/>
                <w:sz w:val="20"/>
                <w:szCs w:val="20"/>
              </w:rPr>
              <w:t xml:space="preserve">LIKE is case-sensitive; ILIKE for case-insensitive</w:t>
            </w:r>
          </w:p>
        </w:tc>
        <w:tc>
          <w:tcPr>
            <w:tcW w:type="dxa" w:w="3200"/>
          </w:tcPr>
          <w:p>
            <w:r>
              <w:rPr>
                <w:rFonts w:ascii="Calibri" w:cs="Calibri" w:eastAsia="Calibri" w:hAnsi="Calibri"/>
                <w:sz w:val="20"/>
                <w:szCs w:val="20"/>
              </w:rPr>
              <w:t xml:space="preserve">LIKE is case-insensitive by default</w:t>
            </w:r>
          </w:p>
        </w:tc>
      </w:tr>
      <w:tr>
        <w:tc>
          <w:tcPr>
            <w:tcW w:type="dxa" w:w="2200"/>
          </w:tcPr>
          <w:p>
            <w:r>
              <w:rPr>
                <w:rFonts w:ascii="Calibri" w:cs="Calibri" w:eastAsia="Calibri" w:hAnsi="Calibri"/>
                <w:sz w:val="20"/>
                <w:szCs w:val="20"/>
              </w:rPr>
              <w:t xml:space="preserve">Data types</w:t>
            </w:r>
          </w:p>
        </w:tc>
        <w:tc>
          <w:tcPr>
            <w:tcW w:type="dxa" w:w="3600"/>
          </w:tcPr>
          <w:p>
            <w:r>
              <w:rPr>
                <w:rFonts w:ascii="Calibri" w:cs="Calibri" w:eastAsia="Calibri" w:hAnsi="Calibri"/>
                <w:sz w:val="20"/>
                <w:szCs w:val="20"/>
              </w:rPr>
              <w:t xml:space="preserve">Richer types: ARRAY, JSONB, UUID, INET, custom types</w:t>
            </w:r>
          </w:p>
        </w:tc>
        <w:tc>
          <w:tcPr>
            <w:tcW w:type="dxa" w:w="3200"/>
          </w:tcPr>
          <w:p>
            <w:r>
              <w:rPr>
                <w:rFonts w:ascii="Calibri" w:cs="Calibri" w:eastAsia="Calibri" w:hAnsi="Calibri"/>
                <w:sz w:val="20"/>
                <w:szCs w:val="20"/>
              </w:rPr>
              <w:t xml:space="preserve">Fewer native types; JSON support added later</w:t>
            </w:r>
          </w:p>
        </w:tc>
      </w:tr>
      <w:tr>
        <w:tc>
          <w:tcPr>
            <w:tcW w:type="dxa" w:w="2200"/>
          </w:tcPr>
          <w:p>
            <w:r>
              <w:rPr>
                <w:rFonts w:ascii="Calibri" w:cs="Calibri" w:eastAsia="Calibri" w:hAnsi="Calibri"/>
                <w:sz w:val="20"/>
                <w:szCs w:val="20"/>
              </w:rPr>
              <w:t xml:space="preserve">Standards compliance</w:t>
            </w:r>
          </w:p>
        </w:tc>
        <w:tc>
          <w:tcPr>
            <w:tcW w:type="dxa" w:w="3600"/>
          </w:tcPr>
          <w:p>
            <w:r>
              <w:rPr>
                <w:rFonts w:ascii="Calibri" w:cs="Calibri" w:eastAsia="Calibri" w:hAnsi="Calibri"/>
                <w:sz w:val="20"/>
                <w:szCs w:val="20"/>
              </w:rPr>
              <w:t xml:space="preserve">Strict SQL standard adherence</w:t>
            </w:r>
          </w:p>
        </w:tc>
        <w:tc>
          <w:tcPr>
            <w:tcW w:type="dxa" w:w="3200"/>
          </w:tcPr>
          <w:p>
            <w:r>
              <w:rPr>
                <w:rFonts w:ascii="Calibri" w:cs="Calibri" w:eastAsia="Calibri" w:hAnsi="Calibri"/>
                <w:sz w:val="20"/>
                <w:szCs w:val="20"/>
              </w:rPr>
              <w:t xml:space="preserve">Historically more lenient</w:t>
            </w:r>
          </w:p>
        </w:tc>
      </w:tr>
      <w:tr>
        <w:tc>
          <w:tcPr>
            <w:tcW w:type="dxa" w:w="2200"/>
          </w:tcPr>
          <w:p>
            <w:r>
              <w:rPr>
                <w:rFonts w:ascii="Calibri" w:cs="Calibri" w:eastAsia="Calibri" w:hAnsi="Calibri"/>
                <w:sz w:val="20"/>
                <w:szCs w:val="20"/>
              </w:rPr>
              <w:t xml:space="preserve">DDL &amp; transactions</w:t>
            </w:r>
          </w:p>
        </w:tc>
        <w:tc>
          <w:tcPr>
            <w:tcW w:type="dxa" w:w="3600"/>
          </w:tcPr>
          <w:p>
            <w:r>
              <w:rPr>
                <w:rFonts w:ascii="Calibri" w:cs="Calibri" w:eastAsia="Calibri" w:hAnsi="Calibri"/>
                <w:sz w:val="20"/>
                <w:szCs w:val="20"/>
              </w:rPr>
              <w:t xml:space="preserve">CREATE/ALTER TABLE are transactional (can roll back)</w:t>
            </w:r>
          </w:p>
        </w:tc>
        <w:tc>
          <w:tcPr>
            <w:tcW w:type="dxa" w:w="3200"/>
          </w:tcPr>
          <w:p>
            <w:r>
              <w:rPr>
                <w:rFonts w:ascii="Calibri" w:cs="Calibri" w:eastAsia="Calibri" w:hAnsi="Calibri"/>
                <w:sz w:val="20"/>
                <w:szCs w:val="20"/>
              </w:rPr>
              <w:t xml:space="preserve">DDL auto-commits, cannot be rolled back</w:t>
            </w:r>
          </w:p>
        </w:tc>
      </w:tr>
      <w:tr>
        <w:tc>
          <w:tcPr>
            <w:tcW w:type="dxa" w:w="2200"/>
          </w:tcPr>
          <w:p>
            <w:r>
              <w:rPr>
                <w:rFonts w:ascii="Calibri" w:cs="Calibri" w:eastAsia="Calibri" w:hAnsi="Calibri"/>
                <w:sz w:val="20"/>
                <w:szCs w:val="20"/>
              </w:rPr>
              <w:t xml:space="preserve">FULL JOIN</w:t>
            </w:r>
          </w:p>
        </w:tc>
        <w:tc>
          <w:tcPr>
            <w:tcW w:type="dxa" w:w="3600"/>
          </w:tcPr>
          <w:p>
            <w:r>
              <w:rPr>
                <w:rFonts w:ascii="Calibri" w:cs="Calibri" w:eastAsia="Calibri" w:hAnsi="Calibri"/>
                <w:sz w:val="20"/>
                <w:szCs w:val="20"/>
              </w:rPr>
              <w:t xml:space="preserve">Supported natively</w:t>
            </w:r>
          </w:p>
        </w:tc>
        <w:tc>
          <w:tcPr>
            <w:tcW w:type="dxa" w:w="3200"/>
          </w:tcPr>
          <w:p>
            <w:r>
              <w:rPr>
                <w:rFonts w:ascii="Calibri" w:cs="Calibri" w:eastAsia="Calibri" w:hAnsi="Calibri"/>
                <w:sz w:val="20"/>
                <w:szCs w:val="20"/>
              </w:rPr>
              <w:t xml:space="preserve">Not supported directly — emulate with UNION of LEFT and RIGHT JOIN</w:t>
            </w:r>
          </w:p>
        </w:tc>
      </w:tr>
      <w:tr>
        <w:tc>
          <w:tcPr>
            <w:tcW w:type="dxa" w:w="2200"/>
          </w:tcPr>
          <w:p>
            <w:r>
              <w:rPr>
                <w:rFonts w:ascii="Calibri" w:cs="Calibri" w:eastAsia="Calibri" w:hAnsi="Calibri"/>
                <w:sz w:val="20"/>
                <w:szCs w:val="20"/>
              </w:rPr>
              <w:t xml:space="preserve">Storage engines</w:t>
            </w:r>
          </w:p>
        </w:tc>
        <w:tc>
          <w:tcPr>
            <w:tcW w:type="dxa" w:w="3600"/>
          </w:tcPr>
          <w:p>
            <w:r>
              <w:rPr>
                <w:rFonts w:ascii="Calibri" w:cs="Calibri" w:eastAsia="Calibri" w:hAnsi="Calibri"/>
                <w:sz w:val="20"/>
                <w:szCs w:val="20"/>
              </w:rPr>
              <w:t xml:space="preserve">Single unified engine</w:t>
            </w:r>
          </w:p>
        </w:tc>
        <w:tc>
          <w:tcPr>
            <w:tcW w:type="dxa" w:w="3200"/>
          </w:tcPr>
          <w:p>
            <w:r>
              <w:rPr>
                <w:rFonts w:ascii="Calibri" w:cs="Calibri" w:eastAsia="Calibri" w:hAnsi="Calibri"/>
                <w:sz w:val="20"/>
                <w:szCs w:val="20"/>
              </w:rPr>
              <w:t xml:space="preserve">Pluggable engines (InnoDB, MyISAM, etc.)</w:t>
            </w:r>
          </w:p>
        </w:tc>
      </w:tr>
      <w:tr>
        <w:tc>
          <w:tcPr>
            <w:tcW w:type="dxa" w:w="2200"/>
          </w:tcPr>
          <w:p>
            <w:r>
              <w:rPr>
                <w:rFonts w:ascii="Calibri" w:cs="Calibri" w:eastAsia="Calibri" w:hAnsi="Calibri"/>
                <w:sz w:val="20"/>
                <w:szCs w:val="20"/>
              </w:rPr>
              <w:t xml:space="preserve">Full-text search</w:t>
            </w:r>
          </w:p>
        </w:tc>
        <w:tc>
          <w:tcPr>
            <w:tcW w:type="dxa" w:w="3600"/>
          </w:tcPr>
          <w:p>
            <w:r>
              <w:rPr>
                <w:rFonts w:ascii="Calibri" w:cs="Calibri" w:eastAsia="Calibri" w:hAnsi="Calibri"/>
                <w:sz w:val="20"/>
                <w:szCs w:val="20"/>
              </w:rPr>
              <w:t xml:space="preserve">Powerful built-in support</w:t>
            </w:r>
          </w:p>
        </w:tc>
        <w:tc>
          <w:tcPr>
            <w:tcW w:type="dxa" w:w="3200"/>
          </w:tcPr>
          <w:p>
            <w:r>
              <w:rPr>
                <w:rFonts w:ascii="Calibri" w:cs="Calibri" w:eastAsia="Calibri" w:hAnsi="Calibri"/>
                <w:sz w:val="20"/>
                <w:szCs w:val="20"/>
              </w:rPr>
              <w:t xml:space="preserve">Weaker native support</w:t>
            </w:r>
          </w:p>
        </w:tc>
      </w:tr>
      <w:tr>
        <w:tc>
          <w:tcPr>
            <w:tcW w:type="dxa" w:w="2200"/>
          </w:tcPr>
          <w:p>
            <w:r>
              <w:rPr>
                <w:rFonts w:ascii="Calibri" w:cs="Calibri" w:eastAsia="Calibri" w:hAnsi="Calibri"/>
                <w:sz w:val="20"/>
                <w:szCs w:val="20"/>
              </w:rPr>
              <w:t xml:space="preserve">Default port</w:t>
            </w:r>
          </w:p>
        </w:tc>
        <w:tc>
          <w:tcPr>
            <w:tcW w:type="dxa" w:w="3600"/>
          </w:tcPr>
          <w:p>
            <w:r>
              <w:rPr>
                <w:rFonts w:ascii="Calibri" w:cs="Calibri" w:eastAsia="Calibri" w:hAnsi="Calibri"/>
                <w:sz w:val="20"/>
                <w:szCs w:val="20"/>
              </w:rPr>
              <w:t xml:space="preserve">5432</w:t>
            </w:r>
          </w:p>
        </w:tc>
        <w:tc>
          <w:tcPr>
            <w:tcW w:type="dxa" w:w="3200"/>
          </w:tcPr>
          <w:p>
            <w:r>
              <w:rPr>
                <w:rFonts w:ascii="Calibri" w:cs="Calibri" w:eastAsia="Calibri" w:hAnsi="Calibri"/>
                <w:sz w:val="20"/>
                <w:szCs w:val="20"/>
              </w:rPr>
              <w:t xml:space="preserve">3306</w:t>
            </w:r>
          </w:p>
        </w:tc>
      </w:tr>
    </w:tbl>
    <w:p>
      <w:pPr>
        <w:spacing w:after="150"/>
      </w:pPr>
    </w:p>
    <w:p>
      <w:pPr>
        <w:spacing w:after="120"/>
      </w:pPr>
      <w:r>
        <w:rPr>
          <w:rFonts w:ascii="Calibri" w:cs="Calibri" w:eastAsia="Calibri" w:hAnsi="Calibri"/>
          <w:sz w:val="22"/>
          <w:szCs w:val="22"/>
        </w:rPr>
        <w:t xml:space="preserve">Practical takeaway: PostgreSQL is generally preferred for complex queries, strict data integrity, and advanced data types. MySQL is often chosen for simpler, read-heavy web applications. Neither is universally "better" — the right choice depends on the use case.</w:t>
      </w:r>
    </w:p>
    <w:p>
      <w:pPr>
        <w:pStyle w:val="Heading1"/>
        <w:spacing w:after="200" w:before="400"/>
      </w:pPr>
      <w:r>
        <w:t xml:space="preserve">10. Key Quiz Questions Covered</w:t>
      </w:r>
    </w:p>
    <w:p>
      <w:pPr>
        <w:pStyle w:val="Heading2"/>
        <w:spacing w:after="150" w:before="300"/>
      </w:pPr>
      <w:r>
        <w:t xml:space="preserve">Foundations, Keys, ER Diagrams</w:t>
      </w:r>
    </w:p>
    <w:p>
      <w:pPr>
        <w:pStyle w:val="ListParagraph"/>
        <w:numPr>
          <w:ilvl w:val="0"/>
          <w:numId w:val="2"/>
        </w:numPr>
        <w:spacing w:after="60"/>
      </w:pPr>
      <w:r>
        <w:rPr>
          <w:rFonts w:ascii="Calibri" w:cs="Calibri" w:eastAsia="Calibri" w:hAnsi="Calibri"/>
          <w:sz w:val="22"/>
          <w:szCs w:val="22"/>
        </w:rPr>
        <w:t xml:space="preserve">What's the difference between a database and a DBMS?</w:t>
      </w:r>
    </w:p>
    <w:p>
      <w:pPr>
        <w:pStyle w:val="ListParagraph"/>
        <w:numPr>
          <w:ilvl w:val="0"/>
          <w:numId w:val="2"/>
        </w:numPr>
        <w:spacing w:after="60"/>
      </w:pPr>
      <w:r>
        <w:rPr>
          <w:rFonts w:ascii="Calibri" w:cs="Calibri" w:eastAsia="Calibri" w:hAnsi="Calibri"/>
          <w:sz w:val="22"/>
          <w:szCs w:val="22"/>
        </w:rPr>
        <w:t xml:space="preserve">Can a table have two Primary Keys? Why or why not?</w:t>
      </w:r>
    </w:p>
    <w:p>
      <w:pPr>
        <w:pStyle w:val="ListParagraph"/>
        <w:numPr>
          <w:ilvl w:val="0"/>
          <w:numId w:val="2"/>
        </w:numPr>
        <w:spacing w:after="60"/>
      </w:pPr>
      <w:r>
        <w:rPr>
          <w:rFonts w:ascii="Calibri" w:cs="Calibri" w:eastAsia="Calibri" w:hAnsi="Calibri"/>
          <w:sz w:val="22"/>
          <w:szCs w:val="22"/>
        </w:rPr>
        <w:t xml:space="preserve">What's the difference between a Unique Key and a Primary Key?</w:t>
      </w:r>
    </w:p>
    <w:p>
      <w:pPr>
        <w:pStyle w:val="ListParagraph"/>
        <w:numPr>
          <w:ilvl w:val="0"/>
          <w:numId w:val="2"/>
        </w:numPr>
        <w:spacing w:after="60"/>
      </w:pPr>
      <w:r>
        <w:rPr>
          <w:rFonts w:ascii="Calibri" w:cs="Calibri" w:eastAsia="Calibri" w:hAnsi="Calibri"/>
          <w:sz w:val="22"/>
          <w:szCs w:val="22"/>
        </w:rPr>
        <w:t xml:space="preserve">If a column in one table references another table's Primary Key, what is it called, and what does it enforce?</w:t>
      </w:r>
    </w:p>
    <w:p>
      <w:pPr>
        <w:pStyle w:val="ListParagraph"/>
        <w:numPr>
          <w:ilvl w:val="0"/>
          <w:numId w:val="2"/>
        </w:numPr>
        <w:spacing w:after="60"/>
      </w:pPr>
      <w:r>
        <w:rPr>
          <w:rFonts w:ascii="Calibri" w:cs="Calibri" w:eastAsia="Calibri" w:hAnsi="Calibri"/>
          <w:sz w:val="22"/>
          <w:szCs w:val="22"/>
        </w:rPr>
        <w:t xml:space="preserve">How do you decide which table gets the foreign key in a one-to-many relationship?</w:t>
      </w:r>
    </w:p>
    <w:p>
      <w:pPr>
        <w:pStyle w:val="ListParagraph"/>
        <w:numPr>
          <w:ilvl w:val="0"/>
          <w:numId w:val="2"/>
        </w:numPr>
        <w:spacing w:after="60"/>
      </w:pPr>
      <w:r>
        <w:rPr>
          <w:rFonts w:ascii="Calibri" w:cs="Calibri" w:eastAsia="Calibri" w:hAnsi="Calibri"/>
          <w:sz w:val="22"/>
          <w:szCs w:val="22"/>
        </w:rPr>
        <w:t xml:space="preserve">How is a many-to-many relationship modeled in a relational schema?</w:t>
      </w:r>
    </w:p>
    <w:p>
      <w:pPr>
        <w:pStyle w:val="Heading2"/>
        <w:spacing w:after="150" w:before="300"/>
      </w:pPr>
      <w:r>
        <w:t xml:space="preserve">Normalization</w:t>
      </w:r>
    </w:p>
    <w:p>
      <w:pPr>
        <w:pStyle w:val="ListParagraph"/>
        <w:numPr>
          <w:ilvl w:val="0"/>
          <w:numId w:val="2"/>
        </w:numPr>
        <w:spacing w:after="60"/>
      </w:pPr>
      <w:r>
        <w:rPr>
          <w:rFonts w:ascii="Calibri" w:cs="Calibri" w:eastAsia="Calibri" w:hAnsi="Calibri"/>
          <w:sz w:val="22"/>
          <w:szCs w:val="22"/>
        </w:rPr>
        <w:t xml:space="preserve">A table has a composite primary key, and a non-key column depends on only part of that key. Which normal form is violated?</w:t>
      </w:r>
    </w:p>
    <w:p>
      <w:pPr>
        <w:pStyle w:val="ListParagraph"/>
        <w:numPr>
          <w:ilvl w:val="0"/>
          <w:numId w:val="2"/>
        </w:numPr>
        <w:spacing w:after="60"/>
      </w:pPr>
      <w:r>
        <w:rPr>
          <w:rFonts w:ascii="Calibri" w:cs="Calibri" w:eastAsia="Calibri" w:hAnsi="Calibri"/>
          <w:sz w:val="22"/>
          <w:szCs w:val="22"/>
        </w:rPr>
        <w:t xml:space="preserve">A non-key column depends on another non-key column rather than on the primary key. Which normal form is violated?</w:t>
      </w:r>
    </w:p>
    <w:p>
      <w:pPr>
        <w:pStyle w:val="ListParagraph"/>
        <w:numPr>
          <w:ilvl w:val="0"/>
          <w:numId w:val="2"/>
        </w:numPr>
        <w:spacing w:after="60"/>
      </w:pPr>
      <w:r>
        <w:rPr>
          <w:rFonts w:ascii="Calibri" w:cs="Calibri" w:eastAsia="Calibri" w:hAnsi="Calibri"/>
          <w:sz w:val="22"/>
          <w:szCs w:val="22"/>
        </w:rPr>
        <w:t xml:space="preserve">What is the practical downside of over-normalizing a database?</w:t>
      </w:r>
    </w:p>
    <w:p>
      <w:pPr>
        <w:pStyle w:val="Heading2"/>
        <w:spacing w:after="150" w:before="300"/>
      </w:pPr>
      <w:r>
        <w:t xml:space="preserve">Queries</w:t>
      </w:r>
    </w:p>
    <w:p>
      <w:pPr>
        <w:pStyle w:val="ListParagraph"/>
        <w:numPr>
          <w:ilvl w:val="0"/>
          <w:numId w:val="2"/>
        </w:numPr>
        <w:spacing w:after="60"/>
      </w:pPr>
      <w:r>
        <w:rPr>
          <w:rFonts w:ascii="Calibri" w:cs="Calibri" w:eastAsia="Calibri" w:hAnsi="Calibri"/>
          <w:sz w:val="22"/>
          <w:szCs w:val="22"/>
        </w:rPr>
        <w:t xml:space="preserve">Write a query to find all rows where a text column contains a given substring, in any position.</w:t>
      </w:r>
    </w:p>
    <w:p>
      <w:pPr>
        <w:pStyle w:val="ListParagraph"/>
        <w:numPr>
          <w:ilvl w:val="0"/>
          <w:numId w:val="2"/>
        </w:numPr>
        <w:spacing w:after="60"/>
      </w:pPr>
      <w:r>
        <w:rPr>
          <w:rFonts w:ascii="Calibri" w:cs="Calibri" w:eastAsia="Calibri" w:hAnsi="Calibri"/>
          <w:sz w:val="22"/>
          <w:szCs w:val="22"/>
        </w:rPr>
        <w:t xml:space="preserve">Write a query to get the N most recent rows by a date column.</w:t>
      </w:r>
    </w:p>
    <w:p>
      <w:pPr>
        <w:pStyle w:val="ListParagraph"/>
        <w:numPr>
          <w:ilvl w:val="0"/>
          <w:numId w:val="2"/>
        </w:numPr>
        <w:spacing w:after="60"/>
      </w:pPr>
      <w:r>
        <w:rPr>
          <w:rFonts w:ascii="Calibri" w:cs="Calibri" w:eastAsia="Calibri" w:hAnsi="Calibri"/>
          <w:sz w:val="22"/>
          <w:szCs w:val="22"/>
        </w:rPr>
        <w:t xml:space="preserve">What is the difference between WHERE and LIMIT, and in what logical order do they apply when used together?</w:t>
      </w:r>
    </w:p>
    <w:p>
      <w:pPr>
        <w:pStyle w:val="Heading2"/>
        <w:spacing w:after="150" w:before="300"/>
      </w:pPr>
      <w:r>
        <w:t xml:space="preserve">Joins &amp; Aggregates</w:t>
      </w:r>
    </w:p>
    <w:p>
      <w:pPr>
        <w:pStyle w:val="ListParagraph"/>
        <w:numPr>
          <w:ilvl w:val="0"/>
          <w:numId w:val="2"/>
        </w:numPr>
        <w:spacing w:after="60"/>
      </w:pPr>
      <w:r>
        <w:rPr>
          <w:rFonts w:ascii="Calibri" w:cs="Calibri" w:eastAsia="Calibri" w:hAnsi="Calibri"/>
          <w:sz w:val="22"/>
          <w:szCs w:val="22"/>
        </w:rPr>
        <w:t xml:space="preserve">A join query returns far more rows than expected, with duplicated records. What likely went wrong?</w:t>
      </w:r>
    </w:p>
    <w:p>
      <w:pPr>
        <w:pStyle w:val="ListParagraph"/>
        <w:numPr>
          <w:ilvl w:val="0"/>
          <w:numId w:val="2"/>
        </w:numPr>
        <w:spacing w:after="60"/>
      </w:pPr>
      <w:r>
        <w:rPr>
          <w:rFonts w:ascii="Calibri" w:cs="Calibri" w:eastAsia="Calibri" w:hAnsi="Calibri"/>
          <w:sz w:val="22"/>
          <w:szCs w:val="22"/>
        </w:rPr>
        <w:t xml:space="preserve">What is the difference between WHERE and HAVING? Give an example only HAVING can do.</w:t>
      </w:r>
    </w:p>
    <w:p>
      <w:pPr>
        <w:pStyle w:val="ListParagraph"/>
        <w:numPr>
          <w:ilvl w:val="0"/>
          <w:numId w:val="2"/>
        </w:numPr>
        <w:spacing w:after="60"/>
      </w:pPr>
      <w:r>
        <w:rPr>
          <w:rFonts w:ascii="Calibri" w:cs="Calibri" w:eastAsia="Calibri" w:hAnsi="Calibri"/>
          <w:sz w:val="22"/>
          <w:szCs w:val="22"/>
        </w:rPr>
        <w:t xml:space="preserve">What is the difference between COUNT(*) and COUNT(column_name) when the column contains NULLs?</w:t>
      </w:r>
    </w:p>
    <w:p>
      <w:pPr>
        <w:pStyle w:val="ListParagraph"/>
        <w:numPr>
          <w:ilvl w:val="0"/>
          <w:numId w:val="2"/>
        </w:numPr>
        <w:spacing w:after="60"/>
      </w:pPr>
      <w:r>
        <w:rPr>
          <w:rFonts w:ascii="Calibri" w:cs="Calibri" w:eastAsia="Calibri" w:hAnsi="Calibri"/>
          <w:sz w:val="22"/>
          <w:szCs w:val="22"/>
        </w:rPr>
        <w:t xml:space="preserve">To include all records from a table even when there is no match in a related table, which join is used, and which table goes on the left?</w:t>
      </w:r>
    </w:p>
    <w:p>
      <w:pPr>
        <w:pStyle w:val="ListParagraph"/>
        <w:numPr>
          <w:ilvl w:val="0"/>
          <w:numId w:val="2"/>
        </w:numPr>
        <w:spacing w:after="60"/>
      </w:pPr>
      <w:r>
        <w:rPr>
          <w:rFonts w:ascii="Calibri" w:cs="Calibri" w:eastAsia="Calibri" w:hAnsi="Calibri"/>
          <w:sz w:val="22"/>
          <w:szCs w:val="22"/>
        </w:rPr>
        <w:t xml:space="preserve">True or false: a self-join requires two different physical tables. Explain your reasoning.</w:t>
      </w:r>
    </w:p>
    <w:p>
      <w:pPr>
        <w:pStyle w:val="Heading2"/>
        <w:spacing w:after="150" w:before="300"/>
      </w:pPr>
      <w:r>
        <w:t xml:space="preserve">MySQL vs PostgreSQL</w:t>
      </w:r>
    </w:p>
    <w:p>
      <w:pPr>
        <w:pStyle w:val="ListParagraph"/>
        <w:numPr>
          <w:ilvl w:val="0"/>
          <w:numId w:val="2"/>
        </w:numPr>
        <w:spacing w:after="60"/>
      </w:pPr>
      <w:r>
        <w:rPr>
          <w:rFonts w:ascii="Calibri" w:cs="Calibri" w:eastAsia="Calibri" w:hAnsi="Calibri"/>
          <w:sz w:val="22"/>
          <w:szCs w:val="22"/>
        </w:rPr>
        <w:t xml:space="preserve">What is the PostgreSQL equivalent of MySQL's AUTO_INCREMENT?</w:t>
      </w:r>
    </w:p>
    <w:p>
      <w:pPr>
        <w:pStyle w:val="ListParagraph"/>
        <w:numPr>
          <w:ilvl w:val="0"/>
          <w:numId w:val="2"/>
        </w:numPr>
        <w:spacing w:after="60"/>
      </w:pPr>
      <w:r>
        <w:rPr>
          <w:rFonts w:ascii="Calibri" w:cs="Calibri" w:eastAsia="Calibri" w:hAnsi="Calibri"/>
          <w:sz w:val="22"/>
          <w:szCs w:val="22"/>
        </w:rPr>
        <w:t xml:space="preserve">Why might you use ILIKE instead of LIKE in PostgreSQL? Is the same distinction necessary in MySQL by default?</w:t>
      </w:r>
    </w:p>
    <w:p>
      <w:pPr>
        <w:pStyle w:val="ListParagraph"/>
        <w:numPr>
          <w:ilvl w:val="0"/>
          <w:numId w:val="2"/>
        </w:numPr>
        <w:spacing w:after="60"/>
      </w:pPr>
      <w:r>
        <w:rPr>
          <w:rFonts w:ascii="Calibri" w:cs="Calibri" w:eastAsia="Calibri" w:hAnsi="Calibri"/>
          <w:sz w:val="22"/>
          <w:szCs w:val="22"/>
        </w:rPr>
        <w:t xml:space="preserve">Does PostgreSQL support FULL JOIN directly? Does MySQL?</w:t>
      </w:r>
    </w:p>
    <w:p>
      <w:pPr>
        <w:pStyle w:val="ListParagraph"/>
        <w:numPr>
          <w:ilvl w:val="0"/>
          <w:numId w:val="2"/>
        </w:numPr>
        <w:spacing w:after="60"/>
      </w:pPr>
      <w:r>
        <w:rPr>
          <w:rFonts w:ascii="Calibri" w:cs="Calibri" w:eastAsia="Calibri" w:hAnsi="Calibri"/>
          <w:sz w:val="22"/>
          <w:szCs w:val="22"/>
        </w:rPr>
        <w:t xml:space="preserve">What advantage does PostgreSQL have over MySQL when it comes to rolling back schema changes?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2026-08-13T11:09:56.653Z</dcterms:created>
  <dcterms:modified xsi:type="dcterms:W3CDTF">2026-08-13T11:09:56.668Z</dcterms:modified>
</cp:coreProperties>
</file>

<file path=docProps/custom.xml><?xml version="1.0" encoding="utf-8"?>
<Properties xmlns="http://schemas.openxmlformats.org/officeDocument/2006/custom-properties" xmlns:vt="http://schemas.openxmlformats.org/officeDocument/2006/docPropsVTypes"/>
</file>