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_rels/document.xml.rels" ContentType="application/vnd.openxmlformats-package.relationships+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Classical Garamond SSK" w:hAnsi="Classical Garamond SSK"/>
          <w:sz w:val="28"/>
          <w:szCs w:val="28"/>
        </w:rPr>
      </w:pPr>
      <w:r>
        <w:rPr>
          <w:rFonts w:ascii="Classical Garamond SSK" w:hAnsi="Classical Garamond SSK"/>
          <w:sz w:val="28"/>
          <w:szCs w:val="28"/>
        </w:rPr>
        <w:t xml:space="preserve">Leiden </w:t>
      </w:r>
      <w:r>
        <w:rPr>
          <w:rFonts w:ascii="Classical Garamond SSK" w:hAnsi="Classical Garamond SSK"/>
          <w:i/>
          <w:iCs/>
          <w:sz w:val="28"/>
          <w:szCs w:val="28"/>
        </w:rPr>
        <w:t>(dukkha)</w:t>
      </w:r>
      <w:r>
        <w:rPr>
          <w:rFonts w:ascii="Classical Garamond SSK" w:hAnsi="Classical Garamond SSK"/>
          <w:sz w:val="28"/>
          <w:szCs w:val="28"/>
        </w:rPr>
        <w:t>: Hilfe in Krisenzeiten</w:t>
      </w:r>
    </w:p>
    <w:p>
      <w:pPr>
        <w:pStyle w:val="Normal"/>
        <w:rPr>
          <w:rFonts w:ascii="Classical Garamond SSK" w:hAnsi="Classical Garamond SSK"/>
          <w:sz w:val="16"/>
          <w:szCs w:val="16"/>
        </w:rPr>
      </w:pPr>
      <w:r>
        <w:rPr>
          <w:rFonts w:ascii="Classical Garamond SSK" w:hAnsi="Classical Garamond SSK"/>
          <w:sz w:val="16"/>
          <w:szCs w:val="16"/>
        </w:rPr>
      </w:r>
    </w:p>
    <w:p>
      <w:pPr>
        <w:pStyle w:val="Normal"/>
        <w:jc w:val="both"/>
        <w:rPr>
          <w:rFonts w:ascii="Classical Garamond SSK" w:hAnsi="Classical Garamond SSK"/>
        </w:rPr>
      </w:pPr>
      <w:r>
        <w:rPr>
          <w:rFonts w:ascii="Classical Garamond SSK" w:hAnsi="Classical Garamond SSK"/>
        </w:rPr>
        <w:t>Die Medien berichten immer wieder von allerlei Krisen in der Wirtschaft, der Umwelt und der Politik, um gemeinsam mit den Fachleuten nach einer Lösung der Probleme zu suchen. Aber auch jeder Einzelne von uns hat im Laufe seines Lebens die unterschied</w:t>
        <w:softHyphen/>
        <w:t>lichsten Probleme zu lösen. Als buddhistischer Mönch orientiere ich mich in Krisen</w:t>
        <w:softHyphen/>
        <w:t>situationen an den Empfehlungen des Buddhas.</w:t>
      </w:r>
    </w:p>
    <w:p>
      <w:pPr>
        <w:pStyle w:val="Normal"/>
        <w:rPr>
          <w:rFonts w:ascii="Classical Garamond SSK" w:hAnsi="Classical Garamond SSK"/>
          <w:sz w:val="16"/>
          <w:szCs w:val="16"/>
        </w:rPr>
      </w:pPr>
      <w:r>
        <w:rPr>
          <w:rFonts w:ascii="Classical Garamond SSK" w:hAnsi="Classical Garamond SSK"/>
          <w:sz w:val="16"/>
          <w:szCs w:val="16"/>
        </w:rPr>
      </w:r>
    </w:p>
    <w:p>
      <w:pPr>
        <w:pStyle w:val="Normal"/>
        <w:jc w:val="both"/>
        <w:rPr>
          <w:rFonts w:ascii="Classical Garamond SSK" w:hAnsi="Classical Garamond SSK"/>
        </w:rPr>
      </w:pPr>
      <w:r>
        <w:rPr>
          <w:rFonts w:ascii="Classical Garamond SSK" w:hAnsi="Classical Garamond SSK"/>
        </w:rPr>
        <w:t>Krisen gehören ebenso wie Glück, Leid und andere Empfindungen zum Leben aller Men</w:t>
        <w:softHyphen/>
        <w:t>schen (also Laien) und auch ordinierter Menschen dazu. Betrachten wir das Leben des Buddha oder Jesus Christus, so sehen wir, dass auch sie schwere Krisen durch</w:t>
        <w:softHyphen/>
        <w:t>gemacht haben. Das ging ausnahmslos allen so, beispielsweise Nelson Mandela, Mahat</w:t>
        <w:softHyphen/>
        <w:t xml:space="preserve">ma Ghandi oder Mutter Theresa und vielen anderen. Alle haben Krisen erlebt, diese überwunden und so ihr eigenes Leben bereichert und vielen Menschen Glück gebracht. </w:t>
      </w:r>
    </w:p>
    <w:p>
      <w:pPr>
        <w:pStyle w:val="Normal"/>
        <w:rPr>
          <w:rFonts w:ascii="Classical Garamond SSK" w:hAnsi="Classical Garamond SSK"/>
          <w:sz w:val="16"/>
          <w:szCs w:val="16"/>
        </w:rPr>
      </w:pPr>
      <w:r>
        <w:rPr>
          <w:rFonts w:ascii="Classical Garamond SSK" w:hAnsi="Classical Garamond SSK"/>
          <w:sz w:val="16"/>
          <w:szCs w:val="16"/>
        </w:rPr>
      </w:r>
    </w:p>
    <w:p>
      <w:pPr>
        <w:pStyle w:val="Normal"/>
        <w:jc w:val="both"/>
        <w:rPr>
          <w:rFonts w:ascii="Classical Garamond SSK" w:hAnsi="Classical Garamond SSK"/>
        </w:rPr>
      </w:pPr>
      <w:r>
        <w:rPr>
          <w:rFonts w:ascii="Classical Garamond SSK" w:hAnsi="Classical Garamond SSK"/>
        </w:rPr>
        <w:t xml:space="preserve">Krisen haben Ursachen, d.h. sie sind aufgrund bestimmter Gegebenheiten entstanden. Diese Ursachen </w:t>
      </w:r>
      <w:r>
        <w:rPr>
          <w:rFonts w:ascii="Classical Garamond SSK" w:hAnsi="Classical Garamond SSK"/>
          <w:b/>
          <w:bCs/>
        </w:rPr>
        <w:t>können selbst</w:t>
      </w:r>
      <w:r>
        <w:rPr>
          <w:rFonts w:ascii="Classical Garamond SSK" w:hAnsi="Classical Garamond SSK"/>
        </w:rPr>
        <w:t xml:space="preserve"> oder </w:t>
      </w:r>
      <w:r>
        <w:rPr>
          <w:rFonts w:ascii="Classical Garamond SSK" w:hAnsi="Classical Garamond SSK"/>
          <w:b/>
          <w:bCs/>
        </w:rPr>
        <w:t>durch äußere Faktoren</w:t>
      </w:r>
      <w:r>
        <w:rPr>
          <w:rFonts w:ascii="Classical Garamond SSK" w:hAnsi="Classical Garamond SSK"/>
        </w:rPr>
        <w:t xml:space="preserve"> verursacht sein. Nicht die Krisen sind das Problem, sondern der Umgang mit den Krisen. Viele Menschen, die von Krisen betroffen sind, haben deren Ursachen erkannt, diese als Her</w:t>
        <w:softHyphen/>
        <w:t>ausforderung ange</w:t>
        <w:softHyphen/>
        <w:t>se</w:t>
        <w:softHyphen/>
        <w:t xml:space="preserve">hen und die Krisen erfolgreich bewältigt. </w:t>
      </w:r>
    </w:p>
    <w:p>
      <w:pPr>
        <w:pStyle w:val="Normal"/>
        <w:rPr>
          <w:rFonts w:ascii="Classical Garamond SSK" w:hAnsi="Classical Garamond SSK"/>
          <w:sz w:val="16"/>
          <w:szCs w:val="16"/>
        </w:rPr>
      </w:pPr>
      <w:r>
        <w:rPr>
          <w:rFonts w:ascii="Classical Garamond SSK" w:hAnsi="Classical Garamond SSK"/>
          <w:sz w:val="16"/>
          <w:szCs w:val="16"/>
        </w:rPr>
      </w:r>
    </w:p>
    <w:p>
      <w:pPr>
        <w:pStyle w:val="Normal"/>
        <w:jc w:val="both"/>
        <w:rPr>
          <w:rFonts w:ascii="Classical Garamond SSK" w:hAnsi="Classical Garamond SSK"/>
        </w:rPr>
      </w:pPr>
      <w:r>
        <w:rPr>
          <w:rFonts w:ascii="Classical Garamond SSK" w:hAnsi="Classical Garamond SSK"/>
        </w:rPr>
        <w:t>Einige Menschen sind jedoch der Meinung, dass Krisen auf ihr schlechtes Karma zu</w:t>
        <w:softHyphen/>
        <w:t>rückzuführen und nicht zu ändern wären. Sie haben sich traurig mit dieser Situation ab</w:t>
        <w:softHyphen/>
        <w:t>ge</w:t>
        <w:softHyphen/>
        <w:t>funden. Probleme oder Schwierigkeiten sollten uns jedoch – wie ein Weckruf – veran</w:t>
        <w:softHyphen/>
        <w:t>lassen, unsere eigene „eingefahrene“ Lebensweise, die möglicherweise die Ursache der Krise ist, zu hinterfragen und gegebenenfalls zu ändern. Wir sollten also diesem Stolper</w:t>
        <w:softHyphen/>
        <w:t>stein „Krise“ dankbar sein und ihn nutzen, um achtsamer mit unserem kostbaren Men</w:t>
        <w:softHyphen/>
        <w:t>schenleben umzugehen.</w:t>
      </w:r>
    </w:p>
    <w:p>
      <w:pPr>
        <w:pStyle w:val="Normal"/>
        <w:rPr>
          <w:rFonts w:ascii="Classical Garamond SSK" w:hAnsi="Classical Garamond SSK"/>
          <w:sz w:val="16"/>
          <w:szCs w:val="16"/>
        </w:rPr>
      </w:pPr>
      <w:r>
        <w:rPr>
          <w:rFonts w:ascii="Classical Garamond SSK" w:hAnsi="Classical Garamond SSK"/>
          <w:sz w:val="16"/>
          <w:szCs w:val="16"/>
        </w:rPr>
      </w:r>
    </w:p>
    <w:p>
      <w:pPr>
        <w:pStyle w:val="Normal"/>
        <w:jc w:val="both"/>
        <w:rPr>
          <w:rFonts w:ascii="Classical Garamond SSK" w:hAnsi="Classical Garamond SSK"/>
        </w:rPr>
      </w:pPr>
      <w:r>
        <w:rPr>
          <w:rFonts w:ascii="Classical Garamond SSK" w:hAnsi="Classical Garamond SSK"/>
        </w:rPr>
        <w:t xml:space="preserve">Auch der Buddha hatte in seinem Leben </w:t>
      </w:r>
      <w:r>
        <w:rPr>
          <w:rFonts w:ascii="Classical Garamond SSK" w:hAnsi="Classical Garamond SSK"/>
          <w:b/>
          <w:bCs/>
        </w:rPr>
        <w:t>durch andere Menschen verursachte</w:t>
      </w:r>
      <w:r>
        <w:rPr>
          <w:rFonts w:ascii="Classical Garamond SSK" w:hAnsi="Classical Garamond SSK"/>
        </w:rPr>
        <w:t xml:space="preserve"> Schwie</w:t>
        <w:softHyphen/>
        <w:t>rigkeiten zu bewältigen. Er wurde beispiels</w:t>
        <w:softHyphen/>
        <w:t>weise immer wieder von (neidischen) Mit</w:t>
        <w:softHyphen/>
        <w:t>men</w:t>
        <w:softHyphen/>
        <w:t>schen verleumdet. So hat sein Schwager Devadatta dreimal ver</w:t>
        <w:softHyphen/>
        <w:t>geblich versucht, ihn zu töten. Ein andermal wurde der Buddha bezichtigt, eine bekannte Prostituierte emp</w:t>
        <w:softHyphen/>
        <w:t>fan</w:t>
        <w:softHyphen/>
        <w:t>gen, getötet und begraben zu haben. Der Leichnam der Frau wurde in der Nähe des Ortes gefunden, an dem der Buddha seine Lehre (</w:t>
      </w:r>
      <w:r>
        <w:rPr>
          <w:rFonts w:ascii="Classical Garamond SSK" w:hAnsi="Classical Garamond SSK"/>
          <w:i/>
          <w:iCs/>
        </w:rPr>
        <w:t>dhamma</w:t>
      </w:r>
      <w:r>
        <w:rPr>
          <w:rFonts w:ascii="Classical Garamond SSK" w:hAnsi="Classical Garamond SSK"/>
        </w:rPr>
        <w:t xml:space="preserve">) verkündete. </w:t>
      </w:r>
    </w:p>
    <w:p>
      <w:pPr>
        <w:pStyle w:val="Normal"/>
        <w:rPr>
          <w:rFonts w:ascii="Classical Garamond SSK" w:hAnsi="Classical Garamond SSK"/>
          <w:sz w:val="16"/>
          <w:szCs w:val="16"/>
        </w:rPr>
      </w:pPr>
      <w:r>
        <w:rPr>
          <w:rFonts w:ascii="Classical Garamond SSK" w:hAnsi="Classical Garamond SSK"/>
          <w:sz w:val="16"/>
          <w:szCs w:val="16"/>
        </w:rPr>
      </w:r>
    </w:p>
    <w:p>
      <w:pPr>
        <w:pStyle w:val="Normal"/>
        <w:jc w:val="both"/>
        <w:rPr>
          <w:rFonts w:ascii="Classical Garamond SSK" w:hAnsi="Classical Garamond SSK"/>
        </w:rPr>
      </w:pPr>
      <w:r>
        <w:rPr>
          <w:rFonts w:ascii="Classical Garamond SSK" w:hAnsi="Classical Garamond SSK"/>
        </w:rPr>
        <w:t>Während der Regenzeit, in der die Mönche drei Monate an einem Ort zu bleiben pflegen, hatte der Buddha einst Schwierigkeiten, eine Unterkunft zu finden, denn der</w:t>
        <w:softHyphen/>
        <w:t>je</w:t>
        <w:softHyphen/>
        <w:t>ni</w:t>
        <w:softHyphen/>
        <w:t>ge, der ihn ein</w:t>
        <w:softHyphen/>
        <w:t>geladen hatte, hatte diese Einladung vergessen. Das war für den Buddha eine schwe</w:t>
        <w:softHyphen/>
        <w:t>re Zeit. An manchen Tagen hatte er nicht einmal etwas zu essen. Auch von körperlichem Leid blieb der Buddha nicht verschont, denn auch er wurde hin und wieder krank. Auch seine letzte Krankheit, der blutige Durchfall, war sehr schmerz</w:t>
        <w:softHyphen/>
        <w:t xml:space="preserve">haft. </w:t>
      </w:r>
    </w:p>
    <w:p>
      <w:pPr>
        <w:pStyle w:val="Normal"/>
        <w:rPr>
          <w:rFonts w:ascii="Classical Garamond SSK" w:hAnsi="Classical Garamond SSK"/>
          <w:sz w:val="16"/>
          <w:szCs w:val="16"/>
        </w:rPr>
      </w:pPr>
      <w:r>
        <w:rPr>
          <w:rFonts w:ascii="Classical Garamond SSK" w:hAnsi="Classical Garamond SSK"/>
          <w:sz w:val="16"/>
          <w:szCs w:val="16"/>
        </w:rPr>
      </w:r>
    </w:p>
    <w:p>
      <w:pPr>
        <w:pStyle w:val="Normal"/>
        <w:jc w:val="both"/>
        <w:rPr>
          <w:rFonts w:ascii="Classical Garamond SSK" w:hAnsi="Classical Garamond SSK"/>
        </w:rPr>
      </w:pPr>
      <w:r>
        <w:rPr>
          <w:rFonts w:ascii="Classical Garamond SSK" w:hAnsi="Classical Garamond SSK"/>
        </w:rPr>
        <w:t xml:space="preserve">Diese Beispiele verdeutlichen, dass </w:t>
      </w:r>
      <w:r>
        <w:rPr>
          <w:rFonts w:ascii="Classical Garamond SSK" w:hAnsi="Classical Garamond SSK"/>
          <w:b/>
          <w:bCs/>
        </w:rPr>
        <w:t>alle</w:t>
      </w:r>
      <w:r>
        <w:rPr>
          <w:rFonts w:ascii="Classical Garamond SSK" w:hAnsi="Classical Garamond SSK"/>
        </w:rPr>
        <w:t xml:space="preserve"> Menschen in ihrem Leben heilsame und unheil</w:t>
        <w:softHyphen/>
        <w:t>same Erfahrun</w:t>
        <w:softHyphen/>
        <w:t>gen machen. Der Buddha fasste sie zusammen als „Weltliche Bedin</w:t>
        <w:softHyphen/>
        <w:t>gun</w:t>
        <w:softHyphen/>
        <w:t>gen“  (</w:t>
      </w:r>
      <w:r>
        <w:rPr>
          <w:rFonts w:ascii="Classical Garamond SSK" w:hAnsi="Classical Garamond SSK"/>
          <w:i/>
          <w:iCs/>
        </w:rPr>
        <w:t>Loka-dhamma</w:t>
      </w:r>
      <w:r>
        <w:rPr>
          <w:rFonts w:ascii="Classical Garamond SSK" w:hAnsi="Classical Garamond SSK"/>
        </w:rPr>
        <w:t>), die acht Dinge, die in dieser Welt zusammen auftreten, näm</w:t>
        <w:softHyphen/>
        <w:t>lich:</w:t>
      </w:r>
    </w:p>
    <w:p>
      <w:pPr>
        <w:pStyle w:val="Normal"/>
        <w:rPr>
          <w:rFonts w:ascii="Classical Garamond SSK" w:hAnsi="Classical Garamond SSK"/>
          <w:sz w:val="12"/>
          <w:szCs w:val="12"/>
        </w:rPr>
      </w:pPr>
      <w:r>
        <w:rPr>
          <w:rFonts w:ascii="Classical Garamond SSK" w:hAnsi="Classical Garamond SSK"/>
          <w:sz w:val="12"/>
          <w:szCs w:val="12"/>
        </w:rPr>
      </w:r>
    </w:p>
    <w:p>
      <w:pPr>
        <w:pStyle w:val="Normal"/>
        <w:rPr>
          <w:rFonts w:ascii="Classical Garamond SSK" w:hAnsi="Classical Garamond SSK"/>
        </w:rPr>
      </w:pPr>
      <w:r>
        <w:rPr>
          <w:rFonts w:ascii="Classical Garamond SSK" w:hAnsi="Classical Garamond SSK"/>
          <w:i/>
          <w:iCs/>
        </w:rPr>
        <w:t>Labha</w:t>
      </w:r>
      <w:r>
        <w:rPr>
          <w:rFonts w:ascii="Classical Garamond SSK" w:hAnsi="Classical Garamond SSK"/>
        </w:rPr>
        <w:t xml:space="preserve"> (Gewinn) / </w:t>
      </w:r>
      <w:r>
        <w:rPr>
          <w:rFonts w:ascii="Classical Garamond SSK" w:hAnsi="Classical Garamond SSK"/>
          <w:i/>
          <w:iCs/>
        </w:rPr>
        <w:t>Alabha</w:t>
      </w:r>
      <w:r>
        <w:rPr>
          <w:rFonts w:ascii="Classical Garamond SSK" w:hAnsi="Classical Garamond SSK"/>
        </w:rPr>
        <w:t xml:space="preserve"> (Verlust)</w:t>
      </w:r>
    </w:p>
    <w:p>
      <w:pPr>
        <w:pStyle w:val="Normal"/>
        <w:rPr>
          <w:rFonts w:ascii="Classical Garamond SSK" w:hAnsi="Classical Garamond SSK"/>
        </w:rPr>
      </w:pPr>
      <w:r>
        <w:rPr>
          <w:rFonts w:ascii="Classical Garamond SSK" w:hAnsi="Classical Garamond SSK"/>
          <w:i/>
          <w:iCs/>
        </w:rPr>
        <w:t>Yasa</w:t>
      </w:r>
      <w:r>
        <w:rPr>
          <w:rFonts w:ascii="Classical Garamond SSK" w:hAnsi="Classical Garamond SSK"/>
        </w:rPr>
        <w:t xml:space="preserve"> (Ruhm) / </w:t>
      </w:r>
      <w:r>
        <w:rPr>
          <w:rFonts w:ascii="Classical Garamond SSK" w:hAnsi="Classical Garamond SSK"/>
          <w:i/>
          <w:iCs/>
        </w:rPr>
        <w:t>Ayasa</w:t>
      </w:r>
      <w:r>
        <w:rPr>
          <w:rFonts w:ascii="Classical Garamond SSK" w:hAnsi="Classical Garamond SSK"/>
        </w:rPr>
        <w:t xml:space="preserve"> (Misserfolg)</w:t>
      </w:r>
    </w:p>
    <w:p>
      <w:pPr>
        <w:pStyle w:val="Normal"/>
        <w:rPr>
          <w:rFonts w:ascii="Classical Garamond SSK" w:hAnsi="Classical Garamond SSK"/>
        </w:rPr>
      </w:pPr>
      <w:r>
        <w:rPr>
          <w:rFonts w:ascii="Classical Garamond SSK" w:hAnsi="Classical Garamond SSK"/>
          <w:i/>
          <w:iCs/>
        </w:rPr>
        <w:t>Ninda</w:t>
      </w:r>
      <w:r>
        <w:rPr>
          <w:rFonts w:ascii="Classical Garamond SSK" w:hAnsi="Classical Garamond SSK"/>
        </w:rPr>
        <w:t xml:space="preserve"> (Lob) / </w:t>
      </w:r>
      <w:r>
        <w:rPr>
          <w:rFonts w:ascii="Classical Garamond SSK" w:hAnsi="Classical Garamond SSK"/>
          <w:i/>
          <w:iCs/>
        </w:rPr>
        <w:t xml:space="preserve">Pasamsa </w:t>
      </w:r>
      <w:r>
        <w:rPr>
          <w:rFonts w:ascii="Classical Garamond SSK" w:hAnsi="Classical Garamond SSK"/>
        </w:rPr>
        <w:t>(Tadel)</w:t>
      </w:r>
    </w:p>
    <w:p>
      <w:pPr>
        <w:pStyle w:val="Normal"/>
        <w:rPr>
          <w:rFonts w:ascii="Classical Garamond SSK" w:hAnsi="Classical Garamond SSK"/>
        </w:rPr>
      </w:pPr>
      <w:r>
        <w:rPr>
          <w:rFonts w:ascii="Classical Garamond SSK" w:hAnsi="Classical Garamond SSK"/>
          <w:i/>
          <w:iCs/>
        </w:rPr>
        <w:t>Sukha</w:t>
      </w:r>
      <w:r>
        <w:rPr>
          <w:rFonts w:ascii="Classical Garamond SSK" w:hAnsi="Classical Garamond SSK"/>
        </w:rPr>
        <w:t xml:space="preserve"> (Vergnügen) / </w:t>
      </w:r>
      <w:r>
        <w:rPr>
          <w:rFonts w:ascii="Classical Garamond SSK" w:hAnsi="Classical Garamond SSK"/>
          <w:i/>
          <w:iCs/>
        </w:rPr>
        <w:t>Dukkha</w:t>
      </w:r>
      <w:r>
        <w:rPr>
          <w:rFonts w:ascii="Classical Garamond SSK" w:hAnsi="Classical Garamond SSK"/>
        </w:rPr>
        <w:t xml:space="preserve"> (Leiden)</w:t>
      </w:r>
    </w:p>
    <w:p>
      <w:pPr>
        <w:pStyle w:val="Normal"/>
        <w:rPr>
          <w:rFonts w:ascii="Classical Garamond SSK" w:hAnsi="Classical Garamond SSK"/>
          <w:sz w:val="16"/>
          <w:szCs w:val="16"/>
        </w:rPr>
      </w:pPr>
      <w:r>
        <w:rPr>
          <w:rFonts w:ascii="Classical Garamond SSK" w:hAnsi="Classical Garamond SSK"/>
          <w:sz w:val="16"/>
          <w:szCs w:val="16"/>
        </w:rPr>
      </w:r>
    </w:p>
    <w:p>
      <w:pPr>
        <w:pStyle w:val="Normal"/>
        <w:jc w:val="both"/>
        <w:rPr>
          <w:rFonts w:ascii="Classical Garamond SSK" w:hAnsi="Classical Garamond SSK"/>
        </w:rPr>
      </w:pPr>
      <w:r>
        <w:rPr>
          <w:rFonts w:ascii="Classical Garamond SSK" w:hAnsi="Classical Garamond SSK"/>
        </w:rPr>
        <w:t xml:space="preserve">Diese acht Gegebenheiten oder Bedingungen entsprechen den Speichen eines Rades und drehen sich wie ein Rad. Dieses Beispiel demonstriert, dass Krisen normal sind und wir darüber nicht verwundert sein dürften. </w:t>
      </w:r>
    </w:p>
    <w:p>
      <w:pPr>
        <w:pStyle w:val="Normal"/>
        <w:rPr>
          <w:rFonts w:ascii="Classical Garamond SSK" w:hAnsi="Classical Garamond SSK"/>
        </w:rPr>
      </w:pPr>
      <w:r>
        <w:rPr>
          <w:rFonts w:ascii="Classical Garamond SSK" w:hAnsi="Classical Garamond SSK"/>
        </w:rPr>
      </w:r>
    </w:p>
    <w:p>
      <w:pPr>
        <w:pStyle w:val="Normal"/>
        <w:rPr>
          <w:rFonts w:ascii="Classical Garamond SSK" w:hAnsi="Classical Garamond SSK"/>
        </w:rPr>
      </w:pPr>
      <w:r>
        <w:rPr>
          <w:rFonts w:ascii="Classical Garamond SSK" w:hAnsi="Classical Garamond SSK"/>
        </w:rPr>
        <w:t xml:space="preserve">Der Buddha lehrte, dass Krisensituationen </w:t>
      </w:r>
      <w:r>
        <w:rPr>
          <w:rFonts w:ascii="Classical Garamond SSK" w:hAnsi="Classical Garamond SSK"/>
          <w:b/>
          <w:bCs/>
        </w:rPr>
        <w:t>drei unheilsame Wurzeln</w:t>
      </w:r>
      <w:r>
        <w:rPr>
          <w:rFonts w:ascii="Classical Garamond SSK" w:hAnsi="Classical Garamond SSK"/>
        </w:rPr>
        <w:t xml:space="preserve"> (</w:t>
      </w:r>
      <w:r>
        <w:rPr>
          <w:rFonts w:ascii="Classical Garamond SSK" w:hAnsi="Classical Garamond SSK"/>
          <w:i/>
          <w:iCs/>
        </w:rPr>
        <w:t>mûla</w:t>
      </w:r>
      <w:r>
        <w:rPr>
          <w:rFonts w:ascii="Classical Garamond SSK" w:hAnsi="Classical Garamond SSK"/>
        </w:rPr>
        <w:t xml:space="preserve">) verursacht werden, nämlich: </w:t>
      </w:r>
    </w:p>
    <w:p>
      <w:pPr>
        <w:pStyle w:val="Normal"/>
        <w:rPr>
          <w:rFonts w:ascii="Classical Garamond SSK" w:hAnsi="Classical Garamond SSK"/>
          <w:sz w:val="16"/>
          <w:szCs w:val="16"/>
        </w:rPr>
      </w:pPr>
      <w:r>
        <w:rPr>
          <w:rFonts w:ascii="Classical Garamond SSK" w:hAnsi="Classical Garamond SSK"/>
          <w:sz w:val="16"/>
          <w:szCs w:val="16"/>
        </w:rPr>
      </w:r>
    </w:p>
    <w:p>
      <w:pPr>
        <w:pStyle w:val="Normal"/>
        <w:rPr>
          <w:rFonts w:ascii="Classical Garamond SSK" w:hAnsi="Classical Garamond SSK"/>
        </w:rPr>
      </w:pPr>
      <w:r>
        <w:rPr>
          <w:rFonts w:ascii="Classical Garamond SSK" w:hAnsi="Classical Garamond SSK"/>
        </w:rPr>
        <w:t>Gier/</w:t>
      </w:r>
      <w:r>
        <w:rPr>
          <w:rFonts w:ascii="Classical Garamond SSK" w:hAnsi="Classical Garamond SSK"/>
          <w:i/>
          <w:iCs/>
        </w:rPr>
        <w:t>Lobha</w:t>
      </w:r>
      <w:r>
        <w:rPr>
          <w:rFonts w:ascii="Classical Garamond SSK" w:hAnsi="Classical Garamond SSK"/>
        </w:rPr>
        <w:t xml:space="preserve"> oder </w:t>
      </w:r>
      <w:r>
        <w:rPr>
          <w:rFonts w:ascii="Classical Garamond SSK" w:hAnsi="Classical Garamond SSK"/>
          <w:i/>
          <w:iCs/>
        </w:rPr>
        <w:t>Râga</w:t>
      </w:r>
    </w:p>
    <w:p>
      <w:pPr>
        <w:pStyle w:val="Normal"/>
        <w:rPr>
          <w:rFonts w:ascii="Classical Garamond SSK" w:hAnsi="Classical Garamond SSK"/>
        </w:rPr>
      </w:pPr>
      <w:r>
        <w:rPr>
          <w:rFonts w:ascii="Classical Garamond SSK" w:hAnsi="Classical Garamond SSK"/>
        </w:rPr>
        <w:t>Hass/</w:t>
      </w:r>
      <w:r>
        <w:rPr>
          <w:rFonts w:ascii="Classical Garamond SSK" w:hAnsi="Classical Garamond SSK"/>
          <w:i/>
          <w:iCs/>
        </w:rPr>
        <w:t>Dosa</w:t>
      </w:r>
    </w:p>
    <w:p>
      <w:pPr>
        <w:pStyle w:val="Normal"/>
        <w:rPr>
          <w:rFonts w:ascii="Classical Garamond SSK" w:hAnsi="Classical Garamond SSK"/>
        </w:rPr>
      </w:pPr>
      <w:r>
        <w:rPr>
          <w:rFonts w:ascii="Classical Garamond SSK" w:hAnsi="Classical Garamond SSK"/>
        </w:rPr>
        <w:t>Verblendung/</w:t>
      </w:r>
      <w:r>
        <w:rPr>
          <w:rFonts w:ascii="Classical Garamond SSK" w:hAnsi="Classical Garamond SSK"/>
          <w:i/>
          <w:iCs/>
        </w:rPr>
        <w:t>Moha</w:t>
      </w:r>
    </w:p>
    <w:p>
      <w:pPr>
        <w:pStyle w:val="Normal"/>
        <w:rPr>
          <w:rFonts w:ascii="Classical Garamond SSK" w:hAnsi="Classical Garamond SSK"/>
          <w:sz w:val="16"/>
          <w:szCs w:val="16"/>
        </w:rPr>
      </w:pPr>
      <w:r>
        <w:rPr>
          <w:rFonts w:ascii="Classical Garamond SSK" w:hAnsi="Classical Garamond SSK"/>
          <w:sz w:val="16"/>
          <w:szCs w:val="16"/>
        </w:rPr>
      </w:r>
    </w:p>
    <w:p>
      <w:pPr>
        <w:pStyle w:val="Normal"/>
        <w:jc w:val="both"/>
        <w:rPr>
          <w:rFonts w:ascii="Classical Garamond SSK" w:hAnsi="Classical Garamond SSK"/>
        </w:rPr>
      </w:pPr>
      <w:r>
        <w:rPr>
          <w:rFonts w:ascii="Classical Garamond SSK" w:hAnsi="Classical Garamond SSK"/>
        </w:rPr>
        <w:t>Als Gegenmittel empfahl er Geduld, Dankbarkeit, Vergebung und Gleich</w:t>
        <w:softHyphen/>
        <w:softHyphen/>
        <w:t>mut, das be</w:t>
        <w:softHyphen/>
        <w:t>son</w:t>
        <w:softHyphen/>
        <w:softHyphen/>
        <w:t>ders bei negativen Erfahrungen zu Erkenntnis und Lösung der Probleme führen kann. Wie kommt es aber nun, dass wir so schnell – und unüberlegt – an Phänomenen oder Situationen haften und sie ablehnen oder für immer besitzen und aufrechterhalten wollen? Wie entstehen diese Verhaltensweisen?</w:t>
      </w:r>
    </w:p>
    <w:p>
      <w:pPr>
        <w:pStyle w:val="Normal"/>
        <w:rPr>
          <w:rFonts w:ascii="Classical Garamond SSK" w:hAnsi="Classical Garamond SSK"/>
        </w:rPr>
      </w:pPr>
      <w:r>
        <w:rPr>
          <w:rFonts w:ascii="Classical Garamond SSK" w:hAnsi="Classical Garamond SSK"/>
        </w:rPr>
      </w:r>
    </w:p>
    <w:p>
      <w:pPr>
        <w:pStyle w:val="Normal"/>
        <w:jc w:val="both"/>
        <w:rPr>
          <w:rFonts w:ascii="Classical Garamond SSK" w:hAnsi="Classical Garamond SSK"/>
        </w:rPr>
      </w:pPr>
      <w:r>
        <w:rPr>
          <w:rFonts w:ascii="Classical Garamond SSK" w:hAnsi="Classical Garamond SSK"/>
        </w:rPr>
        <w:t xml:space="preserve">Durch unsere fünf Sinne nehmen wir Eindrücke auf, die wir gedanklich verarbeiten und als „gut“ und/oder „schlecht“ beurteilen. An den „guten“ Phänomen haften wir – </w:t>
      </w:r>
      <w:r>
        <w:rPr>
          <w:rFonts w:ascii="Classical Garamond SSK" w:hAnsi="Classical Garamond SSK"/>
          <w:i/>
          <w:iCs/>
        </w:rPr>
        <w:t>lobha</w:t>
      </w:r>
      <w:r>
        <w:rPr>
          <w:rFonts w:ascii="Classical Garamond SSK" w:hAnsi="Classical Garamond SSK"/>
        </w:rPr>
        <w:t>, (</w:t>
      </w:r>
      <w:r>
        <w:rPr>
          <w:rFonts w:ascii="Classical Garamond SSK" w:hAnsi="Classical Garamond SSK"/>
          <w:b/>
          <w:bCs/>
        </w:rPr>
        <w:t>Gier)</w:t>
      </w:r>
      <w:r>
        <w:rPr>
          <w:rFonts w:ascii="Classical Garamond SSK" w:hAnsi="Classical Garamond SSK"/>
        </w:rPr>
        <w:t xml:space="preserve">, die „schlechten“ lehnen wir ab </w:t>
      </w:r>
      <w:r>
        <w:rPr>
          <w:rFonts w:ascii="Classical Garamond SSK" w:hAnsi="Classical Garamond SSK"/>
          <w:i/>
          <w:iCs/>
        </w:rPr>
        <w:t>dosa</w:t>
      </w:r>
      <w:r>
        <w:rPr>
          <w:rFonts w:ascii="Classical Garamond SSK" w:hAnsi="Classical Garamond SSK"/>
        </w:rPr>
        <w:t xml:space="preserve"> (Wut, </w:t>
      </w:r>
      <w:r>
        <w:rPr>
          <w:rFonts w:ascii="Classical Garamond SSK" w:hAnsi="Classical Garamond SSK"/>
          <w:b/>
          <w:bCs/>
        </w:rPr>
        <w:t>Hass)</w:t>
      </w:r>
      <w:r>
        <w:rPr>
          <w:rFonts w:ascii="Classical Garamond SSK" w:hAnsi="Classical Garamond SSK"/>
        </w:rPr>
        <w:t>.  Wenn wir an „gute“ Situatio</w:t>
        <w:softHyphen/>
        <w:t>nen denken, sehnen wir uns nach ihnen, wenn wir er</w:t>
        <w:softHyphen/>
        <w:t>neut an „schlechte“ Situationen den</w:t>
        <w:softHyphen/>
        <w:t>ken, steigert sich unser Hass. Es sind aber nicht die Phänomene an sich, die be</w:t>
        <w:softHyphen/>
        <w:t>geh</w:t>
        <w:softHyphen/>
        <w:t>rens</w:t>
        <w:softHyphen/>
        <w:t>wert oder hassenswert sind, sondern unsere sub</w:t>
        <w:softHyphen/>
        <w:t>jek</w:t>
        <w:softHyphen/>
        <w:t>tive Bewertung macht sie dazu. Was sind aber die Ursachen dafür, dass wir uns unser Le</w:t>
        <w:softHyphen/>
        <w:t>ben durch unser eigenes Verhalten so leidvoll machen?</w:t>
      </w:r>
    </w:p>
    <w:p>
      <w:pPr>
        <w:pStyle w:val="Normal"/>
        <w:rPr>
          <w:rFonts w:ascii="Classical Garamond SSK" w:hAnsi="Classical Garamond SSK"/>
        </w:rPr>
      </w:pPr>
      <w:r>
        <w:rPr>
          <w:rFonts w:ascii="Classical Garamond SSK" w:hAnsi="Classical Garamond SSK"/>
        </w:rPr>
      </w:r>
    </w:p>
    <w:p>
      <w:pPr>
        <w:pStyle w:val="Normal"/>
        <w:jc w:val="both"/>
        <w:rPr>
          <w:rFonts w:ascii="Classical Garamond SSK" w:hAnsi="Classical Garamond SSK"/>
        </w:rPr>
      </w:pPr>
      <w:r>
        <w:rPr>
          <w:rFonts w:ascii="Classical Garamond SSK" w:hAnsi="Classical Garamond SSK"/>
        </w:rPr>
        <w:t>Der Buddha hat in seiner Darlegung der „Vier Edlen Wahrheiten“ (</w:t>
      </w:r>
      <w:r>
        <w:rPr>
          <w:rFonts w:ascii="Classical Garamond SSK" w:hAnsi="Classical Garamond SSK"/>
          <w:i/>
          <w:iCs/>
        </w:rPr>
        <w:t>ariya-sacca</w:t>
      </w:r>
      <w:r>
        <w:rPr>
          <w:rFonts w:ascii="Classical Garamond SSK" w:hAnsi="Classical Garamond SSK"/>
        </w:rPr>
        <w:t>) nicht nur festgestellt, dass unser Leben leidhaft (</w:t>
      </w:r>
      <w:r>
        <w:rPr>
          <w:rFonts w:ascii="Classical Garamond SSK" w:hAnsi="Classical Garamond SSK"/>
          <w:i/>
          <w:iCs/>
        </w:rPr>
        <w:t>dukkha</w:t>
      </w:r>
      <w:r>
        <w:rPr>
          <w:rFonts w:ascii="Classical Garamond SSK" w:hAnsi="Classical Garamond SSK"/>
        </w:rPr>
        <w:t>) ist, sondern auch deren Ursachen so</w:t>
        <w:softHyphen/>
        <w:t>wie einen Weg zur Behebung dieser Ursachen (</w:t>
      </w:r>
      <w:r>
        <w:rPr>
          <w:rFonts w:ascii="Classical Garamond SSK" w:hAnsi="Classical Garamond SSK"/>
          <w:i/>
          <w:iCs/>
        </w:rPr>
        <w:t>a</w:t>
      </w:r>
      <w:r>
        <w:rPr>
          <w:rFonts w:cs="Calibri" w:ascii="Classical Garamond SSK" w:hAnsi="Classical Garamond SSK"/>
          <w:i/>
          <w:iCs/>
        </w:rPr>
        <w:t>ṭṭhangika-magga</w:t>
      </w:r>
      <w:r>
        <w:rPr>
          <w:rFonts w:cs="Calibri" w:ascii="Classical Garamond SSK" w:hAnsi="Classical Garamond SSK"/>
        </w:rPr>
        <w:t>) aufgezeigt</w:t>
      </w:r>
      <w:r>
        <w:rPr>
          <w:rFonts w:ascii="Classical Garamond SSK" w:hAnsi="Classical Garamond SSK"/>
        </w:rPr>
        <w:t xml:space="preserve">. Diesen Weg muss jeder von uns Menschen selbst gehen. So ist </w:t>
      </w:r>
      <w:r>
        <w:rPr>
          <w:rFonts w:ascii="Classical Garamond SSK" w:hAnsi="Classical Garamond SSK"/>
          <w:b/>
          <w:bCs/>
        </w:rPr>
        <w:t>Verblendung</w:t>
      </w:r>
      <w:r>
        <w:rPr>
          <w:rFonts w:ascii="Classical Garamond SSK" w:hAnsi="Classical Garamond SSK"/>
        </w:rPr>
        <w:t xml:space="preserve"> (</w:t>
      </w:r>
      <w:r>
        <w:rPr>
          <w:rFonts w:ascii="Classical Garamond SSK" w:hAnsi="Classical Garamond SSK"/>
          <w:i/>
          <w:iCs/>
        </w:rPr>
        <w:t>moha</w:t>
      </w:r>
      <w:r>
        <w:rPr>
          <w:rFonts w:ascii="Classical Garamond SSK" w:hAnsi="Classical Garamond SSK"/>
        </w:rPr>
        <w:t>) die ver</w:t>
        <w:softHyphen/>
        <w:t>werf</w:t>
        <w:softHyphen/>
        <w:softHyphen/>
        <w:t>lichste der drei Wurzeln, denn sie ist die Grund</w:t>
        <w:softHyphen/>
        <w:t>lage von Gier und Hass (</w:t>
      </w:r>
      <w:r>
        <w:rPr>
          <w:rFonts w:ascii="Classical Garamond SSK" w:hAnsi="Classical Garamond SSK"/>
          <w:i/>
          <w:iCs/>
        </w:rPr>
        <w:t>lobha/ dosa</w:t>
      </w:r>
      <w:r>
        <w:rPr>
          <w:rFonts w:ascii="Classical Garamond SSK" w:hAnsi="Classical Garamond SSK"/>
        </w:rPr>
        <w:t>). „Verblendung“ (</w:t>
      </w:r>
      <w:r>
        <w:rPr>
          <w:rFonts w:ascii="Classical Garamond SSK" w:hAnsi="Classical Garamond SSK"/>
          <w:i/>
          <w:iCs/>
        </w:rPr>
        <w:t>moha</w:t>
      </w:r>
      <w:r>
        <w:rPr>
          <w:rFonts w:ascii="Classical Garamond SSK" w:hAnsi="Classical Garamond SSK"/>
        </w:rPr>
        <w:t xml:space="preserve">) bedeutet hier „Unwissenheit über Ursache und Wirkung“. </w:t>
      </w:r>
    </w:p>
    <w:p>
      <w:pPr>
        <w:pStyle w:val="Normal"/>
        <w:rPr>
          <w:rFonts w:ascii="Classical Garamond SSK" w:hAnsi="Classical Garamond SSK"/>
        </w:rPr>
      </w:pPr>
      <w:r>
        <w:rPr>
          <w:rFonts w:ascii="Classical Garamond SSK" w:hAnsi="Classical Garamond SSK"/>
        </w:rPr>
      </w:r>
    </w:p>
    <w:p>
      <w:pPr>
        <w:pStyle w:val="Normal"/>
        <w:jc w:val="both"/>
        <w:rPr>
          <w:rFonts w:ascii="Classical Garamond SSK" w:hAnsi="Classical Garamond SSK"/>
        </w:rPr>
      </w:pPr>
      <w:r>
        <w:rPr>
          <w:rFonts w:ascii="Classical Garamond SSK" w:hAnsi="Classical Garamond SSK"/>
        </w:rPr>
        <w:t xml:space="preserve">Schauen wir uns nochmals die </w:t>
      </w:r>
      <w:r>
        <w:rPr>
          <w:rFonts w:ascii="Classical Garamond SSK" w:hAnsi="Classical Garamond SSK"/>
          <w:b/>
          <w:bCs/>
        </w:rPr>
        <w:t>drei unheilsamen Wurzeln</w:t>
      </w:r>
      <w:r>
        <w:rPr>
          <w:rFonts w:ascii="Classical Garamond SSK" w:hAnsi="Classical Garamond SSK"/>
        </w:rPr>
        <w:t xml:space="preserve"> an. Wenn wir die Wurzel </w:t>
      </w:r>
      <w:r>
        <w:rPr>
          <w:rFonts w:ascii="Classical Garamond SSK" w:hAnsi="Classical Garamond SSK"/>
          <w:i/>
          <w:iCs/>
        </w:rPr>
        <w:t>lobha</w:t>
      </w:r>
      <w:r>
        <w:rPr>
          <w:rFonts w:ascii="Classical Garamond SSK" w:hAnsi="Classical Garamond SSK"/>
        </w:rPr>
        <w:t xml:space="preserve"> oder </w:t>
      </w:r>
      <w:r>
        <w:rPr>
          <w:rFonts w:ascii="Classical Garamond SSK" w:hAnsi="Classical Garamond SSK"/>
          <w:i/>
          <w:iCs/>
        </w:rPr>
        <w:t xml:space="preserve">raga </w:t>
      </w:r>
      <w:r>
        <w:rPr>
          <w:rFonts w:ascii="Classical Garamond SSK" w:hAnsi="Classical Garamond SSK"/>
        </w:rPr>
        <w:t>als einen Fehler betrachten, dann handelt es sich um einen geringen Fehler (</w:t>
      </w:r>
      <w:r>
        <w:rPr>
          <w:rFonts w:ascii="Classical Garamond SSK" w:hAnsi="Classical Garamond SSK"/>
          <w:i/>
          <w:iCs/>
        </w:rPr>
        <w:t>appasavajja</w:t>
      </w:r>
      <w:r>
        <w:rPr>
          <w:rFonts w:ascii="Classical Garamond SSK" w:hAnsi="Classical Garamond SSK"/>
        </w:rPr>
        <w:t>). Hass (dosa) ist ein großer Fehler (</w:t>
      </w:r>
      <w:r>
        <w:rPr>
          <w:rFonts w:ascii="Classical Garamond SSK" w:hAnsi="Classical Garamond SSK"/>
          <w:i/>
          <w:iCs/>
        </w:rPr>
        <w:t xml:space="preserve">mahasavajja). </w:t>
      </w:r>
      <w:r>
        <w:rPr>
          <w:rFonts w:ascii="Classical Garamond SSK" w:hAnsi="Classical Garamond SSK"/>
        </w:rPr>
        <w:t>Gier (</w:t>
      </w:r>
      <w:r>
        <w:rPr>
          <w:rFonts w:ascii="Classical Garamond SSK" w:hAnsi="Classical Garamond SSK"/>
          <w:i/>
          <w:iCs/>
        </w:rPr>
        <w:t>lobha</w:t>
      </w:r>
      <w:r>
        <w:rPr>
          <w:rFonts w:ascii="Classical Garamond SSK" w:hAnsi="Classical Garamond SSK"/>
        </w:rPr>
        <w:t xml:space="preserve"> oder </w:t>
      </w:r>
      <w:r>
        <w:rPr>
          <w:rFonts w:ascii="Classical Garamond SSK" w:hAnsi="Classical Garamond SSK"/>
          <w:i/>
          <w:iCs/>
        </w:rPr>
        <w:t>raga</w:t>
      </w:r>
      <w:r>
        <w:rPr>
          <w:rFonts w:ascii="Classical Garamond SSK" w:hAnsi="Classical Garamond SSK"/>
        </w:rPr>
        <w:t>) ist aber schwerer zu überwinden (</w:t>
      </w:r>
      <w:r>
        <w:rPr>
          <w:rFonts w:ascii="Classical Garamond SSK" w:hAnsi="Classical Garamond SSK"/>
          <w:i/>
          <w:iCs/>
        </w:rPr>
        <w:t>dandhaviragi</w:t>
      </w:r>
      <w:r>
        <w:rPr>
          <w:rFonts w:ascii="Classical Garamond SSK" w:hAnsi="Classical Garamond SSK"/>
        </w:rPr>
        <w:t xml:space="preserve">). </w:t>
      </w:r>
      <w:r>
        <w:rPr>
          <w:rFonts w:ascii="Classical Garamond SSK" w:hAnsi="Classical Garamond SSK"/>
          <w:i/>
          <w:iCs/>
        </w:rPr>
        <w:t xml:space="preserve">Dosa </w:t>
      </w:r>
      <w:r>
        <w:rPr>
          <w:rFonts w:ascii="Classical Garamond SSK" w:hAnsi="Classical Garamond SSK"/>
        </w:rPr>
        <w:t>ist einfacher zu überwinden (</w:t>
      </w:r>
      <w:r>
        <w:rPr>
          <w:rFonts w:ascii="Classical Garamond SSK" w:hAnsi="Classical Garamond SSK"/>
          <w:i/>
          <w:iCs/>
        </w:rPr>
        <w:t>khippaviragi</w:t>
      </w:r>
      <w:r>
        <w:rPr>
          <w:rFonts w:ascii="Classical Garamond SSK" w:hAnsi="Classical Garamond SSK"/>
        </w:rPr>
        <w:t>). Betrachten wir beispielsweise eine Per</w:t>
        <w:softHyphen/>
        <w:t>son als unseren Feind und dieser hat einen Unfall, so können wir ihm gedanklich alles Gute und baldige Genesung wün</w:t>
        <w:softHyphen/>
        <w:t xml:space="preserve">schen. </w:t>
      </w:r>
    </w:p>
    <w:p>
      <w:pPr>
        <w:pStyle w:val="Normal"/>
        <w:rPr>
          <w:rFonts w:ascii="Classical Garamond SSK" w:hAnsi="Classical Garamond SSK"/>
        </w:rPr>
      </w:pPr>
      <w:r>
        <w:rPr>
          <w:rFonts w:ascii="Classical Garamond SSK" w:hAnsi="Classical Garamond SSK"/>
        </w:rPr>
      </w:r>
    </w:p>
    <w:p>
      <w:pPr>
        <w:pStyle w:val="Normal"/>
        <w:tabs>
          <w:tab w:val="clear" w:pos="708"/>
          <w:tab w:val="left" w:pos="7938" w:leader="none"/>
        </w:tabs>
        <w:jc w:val="both"/>
        <w:rPr>
          <w:rFonts w:ascii="Classical Garamond SSK" w:hAnsi="Classical Garamond SSK"/>
        </w:rPr>
      </w:pPr>
      <w:r>
        <w:rPr>
          <w:rFonts w:ascii="Classical Garamond SSK" w:hAnsi="Classical Garamond SSK"/>
          <w:i/>
          <w:iCs/>
        </w:rPr>
        <w:t>Raga</w:t>
      </w:r>
      <w:r>
        <w:rPr>
          <w:rFonts w:ascii="Classical Garamond SSK" w:hAnsi="Classical Garamond SSK"/>
        </w:rPr>
        <w:t xml:space="preserve"> bzw. </w:t>
      </w:r>
      <w:r>
        <w:rPr>
          <w:rFonts w:ascii="Classical Garamond SSK" w:hAnsi="Classical Garamond SSK"/>
          <w:i/>
          <w:iCs/>
        </w:rPr>
        <w:t xml:space="preserve">lobha </w:t>
      </w:r>
      <w:r>
        <w:rPr>
          <w:rFonts w:ascii="Classical Garamond SSK" w:hAnsi="Classical Garamond SSK"/>
        </w:rPr>
        <w:t xml:space="preserve">(Gier) in der Bedeutung von </w:t>
      </w:r>
      <w:r>
        <w:rPr>
          <w:rFonts w:ascii="Classical Garamond SSK" w:hAnsi="Classical Garamond SSK"/>
          <w:b/>
          <w:bCs/>
        </w:rPr>
        <w:t>Bedürftigkeit</w:t>
      </w:r>
      <w:r>
        <w:rPr>
          <w:rFonts w:ascii="Classical Garamond SSK" w:hAnsi="Classical Garamond SSK"/>
        </w:rPr>
        <w:t xml:space="preserve">/Verlangen ist sehr schwer zu überwinden, denn ohne Bedürfnisse/Verlangen können wir nicht leben. Ohne </w:t>
      </w:r>
      <w:r>
        <w:rPr>
          <w:rFonts w:ascii="Classical Garamond SSK" w:hAnsi="Classical Garamond SSK"/>
          <w:i/>
          <w:iCs/>
        </w:rPr>
        <w:t xml:space="preserve">Raga </w:t>
      </w:r>
      <w:r>
        <w:rPr>
          <w:rFonts w:ascii="Classical Garamond SSK" w:hAnsi="Classical Garamond SSK"/>
        </w:rPr>
        <w:t>gäbe es keine Kinder, keine wissenschaftliche Entwicklung etc. Auch wir selbst hätten dann nicht das Verlangen, die Leidhaftigkeit des Lebens zu erkennen und unsere Ein</w:t>
        <w:softHyphen/>
        <w:t>stell</w:t>
        <w:softHyphen/>
        <w:t xml:space="preserve">ung den Phänomenen gegenüber zu verändern. So ist Verlangen </w:t>
      </w:r>
      <w:r>
        <w:rPr>
          <w:rFonts w:ascii="Classical Garamond SSK" w:hAnsi="Classical Garamond SSK"/>
          <w:b/>
          <w:bCs/>
        </w:rPr>
        <w:t>an sich</w:t>
      </w:r>
      <w:r>
        <w:rPr>
          <w:rFonts w:ascii="Classical Garamond SSK" w:hAnsi="Classical Garamond SSK"/>
        </w:rPr>
        <w:t xml:space="preserve"> nicht unbe</w:t>
        <w:softHyphen/>
        <w:t xml:space="preserve">dingt sehr fehlerhaft, sondern vor allem das Ziel unseres Verlangens. </w:t>
      </w:r>
      <w:r>
        <w:rPr>
          <w:rFonts w:ascii="Classical Garamond SSK" w:hAnsi="Classical Garamond SSK"/>
          <w:i/>
          <w:iCs/>
        </w:rPr>
        <w:t>Raga</w:t>
      </w:r>
      <w:r>
        <w:rPr>
          <w:rFonts w:ascii="Classical Garamond SSK" w:hAnsi="Classical Garamond SSK"/>
        </w:rPr>
        <w:t xml:space="preserve"> bzw. </w:t>
      </w:r>
      <w:r>
        <w:rPr>
          <w:rFonts w:ascii="Classical Garamond SSK" w:hAnsi="Classical Garamond SSK"/>
          <w:i/>
          <w:iCs/>
        </w:rPr>
        <w:t>lobha</w:t>
      </w:r>
      <w:r>
        <w:rPr>
          <w:rFonts w:ascii="Classical Garamond SSK" w:hAnsi="Classical Garamond SSK"/>
        </w:rPr>
        <w:t xml:space="preserve"> kann – ähnlich wie ein scharfes Messer –  einem „unheilsamen“ Ziel wie das Töten eines We</w:t>
        <w:softHyphen/>
        <w:t>sens oder einem „heilsamen“ Ziel wie der Operation zur Gesundung eines kranken Wesens die</w:t>
        <w:softHyphen/>
        <w:t>nen. Es ist sehr wichtig, diesem Unterschied Rechnung zu tragen.</w:t>
      </w:r>
    </w:p>
    <w:p>
      <w:pPr>
        <w:pStyle w:val="Normal"/>
        <w:rPr>
          <w:rFonts w:ascii="Classical Garamond SSK" w:hAnsi="Classical Garamond SSK"/>
        </w:rPr>
      </w:pPr>
      <w:r>
        <w:rPr>
          <w:rFonts w:ascii="Classical Garamond SSK" w:hAnsi="Classical Garamond SSK"/>
        </w:rPr>
      </w:r>
    </w:p>
    <w:p>
      <w:pPr>
        <w:pStyle w:val="Normal"/>
        <w:jc w:val="both"/>
        <w:rPr>
          <w:rFonts w:ascii="Classical Garamond SSK" w:hAnsi="Classical Garamond SSK"/>
        </w:rPr>
      </w:pPr>
      <w:r>
        <w:rPr>
          <w:rFonts w:ascii="Classical Garamond SSK" w:hAnsi="Classical Garamond SSK"/>
          <w:b/>
          <w:bCs/>
        </w:rPr>
        <w:t>Unwissenheit</w:t>
      </w:r>
      <w:r>
        <w:rPr>
          <w:rFonts w:ascii="Classical Garamond SSK" w:hAnsi="Classical Garamond SSK"/>
        </w:rPr>
        <w:t>(</w:t>
      </w:r>
      <w:r>
        <w:rPr>
          <w:rFonts w:ascii="Classical Garamond SSK" w:hAnsi="Classical Garamond SSK"/>
          <w:i/>
          <w:iCs/>
        </w:rPr>
        <w:t>moha</w:t>
      </w:r>
      <w:r>
        <w:rPr>
          <w:rFonts w:ascii="Classical Garamond SSK" w:hAnsi="Classical Garamond SSK"/>
        </w:rPr>
        <w:t>) in der Bedeutung von einem „unzutreffenden/fehlerhaften Ver</w:t>
        <w:softHyphen/>
        <w:t>ständ</w:t>
        <w:softHyphen/>
        <w:softHyphen/>
        <w:softHyphen/>
        <w:softHyphen/>
        <w:t>nis der natürlichen Gegebenheiten“ (</w:t>
      </w:r>
      <w:r>
        <w:rPr>
          <w:rFonts w:ascii="Classical Garamond SSK" w:hAnsi="Classical Garamond SSK"/>
          <w:i/>
          <w:iCs/>
        </w:rPr>
        <w:t>mahasavajja</w:t>
      </w:r>
      <w:r>
        <w:rPr>
          <w:rFonts w:ascii="Classical Garamond SSK" w:hAnsi="Classical Garamond SSK"/>
        </w:rPr>
        <w:t>) wie beispielsweise die Annahme eines unvergänglichen Glücks oder der Beständigkeit der materiellen und/oder natürli</w:t>
        <w:softHyphen/>
        <w:t>chen Gegebenheiten, ist ebenfalls schwer zu überwinden (</w:t>
      </w:r>
      <w:r>
        <w:rPr>
          <w:rFonts w:ascii="Classical Garamond SSK" w:hAnsi="Classical Garamond SSK"/>
          <w:i/>
          <w:iCs/>
        </w:rPr>
        <w:t>dandhaviragi</w:t>
      </w:r>
      <w:r>
        <w:rPr>
          <w:rFonts w:ascii="Classical Garamond SSK" w:hAnsi="Classical Garamond SSK"/>
        </w:rPr>
        <w:t xml:space="preserve">). So wurde der Buddha einst von einer Mutter gerufen, deren Kind gestorben war. Sie forderte den Buddha auf, es wieder zum Leben zu erwecken und fragte verzweifelt: Warum ist gerade </w:t>
      </w:r>
      <w:r>
        <w:rPr>
          <w:rFonts w:ascii="Classical Garamond SSK" w:hAnsi="Classical Garamond SSK"/>
          <w:b/>
          <w:bCs/>
        </w:rPr>
        <w:t>mein</w:t>
      </w:r>
      <w:r>
        <w:rPr>
          <w:rFonts w:ascii="Classical Garamond SSK" w:hAnsi="Classical Garamond SSK"/>
        </w:rPr>
        <w:t xml:space="preserve"> Kind gestorben? Warum muss gerade </w:t>
      </w:r>
      <w:r>
        <w:rPr>
          <w:rFonts w:ascii="Classical Garamond SSK" w:hAnsi="Classical Garamond SSK"/>
          <w:b/>
          <w:bCs/>
        </w:rPr>
        <w:t>ich</w:t>
      </w:r>
      <w:r>
        <w:rPr>
          <w:rFonts w:ascii="Classical Garamond SSK" w:hAnsi="Classical Garamond SSK"/>
        </w:rPr>
        <w:t xml:space="preserve"> leiden? Der Buddha bat sie, ihm ein Reis</w:t>
        <w:softHyphen/>
        <w:t xml:space="preserve">korn von einer Familie zu bringen, in der noch niemand gestorben wäre. So machte die Frau die </w:t>
      </w:r>
      <w:r>
        <w:rPr>
          <w:rFonts w:ascii="Classical Garamond SSK" w:hAnsi="Classical Garamond SSK"/>
          <w:b/>
          <w:bCs/>
        </w:rPr>
        <w:t>Erfahrung</w:t>
      </w:r>
      <w:r>
        <w:rPr>
          <w:rFonts w:ascii="Classical Garamond SSK" w:hAnsi="Classical Garamond SSK"/>
        </w:rPr>
        <w:t>, dass Sterben eine natürliche Angelegenheit ist, die alle Wesen betrifft. Allein mit Worten hätte der Buddha sie nicht trösten können.</w:t>
      </w:r>
    </w:p>
    <w:p>
      <w:pPr>
        <w:pStyle w:val="Normal"/>
        <w:rPr>
          <w:rFonts w:ascii="Classical Garamond SSK" w:hAnsi="Classical Garamond SSK"/>
        </w:rPr>
      </w:pPr>
      <w:r>
        <w:rPr>
          <w:rFonts w:ascii="Classical Garamond SSK" w:hAnsi="Classical Garamond SSK"/>
        </w:rPr>
      </w:r>
    </w:p>
    <w:p>
      <w:pPr>
        <w:pStyle w:val="Normal"/>
        <w:jc w:val="both"/>
        <w:rPr>
          <w:rFonts w:ascii="Classical Garamond SSK" w:hAnsi="Classical Garamond SSK"/>
        </w:rPr>
      </w:pPr>
      <w:r>
        <w:rPr>
          <w:rFonts w:ascii="Classical Garamond SSK" w:hAnsi="Classical Garamond SSK"/>
        </w:rPr>
        <w:t>Die dritte unheilsame Wurzel, nämlich Unwissenheit (</w:t>
      </w:r>
      <w:r>
        <w:rPr>
          <w:rFonts w:ascii="Classical Garamond SSK" w:hAnsi="Classical Garamond SSK"/>
          <w:i/>
          <w:iCs/>
        </w:rPr>
        <w:t>moha</w:t>
      </w:r>
      <w:r>
        <w:rPr>
          <w:rFonts w:ascii="Classical Garamond SSK" w:hAnsi="Classical Garamond SSK"/>
        </w:rPr>
        <w:t xml:space="preserve">) als </w:t>
      </w:r>
      <w:r>
        <w:rPr>
          <w:rFonts w:ascii="Classical Garamond SSK" w:hAnsi="Classical Garamond SSK"/>
          <w:b/>
          <w:bCs/>
        </w:rPr>
        <w:t>Grundlage</w:t>
      </w:r>
      <w:r>
        <w:rPr>
          <w:rFonts w:ascii="Classical Garamond SSK" w:hAnsi="Classical Garamond SSK"/>
        </w:rPr>
        <w:t xml:space="preserve"> des rationa</w:t>
        <w:softHyphen/>
        <w:t>len und emotionalen Verhaltens, kann nur verändert werden, wenn wir uns dessen be</w:t>
        <w:softHyphen/>
        <w:t>wusst werden. Das geschieht jedoch nur selten, solange das eigene Leben glücklich ver</w:t>
        <w:softHyphen/>
        <w:t>lau</w:t>
        <w:softHyphen/>
        <w:t xml:space="preserve">fen zu scheint. Erst in </w:t>
      </w:r>
      <w:r>
        <w:rPr>
          <w:rFonts w:ascii="Classical Garamond SSK" w:hAnsi="Classical Garamond SSK"/>
          <w:b/>
          <w:bCs/>
        </w:rPr>
        <w:t>Krisensituationen,</w:t>
      </w:r>
      <w:r>
        <w:rPr>
          <w:rFonts w:ascii="Classical Garamond SSK" w:hAnsi="Classical Garamond SSK"/>
        </w:rPr>
        <w:t xml:space="preserve"> wie beispielsweise im oben angeführten Fall, hinterfragen wir das eigene Weltbild. Daher sollten wir Krisen nicht verur</w:t>
        <w:softHyphen/>
        <w:t>teilen und ablehnen, sondern als Möglichkeiten betrachten, eingefahrene Verhaltens</w:t>
        <w:softHyphen/>
        <w:t xml:space="preserve">muster zu ändern. </w:t>
      </w:r>
    </w:p>
    <w:p>
      <w:pPr>
        <w:pStyle w:val="Normal"/>
        <w:rPr>
          <w:rFonts w:ascii="Classical Garamond SSK" w:hAnsi="Classical Garamond SSK"/>
        </w:rPr>
      </w:pPr>
      <w:r>
        <w:rPr>
          <w:rFonts w:ascii="Classical Garamond SSK" w:hAnsi="Classical Garamond SSK"/>
        </w:rPr>
      </w:r>
    </w:p>
    <w:p>
      <w:pPr>
        <w:pStyle w:val="Normal"/>
        <w:jc w:val="both"/>
        <w:rPr>
          <w:rFonts w:ascii="Classical Garamond SSK" w:hAnsi="Classical Garamond SSK"/>
        </w:rPr>
      </w:pPr>
      <w:r>
        <w:rPr>
          <w:rFonts w:ascii="Classical Garamond SSK" w:hAnsi="Classical Garamond SSK"/>
          <w:i/>
          <w:iCs/>
        </w:rPr>
        <w:t xml:space="preserve">Moha </w:t>
      </w:r>
      <w:r>
        <w:rPr>
          <w:rFonts w:ascii="Classical Garamond SSK" w:hAnsi="Classical Garamond SSK"/>
        </w:rPr>
        <w:t>ist dafür verantwortlich, dass wir die eigene Persönlichkeit – das eigene Selbst –  als etwas wirklich Vorhandenes und Beständiges ansehen. Bei genauerer achtsamer Be</w:t>
        <w:softHyphen/>
        <w:t>trach</w:t>
        <w:softHyphen/>
        <w:t xml:space="preserve">tung lässt sich dieses „Selbst“ jedoch nicht lokaliseren und/oder näher bestimmen. </w:t>
      </w:r>
    </w:p>
    <w:p>
      <w:pPr>
        <w:pStyle w:val="Normal"/>
        <w:jc w:val="both"/>
        <w:rPr>
          <w:rFonts w:ascii="Classical Garamond SSK" w:hAnsi="Classical Garamond SSK"/>
        </w:rPr>
      </w:pPr>
      <w:r>
        <w:rPr>
          <w:rFonts w:ascii="Classical Garamond SSK" w:hAnsi="Classical Garamond SSK"/>
        </w:rPr>
        <w:t xml:space="preserve">Zur Abhilfe hat der Buddha die </w:t>
      </w:r>
      <w:r>
        <w:rPr>
          <w:rFonts w:ascii="Classical Garamond SSK" w:hAnsi="Classical Garamond SSK"/>
          <w:b/>
          <w:bCs/>
        </w:rPr>
        <w:t>Vipassanâ</w:t>
      </w:r>
      <w:r>
        <w:rPr>
          <w:rFonts w:ascii="Classical Garamond SSK" w:hAnsi="Classical Garamond SSK"/>
        </w:rPr>
        <w:t xml:space="preserve">-Praxis empfohlen. </w:t>
      </w:r>
      <w:r>
        <w:rPr>
          <w:rFonts w:ascii="Classical Garamond SSK" w:hAnsi="Classical Garamond SSK"/>
          <w:b/>
          <w:bCs/>
        </w:rPr>
        <w:t>Achtsamkeit</w:t>
      </w:r>
      <w:r>
        <w:rPr>
          <w:rFonts w:ascii="Classical Garamond SSK" w:hAnsi="Classical Garamond SSK"/>
        </w:rPr>
        <w:t xml:space="preserve"> hilft uns, die Dinge zu sehen, wie sie wirklich sind, und wie wir mit Hilfe der fünf </w:t>
      </w:r>
      <w:r>
        <w:rPr>
          <w:rFonts w:ascii="Classical Garamond SSK" w:hAnsi="Classical Garamond SSK"/>
          <w:b/>
          <w:bCs/>
          <w:i/>
          <w:iCs/>
        </w:rPr>
        <w:t>Khandas</w:t>
      </w:r>
      <w:r>
        <w:rPr>
          <w:rFonts w:ascii="Classical Garamond SSK" w:hAnsi="Classical Garamond SSK"/>
        </w:rPr>
        <w:t xml:space="preserve"> (Daseins</w:t>
        <w:softHyphen/>
        <w:softHyphen/>
        <w:t>grup</w:t>
        <w:softHyphen/>
        <w:t>pen) in Gedanken viele Welten entstehen lassen, die wir für dauerhafte Wirklich</w:t>
        <w:softHyphen/>
        <w:t>keiten halten. Die Natur der Phänomene ist jedoch immerwährende Veränderung. Acht</w:t>
        <w:softHyphen/>
        <w:t xml:space="preserve">samkeit, die Vipassanâ-Praxis, hilft uns zu realisieren, dass es kein festes ICH gibt. </w:t>
      </w:r>
    </w:p>
    <w:p>
      <w:pPr>
        <w:pStyle w:val="Normal"/>
        <w:rPr>
          <w:rFonts w:ascii="Classical Garamond SSK" w:hAnsi="Classical Garamond SSK"/>
        </w:rPr>
      </w:pPr>
      <w:r>
        <w:rPr>
          <w:rFonts w:ascii="Classical Garamond SSK" w:hAnsi="Classical Garamond SSK"/>
        </w:rPr>
      </w:r>
    </w:p>
    <w:p>
      <w:pPr>
        <w:pStyle w:val="Normal"/>
        <w:jc w:val="both"/>
        <w:rPr>
          <w:rFonts w:ascii="Classical Garamond SSK" w:hAnsi="Classical Garamond SSK"/>
        </w:rPr>
      </w:pPr>
      <w:r>
        <w:rPr>
          <w:rFonts w:ascii="Classical Garamond SSK" w:hAnsi="Classical Garamond SSK"/>
        </w:rPr>
        <w:t xml:space="preserve">Einige Lehrreden, nämlich das </w:t>
      </w:r>
      <w:r>
        <w:rPr>
          <w:rFonts w:ascii="Classical Garamond SSK" w:hAnsi="Classical Garamond SSK"/>
          <w:b/>
          <w:bCs/>
        </w:rPr>
        <w:t>Girimananda Sutta</w:t>
      </w:r>
      <w:r>
        <w:rPr>
          <w:rStyle w:val="FootnoteAnchor"/>
          <w:rFonts w:ascii="Classical Garamond SSK" w:hAnsi="Classical Garamond SSK"/>
          <w:b/>
          <w:bCs/>
        </w:rPr>
        <w:footnoteReference w:id="2"/>
      </w:r>
      <w:r>
        <w:rPr>
          <w:rFonts w:ascii="Classical Garamond SSK" w:hAnsi="Classical Garamond SSK"/>
        </w:rPr>
        <w:t xml:space="preserve"> oder das </w:t>
      </w:r>
      <w:r>
        <w:rPr>
          <w:rFonts w:ascii="Classical Garamond SSK" w:hAnsi="Classical Garamond SSK"/>
          <w:i/>
          <w:iCs/>
        </w:rPr>
        <w:t xml:space="preserve">Bojjhanga Sutta, </w:t>
      </w:r>
      <w:r>
        <w:rPr>
          <w:rFonts w:ascii="Classical Garamond SSK" w:hAnsi="Classical Garamond SSK"/>
        </w:rPr>
        <w:t>berich</w:t>
        <w:softHyphen/>
        <w:t>ten, wie Mönche Krankheiten überwunden haben und wie</w:t>
        <w:softHyphen/>
        <w:t xml:space="preserve">der gesund geworden sind. Im </w:t>
      </w:r>
      <w:r>
        <w:rPr>
          <w:rFonts w:ascii="Classical Garamond SSK" w:hAnsi="Classical Garamond SSK"/>
          <w:i/>
          <w:iCs/>
        </w:rPr>
        <w:t>Girimananda Sutta</w:t>
      </w:r>
      <w:r>
        <w:rPr>
          <w:rFonts w:ascii="Classical Garamond SSK" w:hAnsi="Classical Garamond SSK"/>
        </w:rPr>
        <w:t xml:space="preserve"> werden die zehn in der </w:t>
      </w:r>
      <w:r>
        <w:rPr>
          <w:rFonts w:ascii="Classical Garamond SSK" w:hAnsi="Classical Garamond SSK"/>
          <w:i/>
          <w:iCs/>
        </w:rPr>
        <w:t>Vipassanâ</w:t>
      </w:r>
      <w:r>
        <w:rPr>
          <w:rFonts w:ascii="Classical Garamond SSK" w:hAnsi="Classical Garamond SSK"/>
        </w:rPr>
        <w:t>-Meditation zu betrach</w:t>
        <w:softHyphen/>
        <w:t>ten</w:t>
        <w:softHyphen/>
        <w:t>den Objek</w:t>
        <w:softHyphen/>
        <w:t>te einzeln aufgeführt:</w:t>
      </w:r>
    </w:p>
    <w:p>
      <w:pPr>
        <w:pStyle w:val="Normal"/>
        <w:jc w:val="both"/>
        <w:rPr>
          <w:rFonts w:ascii="Classical Garamond SSK" w:hAnsi="Classical Garamond SSK"/>
          <w:sz w:val="16"/>
          <w:szCs w:val="16"/>
        </w:rPr>
      </w:pPr>
      <w:r>
        <w:rPr>
          <w:rFonts w:ascii="Classical Garamond SSK" w:hAnsi="Classical Garamond SSK"/>
          <w:sz w:val="16"/>
          <w:szCs w:val="16"/>
        </w:rPr>
      </w:r>
    </w:p>
    <w:p>
      <w:pPr>
        <w:pStyle w:val="Normal"/>
        <w:rPr>
          <w:rFonts w:ascii="Classical Garamond SSK" w:hAnsi="Classical Garamond SSK"/>
        </w:rPr>
      </w:pPr>
      <w:r>
        <w:rPr>
          <w:rFonts w:ascii="Classical Garamond SSK" w:hAnsi="Classical Garamond SSK"/>
        </w:rPr>
        <w:t xml:space="preserve">der Unbestädigkeit ( </w:t>
      </w:r>
      <w:r>
        <w:rPr>
          <w:rFonts w:ascii="Classical Garamond SSK" w:hAnsi="Classical Garamond SSK"/>
          <w:i/>
          <w:iCs/>
        </w:rPr>
        <w:t>aniccâ saììa</w:t>
      </w:r>
      <w:r>
        <w:rPr>
          <w:rFonts w:ascii="Classical Garamond SSK" w:hAnsi="Classical Garamond SSK"/>
        </w:rPr>
        <w:t xml:space="preserve">) </w:t>
      </w:r>
    </w:p>
    <w:p>
      <w:pPr>
        <w:pStyle w:val="Normal"/>
        <w:rPr>
          <w:rFonts w:ascii="Classical Garamond SSK" w:hAnsi="Classical Garamond SSK"/>
        </w:rPr>
      </w:pPr>
      <w:r>
        <w:rPr>
          <w:rFonts w:ascii="Classical Garamond SSK" w:hAnsi="Classical Garamond SSK"/>
        </w:rPr>
        <w:t>der Unpersönlichkeit  (</w:t>
      </w:r>
      <w:r>
        <w:rPr>
          <w:rFonts w:ascii="Classical Garamond SSK" w:hAnsi="Classical Garamond SSK"/>
          <w:i/>
          <w:iCs/>
        </w:rPr>
        <w:t>anattâ saììa)</w:t>
      </w:r>
      <w:r>
        <w:rPr>
          <w:rFonts w:ascii="Classical Garamond SSK" w:hAnsi="Classical Garamond SSK"/>
        </w:rPr>
        <w:t xml:space="preserve"> </w:t>
      </w:r>
    </w:p>
    <w:p>
      <w:pPr>
        <w:pStyle w:val="Normal"/>
        <w:rPr>
          <w:rFonts w:ascii="Classical Garamond SSK" w:hAnsi="Classical Garamond SSK"/>
        </w:rPr>
      </w:pPr>
      <w:r>
        <w:rPr>
          <w:rFonts w:ascii="Classical Garamond SSK" w:hAnsi="Classical Garamond SSK"/>
        </w:rPr>
        <w:t>der Unreinheit/Widerlichkeit  (</w:t>
      </w:r>
      <w:r>
        <w:rPr>
          <w:rFonts w:ascii="Classical Garamond SSK" w:hAnsi="Classical Garamond SSK"/>
          <w:i/>
          <w:iCs/>
        </w:rPr>
        <w:t>asubha saììa</w:t>
      </w:r>
      <w:r>
        <w:rPr>
          <w:rFonts w:ascii="Classical Garamond SSK" w:hAnsi="Classical Garamond SSK"/>
        </w:rPr>
        <w:t xml:space="preserve">) </w:t>
      </w:r>
    </w:p>
    <w:p>
      <w:pPr>
        <w:pStyle w:val="Normal"/>
        <w:rPr>
          <w:rFonts w:ascii="Classical Garamond SSK" w:hAnsi="Classical Garamond SSK"/>
        </w:rPr>
      </w:pPr>
      <w:r>
        <w:rPr>
          <w:rFonts w:ascii="Classical Garamond SSK" w:hAnsi="Classical Garamond SSK"/>
        </w:rPr>
        <w:t>des Elends (</w:t>
      </w:r>
      <w:r>
        <w:rPr>
          <w:rFonts w:ascii="Classical Garamond SSK" w:hAnsi="Classical Garamond SSK"/>
          <w:i/>
          <w:iCs/>
        </w:rPr>
        <w:t>âdinâva saììa</w:t>
      </w:r>
      <w:r>
        <w:rPr>
          <w:rFonts w:ascii="Classical Garamond SSK" w:hAnsi="Classical Garamond SSK"/>
        </w:rPr>
        <w:t>)</w:t>
      </w:r>
    </w:p>
    <w:p>
      <w:pPr>
        <w:pStyle w:val="Normal"/>
        <w:rPr>
          <w:rFonts w:ascii="Classical Garamond SSK" w:hAnsi="Classical Garamond SSK"/>
        </w:rPr>
      </w:pPr>
      <w:r>
        <w:rPr>
          <w:rFonts w:ascii="Classical Garamond SSK" w:hAnsi="Classical Garamond SSK"/>
        </w:rPr>
        <w:t>des Aufgebens/Verzichts (</w:t>
      </w:r>
      <w:r>
        <w:rPr>
          <w:rFonts w:ascii="Classical Garamond SSK" w:hAnsi="Classical Garamond SSK"/>
          <w:i/>
          <w:iCs/>
        </w:rPr>
        <w:t>pahana saììa</w:t>
      </w:r>
      <w:r>
        <w:rPr>
          <w:rFonts w:ascii="Classical Garamond SSK" w:hAnsi="Classical Garamond SSK"/>
        </w:rPr>
        <w:t>)</w:t>
      </w:r>
    </w:p>
    <w:p>
      <w:pPr>
        <w:pStyle w:val="Normal"/>
        <w:rPr>
          <w:rFonts w:ascii="Classical Garamond SSK" w:hAnsi="Classical Garamond SSK"/>
        </w:rPr>
      </w:pPr>
      <w:r>
        <w:rPr>
          <w:rFonts w:ascii="Classical Garamond SSK" w:hAnsi="Classical Garamond SSK"/>
        </w:rPr>
        <w:t>der Leidenschaftslosigkeit (</w:t>
      </w:r>
      <w:r>
        <w:rPr>
          <w:rFonts w:ascii="Classical Garamond SSK" w:hAnsi="Classical Garamond SSK"/>
          <w:i/>
          <w:iCs/>
        </w:rPr>
        <w:t>viraga saììa</w:t>
      </w:r>
      <w:r>
        <w:rPr>
          <w:rFonts w:ascii="Classical Garamond SSK" w:hAnsi="Classical Garamond SSK"/>
        </w:rPr>
        <w:t>)</w:t>
      </w:r>
    </w:p>
    <w:p>
      <w:pPr>
        <w:pStyle w:val="Normal"/>
        <w:rPr>
          <w:rFonts w:ascii="Classical Garamond SSK" w:hAnsi="Classical Garamond SSK"/>
        </w:rPr>
      </w:pPr>
      <w:r>
        <w:rPr>
          <w:rFonts w:ascii="Classical Garamond SSK" w:hAnsi="Classical Garamond SSK"/>
        </w:rPr>
        <w:t>der Erlöschung (</w:t>
      </w:r>
      <w:r>
        <w:rPr>
          <w:rFonts w:ascii="Classical Garamond SSK" w:hAnsi="Classical Garamond SSK"/>
          <w:i/>
          <w:iCs/>
        </w:rPr>
        <w:t>nirodhâ saììa</w:t>
      </w:r>
      <w:r>
        <w:rPr>
          <w:rFonts w:ascii="Classical Garamond SSK" w:hAnsi="Classical Garamond SSK"/>
        </w:rPr>
        <w:t>)</w:t>
      </w:r>
    </w:p>
    <w:p>
      <w:pPr>
        <w:pStyle w:val="Normal"/>
        <w:rPr>
          <w:rFonts w:ascii="Classical Garamond SSK" w:hAnsi="Classical Garamond SSK"/>
        </w:rPr>
      </w:pPr>
      <w:r>
        <w:rPr>
          <w:rFonts w:ascii="Classical Garamond SSK" w:hAnsi="Classical Garamond SSK"/>
        </w:rPr>
        <w:t>der Abneigung gegen alle Welten (</w:t>
      </w:r>
      <w:r>
        <w:rPr>
          <w:rFonts w:ascii="Classical Garamond SSK" w:hAnsi="Classical Garamond SSK"/>
          <w:i/>
          <w:iCs/>
        </w:rPr>
        <w:t>sabba loke anabhirata saììa</w:t>
      </w:r>
      <w:r>
        <w:rPr>
          <w:rFonts w:ascii="Classical Garamond SSK" w:hAnsi="Classical Garamond SSK"/>
        </w:rPr>
        <w:t>)</w:t>
      </w:r>
    </w:p>
    <w:p>
      <w:pPr>
        <w:pStyle w:val="Normal"/>
        <w:rPr>
          <w:rFonts w:ascii="Classical Garamond SSK" w:hAnsi="Classical Garamond SSK"/>
        </w:rPr>
      </w:pPr>
      <w:r>
        <w:rPr>
          <w:rFonts w:ascii="Classical Garamond SSK" w:hAnsi="Classical Garamond SSK"/>
        </w:rPr>
        <w:t>der Vergänglichkeit alles Gestalteten (</w:t>
      </w:r>
      <w:r>
        <w:rPr>
          <w:rFonts w:ascii="Classical Garamond SSK" w:hAnsi="Classical Garamond SSK"/>
          <w:i/>
          <w:iCs/>
        </w:rPr>
        <w:t>sabba sankharesu aniccâ saììa)</w:t>
      </w:r>
    </w:p>
    <w:p>
      <w:pPr>
        <w:pStyle w:val="Normal"/>
        <w:rPr>
          <w:rFonts w:ascii="Classical Garamond SSK" w:hAnsi="Classical Garamond SSK"/>
        </w:rPr>
      </w:pPr>
      <w:r>
        <w:rPr>
          <w:rFonts w:ascii="Classical Garamond SSK" w:hAnsi="Classical Garamond SSK"/>
        </w:rPr>
        <w:t>der Ein- und Ausatmung (</w:t>
      </w:r>
      <w:r>
        <w:rPr>
          <w:rFonts w:ascii="Classical Garamond SSK" w:hAnsi="Classical Garamond SSK"/>
          <w:i/>
          <w:iCs/>
        </w:rPr>
        <w:t>ânâpâna sati</w:t>
      </w:r>
      <w:r>
        <w:rPr>
          <w:rFonts w:ascii="Classical Garamond SSK" w:hAnsi="Classical Garamond SSK"/>
        </w:rPr>
        <w:t>)</w:t>
      </w:r>
    </w:p>
    <w:p>
      <w:pPr>
        <w:pStyle w:val="Normal"/>
        <w:rPr>
          <w:rFonts w:ascii="Classical Garamond SSK" w:hAnsi="Classical Garamond SSK"/>
          <w:i/>
          <w:i/>
          <w:iCs/>
          <w:sz w:val="16"/>
          <w:szCs w:val="16"/>
        </w:rPr>
      </w:pPr>
      <w:r>
        <w:rPr>
          <w:rFonts w:ascii="Classical Garamond SSK" w:hAnsi="Classical Garamond SSK"/>
          <w:i/>
          <w:iCs/>
          <w:sz w:val="16"/>
          <w:szCs w:val="16"/>
        </w:rPr>
      </w:r>
    </w:p>
    <w:p>
      <w:pPr>
        <w:pStyle w:val="Normal"/>
        <w:jc w:val="both"/>
        <w:rPr>
          <w:rFonts w:ascii="Classical Garamond SSK" w:hAnsi="Classical Garamond SSK"/>
        </w:rPr>
      </w:pPr>
      <w:r>
        <w:rPr>
          <w:rFonts w:ascii="Classical Garamond SSK" w:hAnsi="Classical Garamond SSK"/>
          <w:i/>
          <w:iCs/>
        </w:rPr>
        <w:t>Girimananda</w:t>
      </w:r>
      <w:r>
        <w:rPr>
          <w:rFonts w:ascii="Classical Garamond SSK" w:hAnsi="Classical Garamond SSK"/>
        </w:rPr>
        <w:t xml:space="preserve"> hat Unterweisungen über diese zu betrachtenden Objekte erhalten und darüber meditiert. So ist er wieder genesen. Wir können uns folgende Fragen stellen: Was ist mein Körper? Was ist Wirklichkeit? Woraus besteht der Körper? Was sind Aggre</w:t>
        <w:softHyphen/>
        <w:softHyphen/>
        <w:t>ga</w:t>
        <w:softHyphen/>
        <w:t xml:space="preserve">te, </w:t>
      </w:r>
      <w:r>
        <w:rPr>
          <w:rFonts w:ascii="Classical Garamond SSK" w:hAnsi="Classical Garamond SSK"/>
          <w:i/>
          <w:iCs/>
        </w:rPr>
        <w:t>Khandha</w:t>
      </w:r>
      <w:r>
        <w:rPr>
          <w:rFonts w:ascii="Classical Garamond SSK" w:hAnsi="Classical Garamond SSK"/>
        </w:rPr>
        <w:t xml:space="preserve">, Elemente? Alles, was bedingt entstanden ist – auch das Glück! -, muss auch wieder vergehen. Da unser Körper bedingt entstanden ist, ist er vergänglich. Wir müssen uns also keine Sorgen über die unabänderliche Tatsache machen. </w:t>
      </w:r>
    </w:p>
    <w:p>
      <w:pPr>
        <w:pStyle w:val="Normal"/>
        <w:rPr>
          <w:rFonts w:ascii="Classical Garamond SSK" w:hAnsi="Classical Garamond SSK"/>
        </w:rPr>
      </w:pPr>
      <w:r>
        <w:rPr>
          <w:rFonts w:ascii="Classical Garamond SSK" w:hAnsi="Classical Garamond SSK"/>
        </w:rPr>
      </w:r>
    </w:p>
    <w:p>
      <w:pPr>
        <w:pStyle w:val="NoSpacing"/>
        <w:jc w:val="both"/>
        <w:rPr>
          <w:rFonts w:ascii="Classical Garamond SSK" w:hAnsi="Classical Garamond SSK"/>
        </w:rPr>
      </w:pPr>
      <w:r>
        <w:rPr>
          <w:rFonts w:ascii="Classical Garamond SSK" w:hAnsi="Classical Garamond SSK"/>
        </w:rPr>
        <w:t>Und wie sieht es nun mit unserer Persönlichkeit – unserem ICH – aus? Auch sie ist be</w:t>
        <w:softHyphen/>
        <w:t>dingt entstanden: durch die Zeugung unserer Eltern, die uns als Kind und Heran</w:t>
        <w:softHyphen/>
        <w:t xml:space="preserve">wach-sende/n versorgt haben, sowie durch das Umfeld, das unsere Identität geprägt hat. Bei genauerer Betrachtung lässt sich nur – ähnlich wie bei der Ein- und Ausatmung – ein ständiger Prozess des Entstehens und Vergehens feststellen, aber kein unveränderliches bleibendes Wesen. Wir könnten uns auch fragen, ob wir wirklich (noch) die gleiche Person sind, wie auf Fotos aus der Kinheit. Die Belehrungen des Buddhas helfen uns bei der persönlichen </w:t>
      </w:r>
      <w:r>
        <w:rPr>
          <w:rFonts w:ascii="Classical Garamond SSK" w:hAnsi="Classical Garamond SSK"/>
          <w:b/>
          <w:bCs/>
        </w:rPr>
        <w:t>Erfahrung</w:t>
      </w:r>
      <w:r>
        <w:rPr>
          <w:rFonts w:ascii="Classical Garamond SSK" w:hAnsi="Classical Garamond SSK"/>
        </w:rPr>
        <w:t xml:space="preserve"> dieser Wahrheit, die sich allein durch Konzepte nicht lösen lässt.</w:t>
      </w:r>
    </w:p>
    <w:p>
      <w:pPr>
        <w:pStyle w:val="NoSpacing"/>
        <w:rPr>
          <w:rFonts w:ascii="Classical Garamond SSK" w:hAnsi="Classical Garamond SSK"/>
        </w:rPr>
      </w:pPr>
      <w:r>
        <w:rPr>
          <w:rFonts w:ascii="Classical Garamond SSK" w:hAnsi="Classical Garamond SSK"/>
        </w:rPr>
      </w:r>
    </w:p>
    <w:p>
      <w:pPr>
        <w:pStyle w:val="Normal"/>
        <w:jc w:val="both"/>
        <w:rPr>
          <w:rFonts w:ascii="Classical Garamond SSK" w:hAnsi="Classical Garamond SSK"/>
        </w:rPr>
      </w:pPr>
      <w:r>
        <w:rPr>
          <w:rFonts w:ascii="Classical Garamond SSK" w:hAnsi="Classical Garamond SSK"/>
        </w:rPr>
        <w:t>Auch wenn die Wirklichkeit ein ständiger Prozess des Entstehens und Vergehens ist, bedeu</w:t>
        <w:softHyphen/>
        <w:t>tet das nicht, dass uns gleichgültig ist, was in der Welt passiert. Wie anfangs ges</w:t>
        <w:softHyphen/>
        <w:t>agt, kön</w:t>
        <w:softHyphen/>
        <w:t>nen wir auch unser Umfeld beim Überwinden von Krisen helfen und unterstüt</w:t>
        <w:softHyphen/>
        <w:t>zen. Da</w:t>
        <w:softHyphen/>
        <w:t>bei sollten wir jedoch unbedingt auf unsere persönliche Leistungsfähigkeit ach</w:t>
        <w:softHyphen/>
        <w:t>ten. Wenn wir beispielsweise nicht schwimmen können, können wir auch keinen Ertrin</w:t>
        <w:softHyphen/>
        <w:t>ken</w:t>
        <w:softHyphen/>
        <w:t>den aus dem tiefen Wasser ziehen. Ebenso wenig können wir als einzelne Person nicht allen Menschen helfen. Wir können jedoch gegenüber Personen in Krisensituatio</w:t>
        <w:softHyphen/>
        <w:t xml:space="preserve">nen positive Gedanken entwickeln und aufrechterhalten. </w:t>
      </w:r>
    </w:p>
    <w:p>
      <w:pPr>
        <w:pStyle w:val="Normal"/>
        <w:rPr>
          <w:rFonts w:ascii="Classical Garamond SSK" w:hAnsi="Classical Garamond SSK"/>
        </w:rPr>
      </w:pPr>
      <w:r>
        <w:rPr>
          <w:rFonts w:ascii="Classical Garamond SSK" w:hAnsi="Classical Garamond SSK"/>
        </w:rPr>
      </w:r>
    </w:p>
    <w:p>
      <w:pPr>
        <w:pStyle w:val="Normal"/>
        <w:jc w:val="both"/>
        <w:rPr>
          <w:rFonts w:ascii="Classical Garamond SSK" w:hAnsi="Classical Garamond SSK"/>
        </w:rPr>
      </w:pPr>
      <w:r>
        <w:rPr>
          <w:rFonts w:ascii="Classical Garamond SSK" w:hAnsi="Classical Garamond SSK"/>
        </w:rPr>
        <w:t>Der Buddha gab konkrete Anweisungen zur Entwicklung der vier Meditations</w:t>
        <w:softHyphen/>
        <w:t>ob</w:t>
        <w:softHyphen/>
        <w:t>jekte (</w:t>
      </w:r>
      <w:r>
        <w:rPr>
          <w:rFonts w:ascii="Classical Garamond SSK" w:hAnsi="Classical Garamond SSK"/>
          <w:i/>
          <w:iCs/>
        </w:rPr>
        <w:t>bhâvanâ</w:t>
      </w:r>
      <w:r>
        <w:rPr>
          <w:rFonts w:ascii="Classical Garamond SSK" w:hAnsi="Classical Garamond SSK"/>
        </w:rPr>
        <w:t>), nämlich: die Entfaltung liebender Güte (</w:t>
      </w:r>
      <w:r>
        <w:rPr>
          <w:rFonts w:ascii="Classical Garamond SSK" w:hAnsi="Classical Garamond SSK"/>
          <w:i/>
          <w:iCs/>
        </w:rPr>
        <w:t>mettâ</w:t>
      </w:r>
      <w:r>
        <w:rPr>
          <w:rFonts w:ascii="Classical Garamond SSK" w:hAnsi="Classical Garamond SSK"/>
        </w:rPr>
        <w:t>), Mitleid (</w:t>
      </w:r>
      <w:r>
        <w:rPr>
          <w:rFonts w:ascii="Classical Garamond SSK" w:hAnsi="Classical Garamond SSK"/>
          <w:i/>
          <w:iCs/>
        </w:rPr>
        <w:t>karuòâ</w:t>
      </w:r>
      <w:r>
        <w:rPr>
          <w:rFonts w:ascii="Classical Garamond SSK" w:hAnsi="Classical Garamond SSK"/>
        </w:rPr>
        <w:t>), Mitfreude (</w:t>
      </w:r>
      <w:r>
        <w:rPr>
          <w:rFonts w:ascii="Classical Garamond SSK" w:hAnsi="Classical Garamond SSK"/>
          <w:i/>
          <w:iCs/>
        </w:rPr>
        <w:t>muditâ</w:t>
      </w:r>
      <w:r>
        <w:rPr>
          <w:rFonts w:ascii="Classical Garamond SSK" w:hAnsi="Classical Garamond SSK"/>
        </w:rPr>
        <w:t>) und Gleichmut (</w:t>
      </w:r>
      <w:r>
        <w:rPr>
          <w:rFonts w:ascii="Classical Garamond SSK" w:hAnsi="Classical Garamond SSK"/>
          <w:i/>
          <w:iCs/>
        </w:rPr>
        <w:t>upekkhâ</w:t>
      </w:r>
      <w:r>
        <w:rPr>
          <w:rFonts w:ascii="Classical Garamond SSK" w:hAnsi="Classical Garamond SSK"/>
        </w:rPr>
        <w:t>). Das Fundament der Buddhalehre ist Mitgefühl und Weisheit (</w:t>
      </w:r>
      <w:r>
        <w:rPr>
          <w:rFonts w:ascii="Classical Garamond SSK" w:hAnsi="Classical Garamond SSK"/>
          <w:i/>
          <w:iCs/>
        </w:rPr>
        <w:t>paììâ</w:t>
      </w:r>
      <w:r>
        <w:rPr>
          <w:rFonts w:ascii="Classical Garamond SSK" w:hAnsi="Classical Garamond SSK"/>
        </w:rPr>
        <w:t>).  „Gleichmut“ bedeutet also nicht, das soziale Umfeld auszu</w:t>
        <w:softHyphen/>
        <w:t>blen</w:t>
        <w:softHyphen/>
        <w:t>den undbei offen</w:t>
        <w:softHyphen/>
        <w:t>kundigen Vergehen nicht im Rahmen der eigenen Möglichkeiten einzugrei</w:t>
        <w:softHyphen/>
        <w:t>fen.</w:t>
      </w:r>
    </w:p>
    <w:p>
      <w:pPr>
        <w:pStyle w:val="Normal"/>
        <w:rPr>
          <w:rFonts w:ascii="Classical Garamond SSK" w:hAnsi="Classical Garamond SSK"/>
        </w:rPr>
      </w:pPr>
      <w:r>
        <w:rPr>
          <w:rFonts w:ascii="Classical Garamond SSK" w:hAnsi="Classical Garamond SSK"/>
        </w:rPr>
      </w:r>
    </w:p>
    <w:p>
      <w:pPr>
        <w:pStyle w:val="Normal"/>
        <w:jc w:val="both"/>
        <w:rPr>
          <w:rFonts w:ascii="Classical Garamond SSK" w:hAnsi="Classical Garamond SSK"/>
        </w:rPr>
      </w:pPr>
      <w:r>
        <w:rPr>
          <w:rFonts w:ascii="Classical Garamond SSK" w:hAnsi="Classical Garamond SSK"/>
        </w:rPr>
        <w:t>Weisheit (</w:t>
      </w:r>
      <w:r>
        <w:rPr>
          <w:rFonts w:ascii="Classical Garamond SSK" w:hAnsi="Classical Garamond SSK"/>
          <w:i/>
          <w:iCs/>
        </w:rPr>
        <w:t>paììâ</w:t>
      </w:r>
      <w:r>
        <w:rPr>
          <w:rFonts w:ascii="Classical Garamond SSK" w:hAnsi="Classical Garamond SSK"/>
        </w:rPr>
        <w:t>) hilft uns insbe</w:t>
        <w:softHyphen/>
        <w:t>son</w:t>
        <w:softHyphen/>
        <w:t>dere, die Befleckungen (</w:t>
      </w:r>
      <w:r>
        <w:rPr>
          <w:rFonts w:ascii="Classical Garamond SSK" w:hAnsi="Classical Garamond SSK"/>
          <w:i/>
          <w:iCs/>
        </w:rPr>
        <w:t>kilesa)</w:t>
      </w:r>
      <w:r>
        <w:rPr>
          <w:rFonts w:ascii="Classical Garamond SSK" w:hAnsi="Classical Garamond SSK"/>
        </w:rPr>
        <w:t>, nämlich die „den Geist trü</w:t>
        <w:softHyphen/>
        <w:t>ben</w:t>
        <w:softHyphen/>
        <w:t>den Leidenschaften“, zu überwinden und die absolute Wahrheit (</w:t>
      </w:r>
      <w:r>
        <w:rPr>
          <w:rFonts w:ascii="Classical Garamond SSK" w:hAnsi="Classical Garamond SSK"/>
          <w:i/>
          <w:iCs/>
        </w:rPr>
        <w:t>para</w:t>
        <w:softHyphen/>
        <w:t>mattha sacca</w:t>
      </w:r>
      <w:r>
        <w:rPr>
          <w:rFonts w:ascii="Classical Garamond SSK" w:hAnsi="Classical Garamond SSK"/>
        </w:rPr>
        <w:t>) zu erkennen, das heißt, zu erkennen und zu erfahren, „dass das Da</w:t>
        <w:softHyphen/>
        <w:t>sein ein bloßer Prozess von beständig wechselnden körperlichen und geistigen Phäno</w:t>
        <w:softHyphen/>
        <w:t>menen“ ist. Mitge</w:t>
        <w:softHyphen/>
        <w:t>fühl fördert Freundlichkeit, Mitfreude und das Vermögen, sich mit anderen Wesen aus</w:t>
        <w:softHyphen/>
        <w:t>zutau</w:t>
        <w:softHyphen/>
        <w:t>schen und ihnen im Rahmen der eigenen Fähigkeiten einfühl</w:t>
        <w:softHyphen/>
        <w:t xml:space="preserve">sam zu helfen. </w:t>
      </w:r>
    </w:p>
    <w:p>
      <w:pPr>
        <w:pStyle w:val="Normal"/>
        <w:rPr>
          <w:rFonts w:ascii="Classical Garamond SSK" w:hAnsi="Classical Garamond SSK"/>
        </w:rPr>
      </w:pPr>
      <w:r>
        <w:rPr>
          <w:rFonts w:ascii="Classical Garamond SSK" w:hAnsi="Classical Garamond SSK"/>
        </w:rPr>
      </w:r>
    </w:p>
    <w:p>
      <w:pPr>
        <w:pStyle w:val="Normal"/>
        <w:jc w:val="both"/>
        <w:rPr>
          <w:rFonts w:ascii="Classical Garamond SSK" w:hAnsi="Classical Garamond SSK"/>
        </w:rPr>
      </w:pPr>
      <w:r>
        <w:rPr>
          <w:rFonts w:ascii="Classical Garamond SSK" w:hAnsi="Classical Garamond SSK"/>
        </w:rPr>
        <w:t xml:space="preserve">Vielleicht wird die Krise von äußeren Umständen ausgelöst. Es kommt jedoch darauf an, ob wir diese widrigen Umstände als Krise empfinden. Wir können eine Krise stets überwinden, indem wir uns zunächst beruhigen, das heißt, den Geist ausbalancieren, mit innerem Abstand die Situation möglichst unvoreingenommen betrachten und … loslassen.  </w:t>
      </w:r>
    </w:p>
    <w:p>
      <w:pPr>
        <w:pStyle w:val="Normal"/>
        <w:jc w:val="both"/>
        <w:rPr>
          <w:rFonts w:ascii="Classical Garamond SSK" w:hAnsi="Classical Garamond SSK"/>
        </w:rPr>
      </w:pPr>
      <w:r>
        <w:rPr>
          <w:rFonts w:ascii="Classical Garamond SSK" w:hAnsi="Classical Garamond SSK"/>
        </w:rPr>
      </w:r>
    </w:p>
    <w:p>
      <w:pPr>
        <w:pStyle w:val="Heading3"/>
        <w:jc w:val="both"/>
        <w:rPr>
          <w:rFonts w:ascii="Classical Garamond SSK" w:hAnsi="Classical Garamond SSK"/>
        </w:rPr>
      </w:pPr>
      <w:r>
        <w:rPr/>
        <w:t>Bhante Puññaratana</w:t>
      </w:r>
    </w:p>
    <w:p>
      <w:pPr>
        <w:pStyle w:val="Normal"/>
        <w:jc w:val="both"/>
        <w:rPr>
          <w:rFonts w:ascii="Classical Garamond SSK" w:hAnsi="Classical Garamond SSK"/>
        </w:rPr>
      </w:pPr>
      <w:r>
        <w:rPr/>
      </w:r>
    </w:p>
    <w:p>
      <w:pPr>
        <w:pStyle w:val="Normal"/>
        <w:rPr>
          <w:rFonts w:ascii="Classical Garamond SSK" w:hAnsi="Classical Garamond SSK"/>
        </w:rPr>
      </w:pPr>
      <w:r>
        <w:rPr>
          <w:rFonts w:ascii="Classical Garamond SSK" w:hAnsi="Classical Garamond SSK"/>
        </w:rPr>
      </w:r>
    </w:p>
    <w:p>
      <w:pPr>
        <w:pStyle w:val="Normal"/>
        <w:rPr>
          <w:rFonts w:ascii="Classical Garamond SSK" w:hAnsi="Classical Garamond SSK"/>
        </w:rPr>
      </w:pPr>
      <w:r>
        <w:rPr>
          <w:rFonts w:ascii="Classical Garamond SSK" w:hAnsi="Classical Garamond SSK"/>
        </w:rPr>
      </w:r>
    </w:p>
    <w:p>
      <w:pPr>
        <w:pStyle w:val="Normal"/>
        <w:rPr>
          <w:rFonts w:ascii="Classical Garamond SSK" w:hAnsi="Classical Garamond SSK"/>
        </w:rPr>
      </w:pPr>
      <w:r>
        <w:rPr>
          <w:rFonts w:ascii="Classical Garamond SSK" w:hAnsi="Classical Garamond SSK"/>
        </w:rPr>
      </w:r>
    </w:p>
    <w:sectPr>
      <w:headerReference w:type="even" r:id="rId2"/>
      <w:headerReference w:type="default" r:id="rId3"/>
      <w:headerReference w:type="first" r:id="rId4"/>
      <w:footerReference w:type="even" r:id="rId5"/>
      <w:footerReference w:type="default" r:id="rId6"/>
      <w:footerReference w:type="first" r:id="rId7"/>
      <w:footnotePr>
        <w:numFmt w:val="decimal"/>
      </w:footnotePr>
      <w:type w:val="nextPage"/>
      <w:pgSz w:w="11906" w:h="16838"/>
      <w:pgMar w:left="1418" w:right="1418" w:gutter="0" w:header="709" w:top="1134" w:footer="709"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Classical Garamond SSK">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71446634"/>
    </w:sdtPr>
    <w:sdtContent>
      <w:p>
        <w:pPr>
          <w:pStyle w:val="Footer"/>
          <w:jc w:val="center"/>
          <w:rPr/>
        </w:pPr>
        <w:r>
          <w:rPr/>
          <w:fldChar w:fldCharType="begin"/>
        </w:r>
        <w:r>
          <w:rPr/>
          <w:instrText xml:space="preserve"> PAGE </w:instrText>
        </w:r>
        <w:r>
          <w:rPr/>
          <w:fldChar w:fldCharType="separate"/>
        </w:r>
        <w:r>
          <w:rPr/>
          <w:t>5</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46254326"/>
    </w:sdtPr>
    <w:sdtContent>
      <w:p>
        <w:pPr>
          <w:pStyle w:val="Footer"/>
          <w:jc w:val="center"/>
          <w:rPr/>
        </w:pPr>
        <w:r>
          <w:rPr/>
          <w:fldChar w:fldCharType="begin"/>
        </w:r>
        <w:r>
          <w:rPr/>
          <w:instrText xml:space="preserve"> PAGE </w:instrText>
        </w:r>
        <w:r>
          <w:rPr/>
          <w:fldChar w:fldCharType="separate"/>
        </w:r>
        <w:r>
          <w:rPr/>
          <w:t>5</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rFonts w:ascii="Classical Garamond SSK" w:hAnsi="Classical Garamond SSK"/>
        </w:rPr>
      </w:pPr>
      <w:r>
        <w:rPr>
          <w:rStyle w:val="FootnoteCharacters"/>
        </w:rPr>
        <w:footnoteRef/>
      </w:r>
      <w:r>
        <w:rPr>
          <w:rFonts w:ascii="Classical Garamond SSK" w:hAnsi="Classical Garamond SSK"/>
        </w:rPr>
        <w:t xml:space="preserve"> </w:t>
      </w:r>
      <w:r>
        <w:rPr>
          <w:rFonts w:ascii="Classical Garamond SSK" w:hAnsi="Classical Garamond SSK"/>
        </w:rPr>
        <w:t>https://www-dhammatalks-org.translate.goog/books/ChantingGuide/Section0032.h</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50"/>
  <w:defaultTabStop w:val="708"/>
  <w:autoHyphenation w:val="true"/>
  <w:footnotePr>
    <w:numFmt w:val="decimal"/>
    <w:footnote w:id="0"/>
    <w:footnote w:id="1"/>
  </w:footnotePr>
  <w:compat>
    <w:compatSetting w:name="compatibilityMode" w:uri="http://schemas.microsoft.com/office/word" w:val="12"/>
  </w:compat>
  <w:themeFontLang w:val="de-DE" w:eastAsia="" w:bidi="s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kern w:val="2"/>
        <w:sz w:val="24"/>
        <w:szCs w:val="24"/>
        <w:lang w:val="de-DE"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13e38"/>
    <w:pPr>
      <w:widowControl/>
      <w:bidi w:val="0"/>
      <w:spacing w:before="0" w:after="0"/>
      <w:jc w:val="left"/>
    </w:pPr>
    <w:rPr>
      <w:rFonts w:ascii="Calibri" w:hAnsi="Calibri" w:eastAsia="Calibri" w:cs="Mangal" w:asciiTheme="minorHAnsi" w:cstheme="minorBidi" w:eastAsiaTheme="minorHAnsi" w:hAnsiTheme="minorHAnsi"/>
      <w:color w:val="auto"/>
      <w:kern w:val="2"/>
      <w:sz w:val="24"/>
      <w:szCs w:val="24"/>
      <w:lang w:val="de-DE" w:eastAsia="en-US" w:bidi="ar-SA"/>
    </w:rPr>
  </w:style>
  <w:style w:type="paragraph" w:styleId="Heading3">
    <w:name w:val="Heading 3"/>
    <w:basedOn w:val="Heading"/>
    <w:next w:val="TextBody"/>
    <w:qFormat/>
    <w:pPr>
      <w:spacing w:before="140" w:after="120"/>
      <w:outlineLvl w:val="2"/>
    </w:pPr>
    <w:rPr>
      <w:rFonts w:ascii="Liberation Serif" w:hAnsi="Liberation Serif" w:eastAsia="Cantarell" w:cs="Noto Sans Arabic"/>
      <w:b/>
      <w:bCs/>
      <w:sz w:val="28"/>
      <w:szCs w:val="28"/>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Header"/>
    <w:uiPriority w:val="99"/>
    <w:semiHidden/>
    <w:qFormat/>
    <w:rsid w:val="00fc39f3"/>
    <w:rPr/>
  </w:style>
  <w:style w:type="character" w:styleId="FuzeileZchn" w:customStyle="1">
    <w:name w:val="Fußzeile Zchn"/>
    <w:basedOn w:val="DefaultParagraphFont"/>
    <w:link w:val="Footer"/>
    <w:uiPriority w:val="99"/>
    <w:qFormat/>
    <w:rsid w:val="00fc39f3"/>
    <w:rPr/>
  </w:style>
  <w:style w:type="character" w:styleId="FunotentextZchn" w:customStyle="1">
    <w:name w:val="Fußnotentext Zchn"/>
    <w:basedOn w:val="DefaultParagraphFont"/>
    <w:link w:val="Footnote"/>
    <w:uiPriority w:val="99"/>
    <w:semiHidden/>
    <w:qFormat/>
    <w:rsid w:val="004b5a88"/>
    <w:rPr>
      <w:sz w:val="20"/>
      <w:szCs w:val="20"/>
    </w:rPr>
  </w:style>
  <w:style w:type="character" w:styleId="FootnoteCharacters">
    <w:name w:val="Footnote Characters"/>
    <w:basedOn w:val="DefaultParagraphFont"/>
    <w:uiPriority w:val="99"/>
    <w:semiHidden/>
    <w:unhideWhenUsed/>
    <w:qFormat/>
    <w:rsid w:val="004b5a88"/>
    <w:rPr>
      <w:vertAlign w:val="superscript"/>
    </w:rPr>
  </w:style>
  <w:style w:type="character" w:styleId="FootnoteAnchor">
    <w:name w:val="Footnote Reference"/>
    <w:rPr>
      <w:vertAlign w:val="superscript"/>
    </w:rPr>
  </w:style>
  <w:style w:type="character" w:styleId="SprechblasentextZchn" w:customStyle="1">
    <w:name w:val="Sprechblasentext Zchn"/>
    <w:basedOn w:val="DefaultParagraphFont"/>
    <w:link w:val="BalloonText"/>
    <w:uiPriority w:val="99"/>
    <w:semiHidden/>
    <w:qFormat/>
    <w:rsid w:val="00e65773"/>
    <w:rPr>
      <w:rFonts w:ascii="Tahoma" w:hAnsi="Tahoma" w:cs="Tahoma"/>
      <w:sz w:val="16"/>
      <w:szCs w:val="16"/>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107395"/>
    <w:pPr>
      <w:widowControl/>
      <w:bidi w:val="0"/>
      <w:spacing w:before="0" w:after="0"/>
      <w:jc w:val="left"/>
    </w:pPr>
    <w:rPr>
      <w:rFonts w:ascii="Calibri" w:hAnsi="Calibri" w:eastAsia="Calibri" w:cs="Mangal" w:asciiTheme="minorHAnsi" w:cstheme="minorBidi" w:eastAsiaTheme="minorHAnsi" w:hAnsiTheme="minorHAnsi"/>
      <w:color w:val="auto"/>
      <w:kern w:val="2"/>
      <w:sz w:val="24"/>
      <w:szCs w:val="24"/>
      <w:lang w:val="de-DE" w:eastAsia="en-US" w:bidi="ar-SA"/>
    </w:rPr>
  </w:style>
  <w:style w:type="paragraph" w:styleId="HeaderandFooter">
    <w:name w:val="Header and Footer"/>
    <w:basedOn w:val="Normal"/>
    <w:qFormat/>
    <w:pPr/>
    <w:rPr/>
  </w:style>
  <w:style w:type="paragraph" w:styleId="Header">
    <w:name w:val="Header"/>
    <w:basedOn w:val="Normal"/>
    <w:link w:val="KopfzeileZchn"/>
    <w:uiPriority w:val="99"/>
    <w:semiHidden/>
    <w:unhideWhenUsed/>
    <w:rsid w:val="00fc39f3"/>
    <w:pPr>
      <w:tabs>
        <w:tab w:val="clear" w:pos="708"/>
        <w:tab w:val="center" w:pos="4536" w:leader="none"/>
        <w:tab w:val="right" w:pos="9072" w:leader="none"/>
      </w:tabs>
    </w:pPr>
    <w:rPr/>
  </w:style>
  <w:style w:type="paragraph" w:styleId="Footer">
    <w:name w:val="Footer"/>
    <w:basedOn w:val="Normal"/>
    <w:link w:val="FuzeileZchn"/>
    <w:uiPriority w:val="99"/>
    <w:unhideWhenUsed/>
    <w:rsid w:val="00fc39f3"/>
    <w:pPr>
      <w:tabs>
        <w:tab w:val="clear" w:pos="708"/>
        <w:tab w:val="center" w:pos="4536" w:leader="none"/>
        <w:tab w:val="right" w:pos="9072" w:leader="none"/>
      </w:tabs>
    </w:pPr>
    <w:rPr/>
  </w:style>
  <w:style w:type="paragraph" w:styleId="Footnote">
    <w:name w:val="Footnote Text"/>
    <w:basedOn w:val="Normal"/>
    <w:link w:val="FunotentextZchn"/>
    <w:uiPriority w:val="99"/>
    <w:semiHidden/>
    <w:unhideWhenUsed/>
    <w:rsid w:val="004b5a88"/>
    <w:pPr/>
    <w:rPr>
      <w:sz w:val="20"/>
      <w:szCs w:val="20"/>
    </w:rPr>
  </w:style>
  <w:style w:type="paragraph" w:styleId="BalloonText">
    <w:name w:val="Balloon Text"/>
    <w:basedOn w:val="Normal"/>
    <w:link w:val="SprechblasentextZchn"/>
    <w:uiPriority w:val="99"/>
    <w:semiHidden/>
    <w:unhideWhenUsed/>
    <w:qFormat/>
    <w:rsid w:val="00e65773"/>
    <w:pPr/>
    <w:rPr>
      <w:rFonts w:ascii="Tahoma" w:hAnsi="Tahoma" w:cs="Tahoma"/>
      <w:sz w:val="16"/>
      <w:szCs w:val="16"/>
    </w:rPr>
  </w:style>
  <w:style w:type="numbering" w:styleId="NoList" w:default="1">
    <w:name w:val="No List"/>
    <w:uiPriority w:val="99"/>
    <w:semiHidden/>
    <w:unhideWhenUsed/>
    <w:qFormat/>
  </w:style>
  <w:style w:type="table" w:default="1" w:styleId="NormaleTabelle">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notes" Target="footnotes.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5BA95E-33FB-434A-963B-FE3A0746F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LibreOffice/7.5.7.1$Linux_X86_64 LibreOffice_project/50$Build-1</Application>
  <AppVersion>15.0000</AppVersion>
  <Pages>5</Pages>
  <Words>1702</Words>
  <Characters>10542</Characters>
  <CharactersWithSpaces>12238</CharactersWithSpaces>
  <Paragraphs>46</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2023-08-21T08:53:00Z</dcterms:created>
  <dc:creator>monika bretthauer</dc:creator>
  <dc:description/>
  <dc:language>en-US</dc:language>
  <cp:lastModifiedBy/>
  <dcterms:modified xsi:type="dcterms:W3CDTF">2025-05-25T16:03:18Z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