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文化部关于实施《〈内地与香港关于建立更紧密经贸关系的安排〉补充协议九》和《〈内地与澳门关于建立更紧密经贸关系的</w:t>
        <w:br/>
      </w:r>
    </w:p>
    <w:p>
      <w:r>
        <w:t>安排〉补充协议九》有关事项的通知</w:t>
        <w:br/>
      </w:r>
    </w:p>
    <w:p>
      <w:r>
        <w:t>发文机构：文化部</w:t>
        <w:br/>
      </w:r>
    </w:p>
    <w:p>
      <w:r>
        <w:t>发布时间：2012-09-28</w:t>
        <w:br/>
      </w:r>
    </w:p>
    <w:p>
      <w:r>
        <w:t>发文字号：文市函〔2012〕1916号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来源：http://zwgk.mct.gov.cn/zfxxgkml/zcfg/gfxwj/202012/t20201204_906224.html</w:t>
        <w:br/>
      </w:r>
    </w:p>
    <w:p>
      <w:r>
        <w:t>关键字：自治区;条例;法规;澳门;香港;广东省;部门;政策</w:t>
        <w:br/>
      </w:r>
    </w:p>
    <w:p>
      <w:r>
        <w:t>各省、自治区、直辖市文化厅（局），新疆生产建设兵团文化广播电视局：</w:t>
        <w:br/>
      </w:r>
    </w:p>
    <w:p>
      <w:r>
        <w:t>为实施国务院批准的《〈内地与香港关于建立更紧密经贸关系的安排〉补充协议九》和《〈内地与澳门关于建立更紧密</w:t>
        <w:br/>
      </w:r>
    </w:p>
    <w:p>
      <w:r>
        <w:t>经贸关系的安排〉补充协议九》，依照国家相关法规，现将有关事项通知如下：</w:t>
        <w:br/>
      </w:r>
    </w:p>
    <w:p>
      <w:r>
        <w:t>一、允许香港、澳门服务提供者在内地独资设立互联网上网服务营业场所。申请设立独资互联网上网服务营业场所的，</w:t>
        <w:br/>
      </w:r>
    </w:p>
    <w:p>
      <w:r>
        <w:t>报所在地县级以上文化行政部门审批，设立条件和申办程序按照《互联网上网服务营业场所管理条例》及相关政策规定执行，</w:t>
        <w:br/>
      </w:r>
    </w:p>
    <w:p>
      <w:r>
        <w:t>审批结果报省级文化行政部门备案。</w:t>
        <w:br/>
      </w:r>
    </w:p>
    <w:p>
      <w:r>
        <w:t>二、允许香港、澳门服务提供者在深圳前海、珠海横琴试点设立独资娱乐场所。申请设立独资娱乐场所的，报广东省文</w:t>
        <w:br/>
      </w:r>
    </w:p>
    <w:p>
      <w:r>
        <w:t>化厅审批，设立条件和申办程序按照《娱乐场所管理条例》及相关政策规定执行，审批结果报文化部备案。</w:t>
        <w:br/>
      </w:r>
    </w:p>
    <w:p>
      <w:r>
        <w:t>三、允许香港、澳门服务提供者在内地设立内地方控股的合资演出团体。申请设立合资演出团体的，报所在地省级文化</w:t>
        <w:br/>
      </w:r>
    </w:p>
    <w:p>
      <w:r>
        <w:t>行政部门审批，设立条件和申办程序按照《营业性演出管理条例》及相关政策规定执行，审批结果报文化部备案。</w:t>
        <w:br/>
      </w:r>
    </w:p>
    <w:p>
      <w:r>
        <w:t>四、本通知中的香港、澳门服务提供者应分别符合《内地与香港关于建立更紧密经贸关系的安排》、《内地与澳门关于</w:t>
        <w:br/>
      </w:r>
    </w:p>
    <w:p>
      <w:r>
        <w:t>建立更紧密经贸关系的安排》及补充协议中关于“服务提供者”定义及相关规定的要求。</w:t>
        <w:br/>
      </w:r>
    </w:p>
    <w:p>
      <w:r>
        <w:t>五、上述规定自2013年1月1日起施行。</w:t>
        <w:br/>
      </w:r>
    </w:p>
    <w:p>
      <w:r>
        <w:t>特此通知。</w:t>
        <w:br/>
      </w:r>
    </w:p>
    <w:p>
      <w:r>
        <w:t>文　化　部</w:t>
        <w:br/>
      </w:r>
    </w:p>
    <w:p>
      <w:r>
        <w:t>2012年9月27日</w:t>
        <w:br/>
      </w:r>
    </w:p>
    <w:p>
      <w:r>
        <w:t>附件：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