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人力资源社会保障部财政部国务院国资委中华全国总工会全国工商联关于印发《关于全面...</w:t>
        <w:br/>
      </w:r>
    </w:p>
    <w:p>
      <w:r>
        <w:t>发文机构：职业能力建设司</w:t>
        <w:br/>
      </w:r>
    </w:p>
    <w:p>
      <w:r>
        <w:t>发布时间：2021-06-08</w:t>
        <w:br/>
      </w:r>
    </w:p>
    <w:p>
      <w:r>
        <w:t>发文字号：人社部发〔2021〕39号</w:t>
        <w:br/>
      </w:r>
    </w:p>
    <w:p>
      <w:r>
        <w:t>政策类型：政策文件</w:t>
        <w:br/>
      </w:r>
    </w:p>
    <w:p>
      <w:r>
        <w:t>政策层级：国家级</w:t>
        <w:br/>
      </w:r>
    </w:p>
    <w:p>
      <w:r>
        <w:t>来源：http://www.mohrss.gov.cn/xxgk2020/fdzdgknr/zcfg/gfxwj/rcrs/202106/t20210622_416893.html</w:t>
        <w:br/>
      </w:r>
    </w:p>
    <w:p>
      <w:r>
        <w:t>关键字：在职培训;职业教育;人力资源;劳动合同;学年学分制;培养目标;间接费用;导师制</w:t>
        <w:br/>
      </w:r>
    </w:p>
    <w:p>
      <w:r>
        <w:t>人社部发〔2021〕39号</w:t>
        <w:br/>
      </w:r>
    </w:p>
    <w:p>
      <w:r>
        <w:t>各省、自治区、直辖市及新疆生产建设兵团人力资源社会保障厅（局）、财政厅（局）、国资委、总工会、工商联：</w:t>
        <w:br/>
      </w:r>
    </w:p>
    <w:p>
      <w:r>
        <w:t>现将《关于全面推行中国特色企业新型学徒制加强技能人才培养的指导意见》印发给你们，请结合本地工作实际，认真贯</w:t>
        <w:br/>
      </w:r>
    </w:p>
    <w:p>
      <w:r>
        <w:t>彻执行。</w:t>
        <w:br/>
      </w:r>
    </w:p>
    <w:p>
      <w:r>
        <w:t>人力资源社会保障部</w:t>
        <w:br/>
      </w:r>
    </w:p>
    <w:p>
      <w:r>
        <w:t>财政部</w:t>
        <w:br/>
      </w:r>
    </w:p>
    <w:p>
      <w:r>
        <w:t>国务院国资委</w:t>
        <w:br/>
      </w:r>
    </w:p>
    <w:p>
      <w:r>
        <w:t>中华全国总工会</w:t>
        <w:br/>
      </w:r>
    </w:p>
    <w:p>
      <w:r>
        <w:t>全国工商联</w:t>
        <w:br/>
      </w:r>
    </w:p>
    <w:p>
      <w:r>
        <w:t>2021年6月8日</w:t>
        <w:br/>
      </w:r>
    </w:p>
    <w:p>
      <w:r>
        <w:t>关于全面推行中国特色企业新型学徒制</w:t>
        <w:br/>
      </w:r>
    </w:p>
    <w:p>
      <w:r>
        <w:t>加强技能人才培养的指导意见</w:t>
        <w:br/>
      </w:r>
    </w:p>
    <w:p>
      <w:r>
        <w:t>为贯彻落实党的十九届五中全会精神，加强新时代技能人才培养，现就全面推行中国特色企业新型学徒制提出以下指导意见。</w:t>
        <w:br/>
      </w:r>
    </w:p>
    <w:p>
      <w:r>
        <w:t>一、指导思想</w:t>
        <w:br/>
      </w:r>
    </w:p>
    <w:p>
      <w:r>
        <w:t>以习近平新时代中国特色社会主义思想为指导，全面贯彻党的十九大和十九届二中、三中、四中、五中全会精神，深入贯</w:t>
        <w:br/>
      </w:r>
    </w:p>
    <w:p>
      <w:r>
        <w:t>彻落实《新时期产业工人队伍建设改革方案》，以高质量发展为引领，以深化企业改革、加大技能人才培养为宗旨，以满足培</w:t>
        <w:br/>
      </w:r>
    </w:p>
    <w:p>
      <w:r>
        <w:t>育壮大发展新动能、促进产业转型升级和提高企业竞争力为根本，以产教融合、校企合作为重要手段，持续实施职业技能提升</w:t>
        <w:br/>
      </w:r>
    </w:p>
    <w:p>
      <w:r>
        <w:t>行动，面向企业全面推行新型学徒制培训，创新中国特色技能人才培养模式，进一步扩大技能人才培养规模，为实现高质量发</w:t>
        <w:br/>
      </w:r>
    </w:p>
    <w:p>
      <w:r>
        <w:t>展提供有力的人才和技能支撑。</w:t>
        <w:br/>
      </w:r>
    </w:p>
    <w:p>
      <w:r>
        <w:t>二、基本原则</w:t>
        <w:br/>
      </w:r>
    </w:p>
    <w:p>
      <w:r>
        <w:t>——坚持需求导向。坚持以满足高质量发展、适应产业变革、技术变革、组织变革和企业技术创新需求为目标，瞄准企业</w:t>
        <w:br/>
      </w:r>
    </w:p>
    <w:p>
      <w:r>
        <w:t>人力资源价值提升需求，面向企业技能岗位员工开展企业新型学徒制培训，满足人岗匹配和技能人才队伍梯次发展需要。</w:t>
        <w:br/>
      </w:r>
    </w:p>
    <w:p>
      <w:r>
        <w:t>——坚持终身培训。进一步健全终身职业技能培训制度，支持企业职工在职业生涯发展的不同阶段通过多种方式，灵活接</w:t>
        <w:br/>
      </w:r>
    </w:p>
    <w:p>
      <w:r>
        <w:t>受职业技能培训，不断提高职工岗位技能，畅通技能人才职业发展通道。</w:t>
        <w:br/>
      </w:r>
    </w:p>
    <w:p>
      <w:r>
        <w:t>——坚持校企政联动。在充分发挥企业培训主体作用和院校教育培训优势的基础上，各地人力资源社会保障部门要加强组</w:t>
        <w:br/>
      </w:r>
    </w:p>
    <w:p>
      <w:r>
        <w:t>织管理和协调服务，有序高效开展企业新型学徒制培养工作。</w:t>
        <w:br/>
      </w:r>
    </w:p>
    <w:p>
      <w:r>
        <w:t>——坚持以用为本。充分利用企业新型学徒制培养成果，积极为企业新型学徒提升技能、干事创业提供机会和条件。鼓励</w:t>
        <w:br/>
      </w:r>
    </w:p>
    <w:p>
      <w:r>
        <w:t>企业新型学徒参与技术革新、技术攻关，在技能岗位发挥关键作用。</w:t>
        <w:br/>
      </w:r>
    </w:p>
    <w:p>
      <w:r>
        <w:t>三、目标任务</w:t>
        <w:br/>
      </w:r>
    </w:p>
    <w:p>
      <w:r>
        <w:t>按照政府引导、企业为主、院校参与的原则，在企业全面推行新型学徒制培训，进一步发挥各类企业主体作用，通过企校</w:t>
        <w:br/>
      </w:r>
    </w:p>
    <w:p>
      <w:r>
        <w:t>合作、工学交替方式，组织企业技能岗位新入职、转岗员工参加企业新型学徒制培训，力争使企业技能岗位新入职员工都有机</w:t>
        <w:br/>
      </w:r>
    </w:p>
    <w:p>
      <w:r>
        <w:t>会接受高质量岗前职业技能培训；力争使企业技能岗位转岗员工都有机会接受转岗转业就业储备性技能培训，达到“转岗即能</w:t>
        <w:br/>
      </w:r>
    </w:p>
    <w:p>
      <w:r>
        <w:t>顶岗”。以企业新型学徒制培训为引领，促进企业技能人才培养，不断提升企业技术创新能力和企业竞争力。</w:t>
        <w:br/>
      </w:r>
    </w:p>
    <w:p>
      <w:r>
        <w:t>四、主要内容</w:t>
        <w:br/>
      </w:r>
    </w:p>
    <w:p>
      <w:r>
        <w:t>（一）培养对象和培养模式。以至少签订1年以上劳动合同的技能岗位新招用和转岗等人员为主要培养对象，企业可结合</w:t>
        <w:br/>
      </w:r>
    </w:p>
    <w:p>
      <w:r>
        <w:t>生产实际自主确定培养对象。发挥企业培养主体作用，培养和评价“双结合”，企业实训基地和院校培训基地“双基地”，企业导</w:t>
        <w:br/>
      </w:r>
    </w:p>
    <w:p>
      <w:r>
        <w:t>师和院校导师“双导师”培养模式，大型企业可依托本企业培训中心等采取“师带徒”的方式，开展企业新型学徒制培养工作。</w:t>
        <w:br/>
      </w:r>
    </w:p>
    <w:p>
      <w:r>
        <w:t>（二）培养目标和主要方式。学徒培养目标以符合企业岗位需求的中级工、高级工及技师、高级技师为主。培养期限为1-</w:t>
        <w:br/>
      </w:r>
    </w:p>
    <w:p>
      <w:r>
        <w:t>2年，特殊情况可延长到3年。各类企业特别是规模以上企业可结合实际需求和学徒职业发展、技能提升意愿，采用举办培训</w:t>
        <w:br/>
      </w:r>
    </w:p>
    <w:p>
      <w:r>
        <w:t>班、集训班等形式，采取弹性学制和学分制等管理手段，按照“一班一方案”开展学徒培训。中小微企业培训人员较少的情况，</w:t>
        <w:br/>
      </w:r>
    </w:p>
    <w:p>
      <w:r>
        <w:t>可由地方工商联及所属商会，会同当地人力资源社会保障部门根据培训职业，统一协调和集中多个中小微企业人员开展培训。</w:t>
        <w:br/>
      </w:r>
    </w:p>
    <w:p>
      <w:r>
        <w:t>（三）培养内容。根据产业转型升级和高质量发展要求，紧扣制造强国、质量强国、数字中国建设之急需和企业未来技能</w:t>
        <w:br/>
      </w:r>
    </w:p>
    <w:p>
      <w:r>
        <w:t>需求，依据国家职业技能标准和行业、企业培训评价规范开展相应职业（工种）培训，积极应用“互联网+”、职业培训包等培</w:t>
        <w:br/>
      </w:r>
    </w:p>
    <w:p>
      <w:r>
        <w:t>训模式。加大企业生产岗位技能、数字技能、绿色技能、安全生产技能和职业道德、职业素养、工匠精神、质量意识、法律常</w:t>
        <w:br/>
      </w:r>
    </w:p>
    <w:p>
      <w:r>
        <w:t>识、创业创新、健康卫生等方面培训力度。</w:t>
        <w:br/>
      </w:r>
    </w:p>
    <w:p>
      <w:r>
        <w:t>（四）培养主体职责。企业新型学徒培养的主要职责由所在企业承担。企业应与学徒签订培养协议，明确培训目标、培训</w:t>
        <w:br/>
      </w:r>
    </w:p>
    <w:p>
      <w:r>
        <w:t>内容与期限、质量考核标准等内容。同一批次同类职业（工种）可签订集体培养协议。企业委托培训机构承担学徒的部分培训</w:t>
        <w:br/>
      </w:r>
    </w:p>
    <w:p>
      <w:r>
        <w:t>任务，应与培训机构签订合作协议，明确培训的方式、内容、期限、费用、双方责任等具体内容，保证学徒在企业工作的同</w:t>
        <w:br/>
      </w:r>
    </w:p>
    <w:p>
      <w:r>
        <w:t>时，能够到培训机构参加系统的、有针对性的专业知识学习和相关技能训练。</w:t>
        <w:br/>
      </w:r>
    </w:p>
    <w:p>
      <w:r>
        <w:t>五、激励机制</w:t>
        <w:br/>
      </w:r>
    </w:p>
    <w:p>
      <w:r>
        <w:t>（一）完善经费补贴政策。对开展学徒培训的企业按规定给予职业培训补贴，补贴资金从职业技能提升行动专账资金或就</w:t>
        <w:br/>
      </w:r>
    </w:p>
    <w:p>
      <w:r>
        <w:t>业补助资金列支。补贴标准由各市（地）以上人力资源社会保障部门会同财政部门确定，学徒每人每年的补贴标准原则上</w:t>
        <w:br/>
      </w:r>
    </w:p>
    <w:p>
      <w:r>
        <w:t>5000元以上，补贴期限按照实际培训期限（不超过备案期限）计算，可结合经济发展、培训成本、物价指数等情况定期调</w:t>
        <w:br/>
      </w:r>
    </w:p>
    <w:p>
      <w:r>
        <w:t>整。企业在开展学徒培训前将有关材料报所在地人力资源社会保障部门备案，备案材料应包括培训计划、学徒名册、劳动合同</w:t>
        <w:br/>
      </w:r>
    </w:p>
    <w:p>
      <w:r>
        <w:t>复印件及其他相关材料（具体清单由所在地人力资源社会保障部门自行制定），经审核后列入学徒培训计划，并按规定向企业</w:t>
        <w:br/>
      </w:r>
    </w:p>
    <w:p>
      <w:r>
        <w:t>预支补贴资金。培训任务完成后，应向所在地人力资源社会保障部门及时提交职业资格证书（或职业技能等级证书、培训合格</w:t>
        <w:br/>
      </w:r>
    </w:p>
    <w:p>
      <w:r>
        <w:t>证书、毕业证书）编号或证书复印件、培训视频材料、培训机构出具的行政事业性收费票据（或税务发票）等符合财务管理规</w:t>
        <w:br/>
      </w:r>
    </w:p>
    <w:p>
      <w:r>
        <w:t>定的凭证，由相关部门按照符合补贴申领条件的人员数量，及时拨付其余补贴资金。企业可按照学徒社保缴纳地或就业所在地</w:t>
        <w:br/>
      </w:r>
    </w:p>
    <w:p>
      <w:r>
        <w:t>申领职业培训补贴。</w:t>
        <w:br/>
      </w:r>
    </w:p>
    <w:p>
      <w:r>
        <w:t>（二）健全企业保障机制。学徒在学习培训期间，企业应当按照劳动合同法的规定支付工资，且工资不得低于企业所在地</w:t>
        <w:br/>
      </w:r>
    </w:p>
    <w:p>
      <w:r>
        <w:t>最低工资标准。企业按照与培训机构签订的合作协议约定，向培训机构支付学徒培训费用，所需资金从企业职工教育经费列</w:t>
        <w:br/>
      </w:r>
    </w:p>
    <w:p>
      <w:r>
        <w:t>支；符合有关政策规定的，由政府提供职业培训和职业技能鉴定补贴。承担带徒任务的企业导师享受导师带徒津贴，津贴标准</w:t>
        <w:br/>
      </w:r>
    </w:p>
    <w:p>
      <w:r>
        <w:t>由企业确定，津贴由企业承担。企业对学徒开展在岗培训、业务研修等企业内部发生的费用，符合有关政策规定的，可从企业</w:t>
        <w:br/>
      </w:r>
    </w:p>
    <w:p>
      <w:r>
        <w:t>职工教育经费中列支。</w:t>
        <w:br/>
      </w:r>
    </w:p>
    <w:p>
      <w:r>
        <w:t>（三）建立奖励激励机制。充分发挥中华技能大奖获得者、全国技术能手、劳动模范、大国工匠等技能人才传帮带优势，</w:t>
        <w:br/>
      </w:r>
    </w:p>
    <w:p>
      <w:r>
        <w:t>充分利用技能大师（专家）工作室、劳模和工匠人才创新工作室等技能人才培养阵地，鼓励“名师带高徒”“师徒结对子”，激发</w:t>
        <w:br/>
      </w:r>
    </w:p>
    <w:p>
      <w:r>
        <w:t>师徒主动性和积极性。鼓励企业建立学徒奖学金、师带徒津贴（授课费、课时费），制定职业技术技能等级认定优惠政策，畅</w:t>
        <w:br/>
      </w:r>
    </w:p>
    <w:p>
      <w:r>
        <w:t>通企业间流通渠道。</w:t>
        <w:br/>
      </w:r>
    </w:p>
    <w:p>
      <w:r>
        <w:t>六、保障措施</w:t>
        <w:br/>
      </w:r>
    </w:p>
    <w:p>
      <w:r>
        <w:t>（一）加强组织领导。各级人力资源社会保障部门、财政部门、国资监管部门、工会以及工商联要进一步提高认识，增强</w:t>
        <w:br/>
      </w:r>
    </w:p>
    <w:p>
      <w:r>
        <w:t>责任感和紧迫感，把全面推行企业新型学徒制培训作为实施职业技能提升行动、加强高技能人才培养的重要内容，认真组织实</w:t>
        <w:br/>
      </w:r>
    </w:p>
    <w:p>
      <w:r>
        <w:t>施。要建立密切配合、协同推进的工作机制，加强组织领导，全面推动实施。国资监管部门、工商联要以重点行业、重要领域</w:t>
        <w:br/>
      </w:r>
    </w:p>
    <w:p>
      <w:r>
        <w:t>和规模以上企业为着力点，大力推行企业新型学徒制培训。</w:t>
        <w:br/>
      </w:r>
    </w:p>
    <w:p>
      <w:r>
        <w:t>（二）协调推动实施。企业按属地管理原则纳入当地工作范畴，享受当地政策。各级人力资源社会保障部门要建立与企业</w:t>
        <w:br/>
      </w:r>
    </w:p>
    <w:p>
      <w:r>
        <w:t>的联系制度，做好工作指导。要主动对接属地中央企业，做好资金、政策的落实以及服务保障工作。要加大工作力度，加强工</w:t>
        <w:br/>
      </w:r>
    </w:p>
    <w:p>
      <w:r>
        <w:t>作力量，做好对各类企业特别是中小微企业新型学徒培训的管理服务工作。各企业要加强组织实施，建立人事（劳资）部门牵</w:t>
        <w:br/>
      </w:r>
    </w:p>
    <w:p>
      <w:r>
        <w:t>头，生产、安全、财务、工会等有关部门密切配合、协同推进的工作机制，制定工作方案，认真规划、扎实组织、全面推动。</w:t>
        <w:br/>
      </w:r>
    </w:p>
    <w:p>
      <w:r>
        <w:t>各技工院校要积极参加企业新型学徒培养工作，并将其作为校企合作的重要内容。</w:t>
        <w:br/>
      </w:r>
    </w:p>
    <w:p>
      <w:r>
        <w:t>（三）加强考核评价。鼓励企业职工人人持证，推动企业全面自主开展技能人才评价，并将参加新型学徒制培训的人员纳</w:t>
        <w:br/>
      </w:r>
    </w:p>
    <w:p>
      <w:r>
        <w:t>入其中。指导企业将学徒技能评价融入日常企业生产活动过程中，灵活运用过程化考核、模块化考核和业绩评审、直接认定等</w:t>
        <w:br/>
      </w:r>
    </w:p>
    <w:p>
      <w:r>
        <w:t>多种方式，对学徒进行职业技能等级认定，加大学徒高级工、技师、高级技师评价工作。加大社会培训评价机构和行业组织的</w:t>
        <w:br/>
      </w:r>
    </w:p>
    <w:p>
      <w:r>
        <w:t>征集遴选力度，注重发挥工商联所属商会作用，大力推行社会化职业技能等级认定。</w:t>
        <w:br/>
      </w:r>
    </w:p>
    <w:p>
      <w:r>
        <w:t>（四）加强宣传动员。广泛动员企业、院校、培训机构和职工积极参与学徒制培训，扩大企业新型学徒制影响力和覆盖</w:t>
        <w:br/>
      </w:r>
    </w:p>
    <w:p>
      <w:r>
        <w:t>面。强化典型示范，突出导向作用，大力宣传推行企业新型学徒制的典型经验和良好成效，努力营造全社会关心尊重技能人</w:t>
        <w:br/>
      </w:r>
    </w:p>
    <w:p>
      <w:r>
        <w:t>才、重视支持企业职工培训工作的良好社会氛围。</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