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mbria" w:hAnsi="Cambria" w:eastAsia="Cambria"/>
          <w:color w:val="000000"/>
        </w:rPr>
      </w:r>
    </w:p>
    <w:p>
      <w:r>
        <w:t>全国人大常务委员会关于修改《中华人民共和国港口法》等七部法律的决定</w:t>
        <w:br/>
      </w:r>
    </w:p>
    <w:p>
      <w:r>
        <w:t>发文机构：住建部</w:t>
        <w:br/>
      </w:r>
    </w:p>
    <w:p>
      <w:r>
        <w:t>发文字号：中华人民共和国主席令第二十三号</w:t>
        <w:br/>
      </w:r>
    </w:p>
    <w:p>
      <w:r>
        <w:t>政策类型：政策文件</w:t>
        <w:br/>
      </w:r>
    </w:p>
    <w:p>
      <w:r>
        <w:t>政策层级：国家级</w:t>
        <w:br/>
      </w:r>
    </w:p>
    <w:p>
      <w:r>
        <w:t>来源：http://www.mohurd.gov.cn/fgjs/fl/201508/t20150828_224062.html</w:t>
        <w:br/>
      </w:r>
    </w:p>
    <w:p>
      <w:r>
        <w:t>关键字：修改;中华人民共和国;作出;法律;人民政府;审批;港口;行政</w:t>
        <w:br/>
      </w:r>
    </w:p>
    <w:p>
      <w:r>
        <w:t>《全国人民代表大会常务委员会关于修改〈中华人民共和国港口法〉等七部法律的决定》已由中华</w:t>
        <w:br/>
      </w:r>
    </w:p>
    <w:p>
      <w:r>
        <w:t>人民共和国第十二届全国人民代表大会常务委员会第十四次会议于2015年4月24日通过，现予公</w:t>
        <w:br/>
      </w:r>
    </w:p>
    <w:p>
      <w:r>
        <w:t>布，自公布之日起施行。</w:t>
        <w:br/>
      </w:r>
    </w:p>
    <w:p>
      <w:r>
        <w:t xml:space="preserve">中华人民共和国主席　习近平 </w:t>
        <w:br/>
      </w:r>
    </w:p>
    <w:p>
      <w:r>
        <w:t>2015年4月24日</w:t>
        <w:br/>
      </w:r>
    </w:p>
    <w:p>
      <w:r>
        <w:t>全国人民代表大会常务委员会关于修改《中华人民共和国港口法》等七部法律的决定</w:t>
        <w:br/>
      </w:r>
    </w:p>
    <w:p>
      <w:r>
        <w:t>（2015年4月24日第十二届全国人民代表大会常务委员会第十四次会议通过）</w:t>
        <w:br/>
      </w:r>
    </w:p>
    <w:p>
      <w:r>
        <w:t>第十二届全国人民代表大会常务委员会第十四次会议决定，对下列法律中有关行政审批的规定作出</w:t>
        <w:br/>
      </w:r>
    </w:p>
    <w:p>
      <w:r>
        <w:t>修改：</w:t>
        <w:br/>
      </w:r>
    </w:p>
    <w:p>
      <w:r>
        <w:t>一、对《中华人民共和国港口法》作出修改</w:t>
        <w:br/>
      </w:r>
    </w:p>
    <w:p>
      <w:r>
        <w:t>将第三十七条第二款修改为：“不得在港口进行可能危及港口安全的采掘、爆破等活动；因工程建设</w:t>
        <w:br/>
      </w:r>
    </w:p>
    <w:p>
      <w:r>
        <w:t>等确需进行的，必须采取相应的安全保护措施，并报经港口行政管理部门批准。港口行政管理部门</w:t>
        <w:br/>
      </w:r>
    </w:p>
    <w:p>
      <w:r>
        <w:t>应当将审批情况及时通报海事管理机构，海事管理机构不再依照有关水上交通安全的法律、行政法</w:t>
        <w:br/>
      </w:r>
    </w:p>
    <w:p>
      <w:r>
        <w:t>规的规定进行审批。”</w:t>
        <w:br/>
      </w:r>
    </w:p>
    <w:p>
      <w:r>
        <w:t>二、对《中华人民共和国税收征收管理法》作出修改</w:t>
        <w:br/>
      </w:r>
    </w:p>
    <w:p>
      <w:r>
        <w:t>将第三十三条修改为：“纳税人依照法律、行政法规的规定办理减税、免税。</w:t>
        <w:br/>
      </w:r>
    </w:p>
    <w:p>
      <w:r>
        <w:t>“地方各级人民政府、各级人民政府主管部门、单位和个人违反法律、行政法规规定，擅自作出的减</w:t>
        <w:br/>
      </w:r>
    </w:p>
    <w:p>
      <w:r>
        <w:t>税、免税决定无效，税务机关不得执行，并向上级税务机关报告。”</w:t>
        <w:br/>
      </w:r>
    </w:p>
    <w:p>
      <w:r>
        <w:t>三、对《中华人民共和国固体废物污染环境防治法》作出修改</w:t>
        <w:br/>
      </w:r>
    </w:p>
    <w:p>
      <w:r>
        <w:t>将第二十五条第一款和第二款中的“自动许可进口”修改为“非限制进口”。</w:t>
        <w:br/>
      </w:r>
    </w:p>
    <w:p>
      <w:r>
        <w:t>删去第三款中的“进口列入自动许可进口目录的固体废物，应当依法办理自动许可手续。”</w:t>
        <w:br/>
      </w:r>
    </w:p>
    <w:p>
      <w:r>
        <w:t>四、对《中华人民共和国枪支管理法》作出修改</w:t>
        <w:br/>
      </w:r>
    </w:p>
    <w:p>
      <w:r>
        <w:t>将第七条第一款修改为：“配备公务用枪，由国务院公安部门或者省级人民政府公安机关审批。”</w:t>
        <w:br/>
      </w:r>
    </w:p>
    <w:p>
      <w:r>
        <w:t>五、对《中华人民共和国防洪法》作出修改</w:t>
        <w:br/>
      </w:r>
    </w:p>
    <w:p>
      <w:r>
        <w:t>（一）将第二十五条修改为：“护堤护岸的林木，由河道、湖泊管理机构组织营造和管理。护堤护岸</w:t>
        <w:br/>
      </w:r>
    </w:p>
    <w:p>
      <w:r>
        <w:t>林木，不得任意砍伐。采伐护堤护岸林木的，应当依法办理采伐许可手续，并完成规定的更新补种</w:t>
        <w:br/>
      </w:r>
    </w:p>
    <w:p>
      <w:r>
        <w:t>任务。”</w:t>
        <w:br/>
      </w:r>
    </w:p>
    <w:p>
      <w:r>
        <w:t>（二）将第三十四条第三款修改为：“城市建设不得擅自填堵原有河道沟叉、贮水湖塘洼淀和废除原</w:t>
        <w:br/>
      </w:r>
    </w:p>
    <w:p>
      <w:r>
        <w:t>有防洪围堤。确需填堵或者废除的，应当经城市人民政府批准。”</w:t>
        <w:br/>
      </w:r>
    </w:p>
    <w:p>
      <w:r>
        <w:t>六、对《中华人民共和国证券投资基金法》作出修改</w:t>
        <w:br/>
      </w:r>
    </w:p>
    <w:p>
      <w:r>
        <w:t>删去第十七条。</w:t>
        <w:br/>
      </w:r>
    </w:p>
    <w:p>
      <w:r>
        <w:t>七、对《中华人民共和国城乡规划法》作出修改</w:t>
        <w:br/>
      </w:r>
    </w:p>
    <w:p>
      <w:r>
        <w:t>将第二十四条第二款第二项修改为：“（二）有规定数量的经相关行业协会注册的规划师”。</w:t>
        <w:br/>
      </w:r>
    </w:p>
    <w:p>
      <w:r>
        <w:t>删去第三款。</w:t>
        <w:br/>
      </w:r>
    </w:p>
    <w:p>
      <w:r>
        <w:t>本决定自公布之日起施行。</w:t>
        <w:br/>
      </w:r>
    </w:p>
    <w:p>
      <w:r>
        <w:t>《中华人民共和国港口法》、《中华人民共和国税收征收管理法》、《中华人民共和国固体废物污</w:t>
        <w:br/>
      </w:r>
    </w:p>
    <w:p>
      <w:r>
        <w:t>染环境防治法》、《中华人民共和国枪支管理法》、《中华人民共和国防洪法》、《中华人民共和</w:t>
        <w:br/>
      </w:r>
    </w:p>
    <w:p>
      <w:r>
        <w:t>国证券投资基金法》、《中华人民共和国城乡规划法》根据本决定作相应修改，重新公布。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