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59675876405308ba2429d1bc24194eba8af794"/>
    <w:p>
      <w:pPr>
        <w:pStyle w:val="Heading1"/>
      </w:pPr>
      <w:r>
        <w:t xml:space="preserve">Informe de errores, correcciones y adaptación a otro instituto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28 de octubre de 2026 (Lima).</w:t>
      </w:r>
      <w:r>
        <w:br/>
      </w:r>
      <w:r>
        <w:rPr>
          <w:b/>
          <w:bCs/>
        </w:rPr>
        <w:t xml:space="preserve">Sistema revisado:</w:t>
      </w:r>
      <w:r>
        <w:t xml:space="preserve"> </w:t>
      </w:r>
      <w:r>
        <w:t xml:space="preserve">portal público e intranet de desarrollo de IESTP Pisco, https://devpisco.aplicacion.io.</w:t>
      </w:r>
      <w:r>
        <w:br/>
      </w:r>
      <w:r>
        <w:rPr>
          <w:b/>
          <w:bCs/>
        </w:rPr>
        <w:t xml:space="preserve">Repositorio y referencia:</w:t>
      </w:r>
      <w:r>
        <w:t xml:space="preserve"> </w:t>
      </w:r>
      <w:r>
        <w:t xml:space="preserve">ranyuo/pisco, rama dev, commit 6aaf5ce308fa49bbc7ec3f51b5ab34022df050f7.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documentar los problemas confirmados, los cambios realizados y su aplicación en una copia del sistema perteneciente a otra institución.</w:t>
      </w:r>
    </w:p>
    <w:bookmarkStart w:id="20" w:name="errores-confirmados-y-solución"/>
    <w:p>
      <w:pPr>
        <w:pStyle w:val="Heading2"/>
      </w:pPr>
      <w:r>
        <w:t xml:space="preserve">1. Errores confirmados y solución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Síntoma observado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identificada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Modificación realizada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Publicación de horarios no persistente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interfaz anunciaba que el horario estaba publicado; al recargar volvía a borrador y el alumno no podía verlo.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navegador recibía el mapa vacío de publicaciones como un arreglo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. Las claves de texto de programa, ciclo, sección, turno y periodo se perdían al serializar ese arreglo.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Conversión de</w:t>
            </w:r>
            <w:r>
              <w:t xml:space="preserve"> </w:t>
            </w:r>
            <w:r>
              <w:rPr>
                <w:rStyle w:val="VerbatimChar"/>
              </w:rPr>
              <w:t xml:space="preserve">publicados</w:t>
            </w:r>
            <w:r>
              <w:t xml:space="preserve"> </w:t>
            </w:r>
            <w:r>
              <w:t xml:space="preserve">a objeto en la inicialización y sincronización del módulo académico, antes de usar claves de texto.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Corregido y comprobado remotamente con administrador y alumno.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F01: categoría TUPA perdida en edición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concepto mostraba categoría en el listado, pero el editor presentaba «Seleccione».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selector contenía seis categorías fijas distintas de las categorías guardadas.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selector incorpora las categorías existentes, la del registro editado y las opciones generales sin repetir valores.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Corregido; categoría conservada al guardar y recargar.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F03: filtro de vigencia «Publ»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filtro administrativo ofrecía «Publ» como si fuera un año.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tomaban los cuatro primeros caracteres del texto «Publicada en fuente institucional». Los intervalos se reducían al primer año.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 compartidas para reconocer años e intervalos, ofrecer «Sin año especificado» y filtrar por todos los años comprendidos en el rango. Aplicadas en administración y portal público.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Corregido; probado 2026 dentro de 2024–2030 y 2027 dentro de 2026–2028.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Categorías TUPA duplicadas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Variantes de la misma categoría aparecían separadas y fragmentaban los filtros.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Diferencias de singular/plural y espacios en datos heredados.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Normalización de</w:t>
            </w:r>
            <w:r>
              <w:t xml:space="preserve"> </w:t>
            </w:r>
            <w:r>
              <w:rPr>
                <w:rStyle w:val="VerbatimChar"/>
              </w:rPr>
              <w:t xml:space="preserve">6.- CONSTANCIA Y CERTIFICADOS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6.- CONSTANCIAS Y CERTIFICADOS</w:t>
            </w:r>
            <w:r>
              <w:t xml:space="preserve">, y</w:t>
            </w:r>
            <w:r>
              <w:t xml:space="preserve"> </w:t>
            </w:r>
            <w:r>
              <w:rPr>
                <w:rStyle w:val="VerbatimChar"/>
              </w:rPr>
              <w:t xml:space="preserve">12.-ALQUILERES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12.- ALQUILERES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Corregido en datos iniciales y datos existentes.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Errata del concepto TUPA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«4.1 ATRÍCULA REGULAR» quedaba fuera de la búsqueda «MATRÍCULA».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 carga en la denominación.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a «4.1 MATRÍCULA REGULAR» solo cuando coinciden el código y el texto erróneo conocidos. No sustituye denominaciones personalizadas.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Corregido y comprobado en búsqueda pública.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F02: documentos heredados presentados como vigentes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«TUPA vigente» descargaba un PDF que identificaba a Chincha; otros documentos heredados también podían aparecer como vigentes.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documental conservado de la institución de origen y rótulos genéricos de vigencia.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por ruta/procedencia y aviso de referencia. TUPA y resolución se rotulan como documentos de referencia; los documentos de gestión heredados muestran «Referencia pendiente».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 corregida. La sustitución por los PDF oficiales de Pisco sigue pendiente.</w:t>
            </w:r>
          </w:p>
        </w:tc>
      </w:tr>
    </w:tbl>
    <w:p>
      <w:pPr>
        <w:pStyle w:val="BodyText"/>
      </w:pPr>
      <w:r>
        <w:t xml:space="preserve">La corrección del último punto no convierte un documento de Chincha en un documento oficial de otra institución. No se retocaron los PDF originales para cambiarles el nombre del instituto.</w:t>
      </w:r>
    </w:p>
    <w:bookmarkEnd w:id="20"/>
    <w:bookmarkStart w:id="21" w:name="archivos-modificados"/>
    <w:p>
      <w:pPr>
        <w:pStyle w:val="Heading2"/>
      </w:pPr>
      <w:r>
        <w:t xml:space="preserve">2. Archivos modificados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portal-private/views/portal.php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de mapas de publicaciones; selector TUPA; funciones de vigencia; filtros; rótulos de referencias documentales.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portal-private/Content.php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nuevo. Normalización conservadora de categorías y errata TUPA.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portal-private/Portal.php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 la normalización al preparar el estado del portal; el siguiente guardado conserva los datos corregidos.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portal-private/Schema.php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la clase nueva y aplica la normalización al actualizar una instalación existente. Solo cambia la revisión cuando hay cambios efectivos.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portal-private/data/portal.json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Corrige las categorías y la errata del paquete inicial. No contiene la base de datos real del hosting.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tests/functional-fixes.php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Comprueba normalización, conservación de valores personalizados, identificadores y montos, y actualización repetible sobre una base de pruebas.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tests/browser-functional-fixes.cjs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Regresión local de edición TUPA, filtros, documentos de referencia y publicación/consulta de horarios entre roles.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Instrucciones para ejecutar la regresión y actualizar datos existentes.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Conservación de información:</w:t>
      </w:r>
      <w:r>
        <w:t xml:space="preserve"> </w:t>
      </w:r>
      <w:r>
        <w:t xml:space="preserve">las correcciones no cambian identificadores, montos, cuentas, contraseñas ni la identidad institucional. La normalización es repetible y solo transforma las variantes conocidas. Los documentos de referencia conservan sus archivos y enlaces.</w:t>
      </w:r>
    </w:p>
    <w:bookmarkEnd w:id="21"/>
    <w:bookmarkStart w:id="22" w:name="validación-efectuada"/>
    <w:p>
      <w:pPr>
        <w:pStyle w:val="Heading2"/>
      </w:pPr>
      <w:r>
        <w:t xml:space="preserve">3. Validación efectuada</w:t>
      </w:r>
    </w:p>
    <w:p>
      <w:pPr>
        <w:pStyle w:val="FirstParagraph"/>
      </w:pPr>
      <w:r>
        <w:rPr>
          <w:b/>
          <w:bCs/>
        </w:rPr>
        <w:t xml:space="preserve">Local:</w:t>
      </w:r>
      <w:r>
        <w:t xml:space="preserve"> </w:t>
      </w:r>
      <w:r>
        <w:t xml:space="preserve">31 comprobaciones de servidor, 51 de paridad, 40 de importación, 7 de normalización/actualización y regresión de navegador. También se validaron 274 registros del paquete y la integridad de 70 imágenes. Son comprobaciones con alcances distintos; no equivalen a una certificación completa de todas las funciones.</w:t>
      </w:r>
    </w:p>
    <w:p>
      <w:pPr>
        <w:pStyle w:val="BodyText"/>
      </w:pPr>
      <w:r>
        <w:rPr>
          <w:b/>
          <w:bCs/>
        </w:rPr>
        <w:t xml:space="preserve">Después de actualizar Hostinger:</w:t>
      </w:r>
      <w:r>
        <w:t xml:space="preserve"> </w:t>
      </w:r>
      <w:r>
        <w:t xml:space="preserve">14 comprobaciones satisfactorias de los casos ejecutados, incluyendo:</w:t>
      </w:r>
    </w:p>
    <w:p>
      <w:pPr>
        <w:pStyle w:val="Compact"/>
        <w:numPr>
          <w:ilvl w:val="0"/>
          <w:numId w:val="1001"/>
        </w:numPr>
      </w:pPr>
      <w:r>
        <w:t xml:space="preserve">Edición y guardado de un concepto TUPA existente sin pérdida de categoría.</w:t>
      </w:r>
    </w:p>
    <w:p>
      <w:pPr>
        <w:pStyle w:val="Compact"/>
        <w:numPr>
          <w:ilvl w:val="0"/>
          <w:numId w:val="1001"/>
        </w:numPr>
      </w:pPr>
      <w:r>
        <w:t xml:space="preserve">Ausencia de categorías duplicadas conocidas y corrección de la denominación 4.1.</w:t>
      </w:r>
    </w:p>
    <w:p>
      <w:pPr>
        <w:pStyle w:val="Compact"/>
        <w:numPr>
          <w:ilvl w:val="0"/>
          <w:numId w:val="1001"/>
        </w:numPr>
      </w:pPr>
      <w:r>
        <w:t xml:space="preserve">Filtros administrativos por rangos y textos sin año.</w:t>
      </w:r>
    </w:p>
    <w:p>
      <w:pPr>
        <w:pStyle w:val="Compact"/>
        <w:numPr>
          <w:ilvl w:val="0"/>
          <w:numId w:val="1001"/>
        </w:numPr>
      </w:pPr>
      <w:r>
        <w:t xml:space="preserve">Rótulos públicos de referencia para PDF heredados.</w:t>
      </w:r>
    </w:p>
    <w:p>
      <w:pPr>
        <w:pStyle w:val="Compact"/>
        <w:numPr>
          <w:ilvl w:val="0"/>
          <w:numId w:val="1001"/>
        </w:numPr>
      </w:pPr>
      <w:r>
        <w:t xml:space="preserve">Registro y publicación de concepto TUPA, noticia y documento QA.</w:t>
      </w:r>
    </w:p>
    <w:p>
      <w:pPr>
        <w:pStyle w:val="Compact"/>
        <w:numPr>
          <w:ilvl w:val="0"/>
          <w:numId w:val="1001"/>
        </w:numPr>
      </w:pPr>
      <w:r>
        <w:t xml:space="preserve">Filtro del documento nuevo por un año interior a su intervalo de vigencia.</w:t>
      </w:r>
    </w:p>
    <w:p>
      <w:pPr>
        <w:pStyle w:val="Compact"/>
        <w:numPr>
          <w:ilvl w:val="0"/>
          <w:numId w:val="1001"/>
        </w:numPr>
      </w:pPr>
      <w:r>
        <w:t xml:space="preserve">Descarga pública del PDF con SHA-256 coincidente con el archivo almacenado.</w:t>
      </w:r>
    </w:p>
    <w:p>
      <w:pPr>
        <w:pStyle w:val="Compact"/>
        <w:numPr>
          <w:ilvl w:val="0"/>
          <w:numId w:val="1001"/>
        </w:numPr>
      </w:pPr>
      <w:r>
        <w:t xml:space="preserve">Publicación de horario conservada tras recarga y lectura desde una cuenta de alumno.</w:t>
      </w:r>
    </w:p>
    <w:p>
      <w:pPr>
        <w:pStyle w:val="Compact"/>
        <w:numPr>
          <w:ilvl w:val="0"/>
          <w:numId w:val="1001"/>
        </w:numPr>
      </w:pPr>
      <w:r>
        <w:t xml:space="preserve">Envío de expediente y reclamo ficticios desde afuera con PDF.</w:t>
      </w:r>
    </w:p>
    <w:p>
      <w:pPr>
        <w:pStyle w:val="Compact"/>
        <w:numPr>
          <w:ilvl w:val="0"/>
          <w:numId w:val="1001"/>
        </w:numPr>
      </w:pPr>
      <w:r>
        <w:t xml:space="preserve">Atención interna del expediente, descarga del cargo, respuesta al reclamo y consulta pública con descarga de constancia.</w:t>
      </w:r>
    </w:p>
    <w:p>
      <w:pPr>
        <w:pStyle w:val="FirstParagraph"/>
      </w:pPr>
      <w:r>
        <w:t xml:space="preserve">Los registros QA quedaron cargados y, donde correspondía, publicados por autorización del propietario de la instancia de pruebas. No son información institucional real.</w:t>
      </w:r>
    </w:p>
    <w:bookmarkEnd w:id="22"/>
    <w:bookmarkStart w:id="23" w:name="X360dee3063b646b0b94c5716d055962faba43e8"/>
    <w:p>
      <w:pPr>
        <w:pStyle w:val="Heading2"/>
      </w:pPr>
      <w:r>
        <w:t xml:space="preserve">4. Hallazgos que no se resolvieron con estas correcciones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Documentos oficiales:</w:t>
      </w:r>
      <w:r>
        <w:t xml:space="preserve"> </w:t>
      </w:r>
      <w:r>
        <w:t xml:space="preserve">faltan los PDF aprobados que correspondan a la institución. Cambiar rótulos o subir un PDF QA no reemplaza este requisito.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 y boletín:</w:t>
      </w:r>
      <w:r>
        <w:t xml:space="preserve"> </w:t>
      </w:r>
      <w:r>
        <w:t xml:space="preserve">no se configuró ni certificó la entrega real de mensajes a una bandeja externa. Guardar una respuesta en el portal no acredita entrega de correo.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Tiempos de espera:</w:t>
      </w:r>
      <w:r>
        <w:t xml:space="preserve"> </w:t>
      </w:r>
      <w:r>
        <w:t xml:space="preserve">se observaron recargas/navegaciones intermitentes de hasta 45 segundos. Los flujos pasaron posteriormente desde sesiones nuevas; la causa no se determinó. Si ocurre en uso habitual, revisar red, registros y recursos del hosting.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Mapas y sistemas externos:</w:t>
      </w:r>
      <w:r>
        <w:t xml:space="preserve"> </w:t>
      </w:r>
      <w:r>
        <w:t xml:space="preserve">el límite WebGL y los bloqueos por CAPTCHA, Cloudflare o red no demuestran por sí mismos una falla del código del portal; necesitan pruebas específicas.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Datos operativos:</w:t>
      </w:r>
      <w:r>
        <w:t xml:space="preserve"> </w:t>
      </w:r>
      <w:r>
        <w:t xml:space="preserve">ausencia inicial de unidades didácticas, convocatorias publicadas o periodos actuales era falta de configuración o contenido. La carga de datos QA permitió comprobar los flujos, pero no completa los datos oficiales del instituto.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Cobertura:</w:t>
      </w:r>
      <w:r>
        <w:t xml:space="preserve"> </w:t>
      </w:r>
      <w:r>
        <w:t xml:space="preserve">no se certificaron todos los roles, límites de adjuntos, procesos de aprobación, restauraciones, dispositivos ni rendimiento. No se emitieron títulos o certificados académicos ficticios.</w:t>
      </w:r>
    </w:p>
    <w:bookmarkEnd w:id="23"/>
    <w:bookmarkStart w:id="24" w:name="X3fb8a7fbfc52c8db7711f7701d310e404df81df"/>
    <w:p>
      <w:pPr>
        <w:pStyle w:val="Heading2"/>
      </w:pPr>
      <w:r>
        <w:t xml:space="preserve">5. Cómo trasladar las correcciones a otra institución</w:t>
      </w:r>
    </w:p>
    <w:p>
      <w:pPr>
        <w:pStyle w:val="FirstParagraph"/>
      </w:pPr>
      <w:r>
        <w:rPr>
          <w:b/>
          <w:bCs/>
        </w:rPr>
        <w:t xml:space="preserve">No subir directamente el ZIP anterior de Pisco a la otra web.</w:t>
      </w:r>
      <w:r>
        <w:t xml:space="preserve"> </w:t>
      </w:r>
      <w:r>
        <w:t xml:space="preserve">Incluye archivos completos y datos iniciales de Pisco. Aunque el sistema sea una copia, puede tener cambios posteriores, prefijos diferentes, identidad y contenido propios.</w:t>
      </w:r>
    </w:p>
    <w:p>
      <w:pPr>
        <w:pStyle w:val="Compact"/>
        <w:numPr>
          <w:ilvl w:val="0"/>
          <w:numId w:val="1003"/>
        </w:numPr>
      </w:pPr>
      <w:r>
        <w:t xml:space="preserve">Respaldar los archivos y la base de datos de la otra web y preparar una copia de pruebas.</w:t>
      </w:r>
    </w:p>
    <w:p>
      <w:pPr>
        <w:pStyle w:val="Compact"/>
        <w:numPr>
          <w:ilvl w:val="0"/>
          <w:numId w:val="1003"/>
        </w:numPr>
      </w:pPr>
      <w:r>
        <w:t xml:space="preserve">Comparar su versión con el commit</w:t>
      </w:r>
      <w:r>
        <w:t xml:space="preserve"> </w:t>
      </w:r>
      <w:r>
        <w:rPr>
          <w:rStyle w:val="VerbatimChar"/>
        </w:rPr>
        <w:t xml:space="preserve">6aaf5ce</w:t>
      </w:r>
      <w:r>
        <w:t xml:space="preserve">. Confirmar que usa los mismos módulos, estructura de datos y adaptación PHP/MySQL. Si difiere, trasladar los cambios por función en vez de reemplazar archivos enteros.</w:t>
      </w:r>
    </w:p>
    <w:p>
      <w:pPr>
        <w:pStyle w:val="Compact"/>
        <w:numPr>
          <w:ilvl w:val="0"/>
          <w:numId w:val="1003"/>
        </w:numPr>
      </w:pPr>
      <w:r>
        <w:t xml:space="preserve">Incorporar la corrección del mapa de publicaciones, el selector de categorías y las funciones/filtros de vigencia. Son correcciones reutilizables del mismo sistema base.</w:t>
      </w:r>
    </w:p>
    <w:p>
      <w:pPr>
        <w:pStyle w:val="Compact"/>
        <w:numPr>
          <w:ilvl w:val="0"/>
          <w:numId w:val="1003"/>
        </w:numPr>
      </w:pPr>
      <w:r>
        <w:t xml:space="preserve">Añadir</w:t>
      </w:r>
      <w:r>
        <w:t xml:space="preserve"> </w:t>
      </w:r>
      <w:r>
        <w:rPr>
          <w:rStyle w:val="VerbatimChar"/>
        </w:rPr>
        <w:t xml:space="preserve">Content.php</w:t>
      </w:r>
      <w:r>
        <w:t xml:space="preserve"> </w:t>
      </w:r>
      <w:r>
        <w:t xml:space="preserve">y sus integraciones en</w:t>
      </w:r>
      <w:r>
        <w:t xml:space="preserve"> </w:t>
      </w:r>
      <w:r>
        <w:rPr>
          <w:rStyle w:val="VerbatimChar"/>
        </w:rPr>
        <w:t xml:space="preserve">Portal.php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Schema.php</w:t>
      </w:r>
      <w:r>
        <w:t xml:space="preserve">. Revisar que las variantes de categoría y la errata existan en esa instalación antes de incluir sus reglas; no normalizar catálogos diferentes a ciegas.</w:t>
      </w:r>
    </w:p>
    <w:p>
      <w:pPr>
        <w:pStyle w:val="Compact"/>
        <w:numPr>
          <w:ilvl w:val="0"/>
          <w:numId w:val="1003"/>
        </w:numPr>
      </w:pPr>
      <w:r>
        <w:t xml:space="preserve">Adaptar los avisos documentales. En los cambios de Pisco se detectan</w:t>
      </w:r>
      <w:r>
        <w:t xml:space="preserve"> </w:t>
      </w:r>
      <w:r>
        <w:rPr>
          <w:rStyle w:val="VerbatimChar"/>
        </w:rPr>
        <w:t xml:space="preserve">/assets/chincha/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iestpchincha.edu.pe</w:t>
      </w:r>
      <w:r>
        <w:t xml:space="preserve">, y algunos mensajes mencionan Pisco. La otra web debe reconocer la procedencia real de sus archivos y mostrar el nombre de su propia institución. No basta con reemplazar el nombre en los títulos de los PDF.</w:t>
      </w:r>
    </w:p>
    <w:p>
      <w:pPr>
        <w:pStyle w:val="Compact"/>
        <w:numPr>
          <w:ilvl w:val="0"/>
          <w:numId w:val="1003"/>
        </w:numPr>
      </w:pPr>
      <w:r>
        <w:t xml:space="preserve">Corregir únicamente los registros equivalentes de su paquete inicial.</w:t>
      </w:r>
      <w:r>
        <w:t xml:space="preserve"> </w:t>
      </w:r>
      <w:r>
        <w:rPr>
          <w:b/>
          <w:bCs/>
        </w:rPr>
        <w:t xml:space="preserve">No copiar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portal-private/data/portal.json</w:t>
      </w:r>
      <w:r>
        <w:rPr>
          <w:b/>
          <w:bCs/>
        </w:rPr>
        <w:t xml:space="preserve"> </w:t>
      </w:r>
      <w:r>
        <w:rPr>
          <w:b/>
          <w:bCs/>
        </w:rPr>
        <w:t xml:space="preserve">de Pisco</w:t>
      </w:r>
      <w:r>
        <w:t xml:space="preserve">, pues contiene identidad, contenidos, programas, imágenes y configuración de esa institución.</w:t>
      </w:r>
    </w:p>
    <w:p>
      <w:pPr>
        <w:pStyle w:val="Compact"/>
        <w:numPr>
          <w:ilvl w:val="0"/>
          <w:numId w:val="1003"/>
        </w:numPr>
      </w:pPr>
      <w:r>
        <w:t xml:space="preserve">Conservar el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, credenciales, base de datos, prefijos, adjuntos, usuarios, contraseñas, permisos, programas y datos existentes de la otra web. No hacer sustituciones globales de «pisco» sin revisar cada uso técnico.</w:t>
      </w:r>
    </w:p>
    <w:p>
      <w:pPr>
        <w:pStyle w:val="Compact"/>
        <w:numPr>
          <w:ilvl w:val="0"/>
          <w:numId w:val="1003"/>
        </w:numPr>
      </w:pPr>
      <w:r>
        <w:t xml:space="preserve">Probar la actualización sobre la copia aislada. Si usa el mismo</w:t>
      </w:r>
      <w:r>
        <w:t xml:space="preserve"> </w:t>
      </w:r>
      <w:r>
        <w:rPr>
          <w:rStyle w:val="VerbatimChar"/>
        </w:rPr>
        <w:t xml:space="preserve">actualizar.php</w:t>
      </w:r>
      <w:r>
        <w:t xml:space="preserve">, ejecutarlo con su propia</w:t>
      </w:r>
      <w:r>
        <w:t xml:space="preserve"> </w:t>
      </w:r>
      <w:r>
        <w:rPr>
          <w:rStyle w:val="VerbatimChar"/>
        </w:rPr>
        <w:t xml:space="preserve">install_key</w:t>
      </w:r>
      <w:r>
        <w:t xml:space="preserve">, manteniendo desmarcada la importación del prototipo. Esa importación puede reemplazar contenido institucional y no es necesaria para estas correcciones.</w:t>
      </w:r>
    </w:p>
    <w:p>
      <w:pPr>
        <w:pStyle w:val="Compact"/>
        <w:numPr>
          <w:ilvl w:val="0"/>
          <w:numId w:val="1003"/>
        </w:numPr>
      </w:pPr>
      <w:r>
        <w:t xml:space="preserve">Repetir la aceptación descrita abajo. Una publicación de horario perdida antes de corregir no reaparece sola: se debe volver a publicar.</w:t>
      </w:r>
    </w:p>
    <w:p>
      <w:pPr>
        <w:pStyle w:val="Compact"/>
        <w:numPr>
          <w:ilvl w:val="0"/>
          <w:numId w:val="1003"/>
        </w:numPr>
      </w:pPr>
      <w:r>
        <w:t xml:space="preserve">Subir únicamente los archivos revisados al hosting de destino y repetir las comprobaciones en la web real. No copiar datos ni cuentas QA entre instituciones. Conservar el respaldo para una reversión coordinada de archivos y base si fuese necesaria.</w:t>
      </w:r>
    </w:p>
    <w:bookmarkEnd w:id="24"/>
    <w:bookmarkStart w:id="25" w:name="X212442920a684344331c012680a3218dd4a26d2"/>
    <w:p>
      <w:pPr>
        <w:pStyle w:val="Heading2"/>
      </w:pPr>
      <w:r>
        <w:t xml:space="preserve">6. Identidad y documentos que deben revisarse en la otra web</w:t>
      </w:r>
    </w:p>
    <w:p>
      <w:pPr>
        <w:pStyle w:val="FirstParagraph"/>
      </w:pPr>
      <w:r>
        <w:t xml:space="preserve">Nombre completo y abreviado; logotipo e imágenes; dirección, teléfono, correo y dominio; autoridades y docentes; programas de estudio; documentos legales; TUPA, resolución, UIT y tarifas; admisión, matrícula y becas; responsables de atención; textos legales; enlaces externos; metadatos SEO y configuración del correo.</w:t>
      </w:r>
    </w:p>
    <w:p>
      <w:pPr>
        <w:pStyle w:val="BodyText"/>
      </w:pPr>
      <w:r>
        <w:t xml:space="preserve">Los importes, cuentas bancarias, fechas y documentos deben proceder de la otra institución. No reutilizar los de Pisco o Chincha como instrucciones oficiales.</w:t>
      </w:r>
    </w:p>
    <w:bookmarkEnd w:id="25"/>
    <w:bookmarkStart w:id="26" w:name="X129f33801942c595440e2b08bf04b4f9dcc71ce"/>
    <w:p>
      <w:pPr>
        <w:pStyle w:val="Heading2"/>
      </w:pPr>
      <w:r>
        <w:t xml:space="preserve">7. Criterios mínimos de aceptación en la otra web</w:t>
      </w:r>
    </w:p>
    <w:p>
      <w:pPr>
        <w:pStyle w:val="Compact"/>
        <w:numPr>
          <w:ilvl w:val="0"/>
          <w:numId w:val="1004"/>
        </w:numPr>
      </w:pPr>
      <w:r>
        <w:t xml:space="preserve">Publicar un horario válido, recargar y entrar con el alumno del programa/ciclo/sección/turno correctos: debe ver su clase.</w:t>
      </w:r>
    </w:p>
    <w:p>
      <w:pPr>
        <w:pStyle w:val="Compact"/>
        <w:numPr>
          <w:ilvl w:val="0"/>
          <w:numId w:val="1004"/>
        </w:numPr>
      </w:pPr>
      <w:r>
        <w:t xml:space="preserve">Editar conceptos TUPA existentes y personalizados: conservar categoría, código, monto y requisitos tras guardar y recargar.</w:t>
      </w:r>
    </w:p>
    <w:p>
      <w:pPr>
        <w:pStyle w:val="Compact"/>
        <w:numPr>
          <w:ilvl w:val="0"/>
          <w:numId w:val="1004"/>
        </w:numPr>
      </w:pPr>
      <w:r>
        <w:t xml:space="preserve">Comprobar que las variantes equivalentes se unifiquen sin perder conceptos ni alterar montos.</w:t>
      </w:r>
    </w:p>
    <w:p>
      <w:pPr>
        <w:pStyle w:val="Compact"/>
        <w:numPr>
          <w:ilvl w:val="0"/>
          <w:numId w:val="1004"/>
        </w:numPr>
      </w:pPr>
      <w:r>
        <w:t xml:space="preserve">Buscar «MATRÍCULA»: el concepto equivalente debe aparecer si existe en ese catálogo.</w:t>
      </w:r>
    </w:p>
    <w:p>
      <w:pPr>
        <w:pStyle w:val="Compact"/>
        <w:numPr>
          <w:ilvl w:val="0"/>
          <w:numId w:val="1004"/>
        </w:numPr>
      </w:pPr>
      <w:r>
        <w:t xml:space="preserve">Filtrar documentos por un año simple, por un año interior a un rango y por «Sin año especificado»; no deben aparecer fragmentos como «Publ».</w:t>
      </w:r>
    </w:p>
    <w:p>
      <w:pPr>
        <w:pStyle w:val="Compact"/>
        <w:numPr>
          <w:ilvl w:val="0"/>
          <w:numId w:val="1004"/>
        </w:numPr>
      </w:pPr>
      <w:r>
        <w:t xml:space="preserve">Confirmar que archivos heredados de otra entidad se presenten como referencias y que los documentos oficiales correspondan a la institución de destino.</w:t>
      </w:r>
    </w:p>
    <w:p>
      <w:pPr>
        <w:pStyle w:val="Compact"/>
        <w:numPr>
          <w:ilvl w:val="0"/>
          <w:numId w:val="1004"/>
        </w:numPr>
      </w:pPr>
      <w:r>
        <w:t xml:space="preserve">Crear noticia y documento QA, publicarlos, abrirlos desde otra sesión y verificar la descarga del PDF.</w:t>
      </w:r>
    </w:p>
    <w:p>
      <w:pPr>
        <w:pStyle w:val="Compact"/>
        <w:numPr>
          <w:ilvl w:val="0"/>
          <w:numId w:val="1004"/>
        </w:numPr>
      </w:pPr>
      <w:r>
        <w:t xml:space="preserve">Enviar trámite y reclamo ficticios en una instancia de pruebas, comprobar recepción, atención y seguimiento público.</w:t>
      </w:r>
    </w:p>
    <w:p>
      <w:pPr>
        <w:pStyle w:val="Compact"/>
        <w:numPr>
          <w:ilvl w:val="0"/>
          <w:numId w:val="1004"/>
        </w:numPr>
      </w:pPr>
      <w:r>
        <w:t xml:space="preserve">Ejecutar la actualización dos veces: no debe duplicar registros ni modificar cuentas y contraseñas.</w:t>
      </w:r>
    </w:p>
    <w:p>
      <w:pPr>
        <w:pStyle w:val="FirstParagraph"/>
      </w:pPr>
      <w:r>
        <w:rPr>
          <w:b/>
          <w:bCs/>
        </w:rPr>
        <w:t xml:space="preserve">Conclusión:</w:t>
      </w:r>
      <w:r>
        <w:t xml:space="preserve"> </w:t>
      </w:r>
      <w:r>
        <w:t xml:space="preserve">las correcciones de software confirmadas quedaron implementadas y verificadas en Pisco. Pueden reutilizarse en una copia compatible del sistema, con adaptación de los datos y mensajes propios de la otra institución. Los PDF oficiales, el correo y los demás pendientes indicados requieren trabajo o información adicional; no quedan resueltos por cambiar el nombre del instituto.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2026-10-28T17:30:15Z</dcterms:created>
  <dcterms:modified xsi:type="dcterms:W3CDTF">2026-10-28T17:30:15Z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