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 w:rsidR="00BE62FA" w:rsidP="009B6CE3" w:rsidRDefault="00BE62FA">
      <w:pPr>
        <w:pStyle w:val="2"/>
      </w:pPr>
      <w:r>
        <w:rPr>
          <w:rFonts w:hint="eastAsia"/>
        </w:rPr>
        <w:t>溶解度</w:t>
      </w:r>
    </w:p>
    <w:p w:rsidRPr="00E05C0A" w:rsidR="00E05C0A" w:rsidP="00E05C0A" w:rsidRDefault="00E05C0A">
      <w:r>
        <w:rPr>
          <w:rFonts w:hint="eastAsia"/>
        </w:rPr>
        <w:tab/>
      </w:r>
      <w:r>
        <w:rPr>
          <w:rFonts w:hint="eastAsia"/>
        </w:rPr>
        <w:t>新增配置</w:t>
      </w:r>
      <w:r>
        <w:rPr>
          <w:rFonts w:hint="eastAsia"/>
          <w:u w:val="single"/>
        </w:rPr>
        <w:t>ID13</w:t>
      </w:r>
    </w:p>
    <w:p w:rsidR="00BE62FA" w:rsidP="00BE62FA" w:rsidRDefault="00BE62FA">
      <w:pPr>
        <w:snapToGrid w:val="0"/>
        <w:spacing w:line="420" w:lineRule="exact"/>
        <w:ind w:left="420" w:leftChars="200" w:firstLine="420" w:firstLineChars="200"/>
        <w:rPr>
          <w:u w:val="single"/>
        </w:rPr>
      </w:pPr>
      <w:r>
        <w:rPr>
          <w:rFonts w:hint="eastAsia"/>
        </w:rPr>
        <w:t>电子天平</w:t>
      </w:r>
      <w:r>
        <w:rPr>
          <w:rFonts w:hint="eastAsia"/>
        </w:rPr>
        <w:t xml:space="preserve">     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ID14</w:t>
      </w:r>
    </w:p>
    <w:p w:rsidR="00BE62FA" w:rsidP="00BE62FA" w:rsidRDefault="00BE62FA">
      <w:pPr>
        <w:snapToGrid w:val="0"/>
        <w:spacing w:line="420" w:lineRule="exact"/>
        <w:ind w:left="420" w:leftChars="200" w:firstLine="420" w:firstLineChars="200"/>
        <w:rPr>
          <w:u w:val="single"/>
        </w:rPr>
      </w:pPr>
      <w:r w:rsidRPr="00FE775F">
        <w:rPr>
          <w:rFonts w:hint="eastAsia"/>
        </w:rPr>
        <w:t>电热恒温水浴锅</w:t>
      </w:r>
      <w:r>
        <w:rPr>
          <w:rFonts w:hint="eastAsia"/>
        </w:rPr>
        <w:t>型号：</w:t>
      </w:r>
      <w:r>
        <w:rPr>
          <w:rFonts w:hint="eastAsia"/>
          <w:u w:val="single"/>
        </w:rPr>
        <w:t>ID15</w:t>
      </w:r>
      <w:r>
        <w:rPr>
          <w:rFonts w:hint="eastAsia"/>
        </w:rPr>
        <w:t xml:space="preserve">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ID16</w:t>
      </w:r>
    </w:p>
    <w:p w:rsidR="00BE62FA" w:rsidP="003A6559" w:rsidRDefault="00BE62FA">
      <w:pPr>
        <w:snapToGrid w:val="0"/>
        <w:spacing w:line="420" w:lineRule="exact"/>
        <w:ind w:left="420" w:leftChars="200" w:firstLine="840" w:firstLineChars="400"/>
      </w:pPr>
      <w:r w:rsidRPr="00D461F1">
        <w:rPr>
          <w:rFonts w:hint="eastAsia" w:hAnsi="宋体"/>
          <w:szCs w:val="21"/>
        </w:rPr>
        <w:t>甲醇</w:t>
      </w:r>
      <w:r>
        <w:rPr>
          <w:rFonts w:hint="eastAsia"/>
        </w:rPr>
        <w:t>批号：</w:t>
      </w:r>
      <w:r>
        <w:rPr>
          <w:rFonts w:hint="eastAsia"/>
          <w:u w:val="single"/>
        </w:rPr>
        <w:t>ID17</w:t>
      </w:r>
      <w:r>
        <w:rPr>
          <w:rFonts w:hint="eastAsia"/>
        </w:rPr>
        <w:t xml:space="preserve">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ID18</w:t>
      </w:r>
      <w:r>
        <w:rPr>
          <w:rFonts w:hint="eastAsia"/>
        </w:rPr>
        <w:t xml:space="preserve">  </w:t>
      </w:r>
    </w:p>
    <w:p w:rsidR="00BE62FA" w:rsidP="00BE62FA" w:rsidRDefault="00BE62FA">
      <w:pPr>
        <w:snapToGrid w:val="0"/>
        <w:spacing w:line="420" w:lineRule="exact"/>
        <w:ind w:left="420" w:leftChars="200" w:firstLine="420" w:firstLineChars="200"/>
        <w:rPr>
          <w:u w:val="single"/>
        </w:rPr>
      </w:pPr>
      <w:r w:rsidRPr="00D461F1">
        <w:rPr>
          <w:rFonts w:hint="eastAsia" w:hAnsi="宋体"/>
          <w:szCs w:val="21"/>
        </w:rPr>
        <w:t>无水乙醇</w:t>
      </w:r>
      <w:r>
        <w:rPr>
          <w:rFonts w:hint="eastAsia"/>
        </w:rPr>
        <w:t>批号：</w:t>
      </w:r>
      <w:r>
        <w:rPr>
          <w:rFonts w:hint="eastAsia"/>
          <w:u w:val="single"/>
        </w:rPr>
        <w:t>ID19</w:t>
      </w:r>
      <w:r>
        <w:rPr>
          <w:rFonts w:hint="eastAsia"/>
        </w:rPr>
        <w:t xml:space="preserve">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ID20</w:t>
      </w:r>
    </w:p>
    <w:p w:rsidR="00BE62FA" w:rsidP="003A6559" w:rsidRDefault="00BE62FA">
      <w:pPr>
        <w:snapToGrid w:val="0"/>
        <w:spacing w:line="420" w:lineRule="exact"/>
        <w:ind w:left="420" w:leftChars="200" w:firstLine="840" w:firstLineChars="400"/>
        <w:rPr>
          <w:u w:val="single"/>
        </w:rPr>
      </w:pPr>
      <w:r w:rsidRPr="00D461F1">
        <w:rPr>
          <w:rFonts w:hint="eastAsia" w:hAnsi="宋体"/>
          <w:szCs w:val="21"/>
        </w:rPr>
        <w:t>乙醇</w:t>
      </w:r>
      <w:r>
        <w:rPr>
          <w:rFonts w:hint="eastAsia"/>
        </w:rPr>
        <w:t>批号：</w:t>
      </w:r>
      <w:r>
        <w:rPr>
          <w:rFonts w:hint="eastAsia"/>
          <w:u w:val="single"/>
        </w:rPr>
        <w:t>ID21</w:t>
      </w:r>
      <w:r>
        <w:rPr>
          <w:rFonts w:hint="eastAsia"/>
        </w:rPr>
        <w:t xml:space="preserve">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ID22</w:t>
      </w:r>
    </w:p>
    <w:p w:rsidR="00BE62FA" w:rsidP="00BE62FA" w:rsidRDefault="00BE62FA">
      <w:pPr>
        <w:snapToGrid w:val="0"/>
        <w:spacing w:line="420" w:lineRule="exact"/>
        <w:ind w:left="420" w:leftChars="200" w:firstLine="420" w:firstLineChars="200"/>
        <w:rPr>
          <w:u w:val="single"/>
        </w:rPr>
      </w:pPr>
      <w:r w:rsidRPr="00D461F1">
        <w:rPr>
          <w:rFonts w:hint="eastAsia" w:hAnsi="宋体"/>
          <w:szCs w:val="21"/>
        </w:rPr>
        <w:t>0.1mol/L</w:t>
      </w:r>
      <w:r w:rsidRPr="00D461F1">
        <w:rPr>
          <w:rFonts w:hint="eastAsia" w:hAnsi="宋体"/>
          <w:szCs w:val="21"/>
        </w:rPr>
        <w:t>盐酸溶液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ID23</w:t>
      </w:r>
      <w:r>
        <w:rPr>
          <w:rFonts w:hint="eastAsia"/>
        </w:rPr>
        <w:t xml:space="preserve">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ID24</w:t>
      </w:r>
    </w:p>
    <w:p w:rsidR="00662E55" w:rsidP="00BE62FA" w:rsidRDefault="00662E55">
      <w:pPr>
        <w:snapToGrid w:val="0"/>
        <w:spacing w:line="420" w:lineRule="exact"/>
        <w:ind w:left="420" w:leftChars="200" w:firstLine="420" w:firstLineChars="200"/>
        <w:rPr>
          <w:u w:val="single"/>
        </w:rPr>
      </w:pPr>
      <w:r>
        <w:rPr>
          <w:rFonts w:hint="eastAsia"/>
          <w:u w:val="single"/>
        </w:rPr>
        <w:t>ID956</w:t>
      </w:r>
    </w:p>
    <w:p w:rsidRPr="002E2ED7" w:rsidR="002E2ED7" w:rsidP="00BE62FA" w:rsidRDefault="002E2ED7">
      <w:pPr>
        <w:snapToGrid w:val="0"/>
        <w:spacing w:line="420" w:lineRule="exact"/>
        <w:ind w:left="420" w:leftChars="200" w:firstLine="420" w:firstLineChars="200"/>
        <w:rPr>
          <w:rFonts w:hAnsi="宋体"/>
          <w:szCs w:val="21"/>
          <w:u w:val="single"/>
        </w:rPr>
      </w:pPr>
      <w:r w:rsidRPr="002E2ED7">
        <w:rPr>
          <w:rFonts w:hint="eastAsia"/>
        </w:rPr>
        <w:t>删</w:t>
      </w:r>
      <w:r>
        <w:rPr>
          <w:rFonts w:hint="eastAsia"/>
          <w:u w:val="single"/>
        </w:rPr>
        <w:t>
ID969</w:t>
      </w:r>
      <w:r>
        <w:rPr>
          <w:rFonts w:hint="eastAsia"/>
        </w:rPr>
        <w:t>改</w:t>
      </w:r>
      <w:r>
        <w:rPr>
          <w:rFonts w:hint="eastAsia"/>
          <w:u w:val="single"/>
        </w:rPr>
        <w:t>
ID970</w:t>
      </w:r>
    </w:p>
    <w:p w:rsidR="00BE62FA" w:rsidP="00BE62FA" w:rsidRDefault="00BE62FA">
      <w:pPr>
        <w:snapToGrid w:val="0"/>
        <w:spacing w:line="420" w:lineRule="exact"/>
        <w:ind w:left="420" w:leftChars="200"/>
      </w:pPr>
      <w:r w:rsidRPr="003925E5">
        <w:rPr>
          <w:rFonts w:hint="eastAsia"/>
          <w:szCs w:val="21"/>
        </w:rPr>
        <w:t>称取研成细粉的供试品，</w:t>
      </w:r>
      <w:r>
        <w:rPr>
          <w:rFonts w:hint="eastAsia"/>
          <w:szCs w:val="21"/>
        </w:rPr>
        <w:t>置</w:t>
      </w:r>
      <w:r w:rsidRPr="003925E5">
        <w:rPr>
          <w:rFonts w:hint="eastAsia"/>
          <w:szCs w:val="21"/>
        </w:rPr>
        <w:t>于</w:t>
      </w:r>
      <w:r w:rsidRPr="009605F1">
        <w:rPr>
          <w:rFonts w:hint="eastAsia"/>
          <w:szCs w:val="21"/>
          <w:u w:val="single"/>
        </w:rPr>
        <w:t>ID25</w:t>
      </w:r>
      <w:r w:rsidRPr="003925E5">
        <w:rPr>
          <w:rFonts w:hint="eastAsia"/>
          <w:szCs w:val="21"/>
        </w:rPr>
        <w:t>℃</w:t>
      </w:r>
      <w:r>
        <w:rPr>
          <w:rFonts w:hint="eastAsia"/>
          <w:szCs w:val="21"/>
        </w:rPr>
        <w:t>（应为</w:t>
      </w:r>
      <w:r w:rsidRPr="003925E5">
        <w:rPr>
          <w:rFonts w:hint="eastAsia"/>
          <w:szCs w:val="21"/>
        </w:rPr>
        <w:t>25</w:t>
      </w:r>
      <w:r w:rsidRPr="003925E5">
        <w:rPr>
          <w:rFonts w:hint="eastAsia"/>
          <w:szCs w:val="21"/>
        </w:rPr>
        <w:t>±</w:t>
      </w:r>
      <w:r w:rsidRPr="003925E5">
        <w:rPr>
          <w:rFonts w:hint="eastAsia"/>
          <w:szCs w:val="21"/>
        </w:rPr>
        <w:t>2</w:t>
      </w:r>
      <w:r w:rsidRPr="003925E5">
        <w:rPr>
          <w:rFonts w:hint="eastAsia"/>
          <w:szCs w:val="21"/>
        </w:rPr>
        <w:t>℃</w:t>
      </w:r>
      <w:r>
        <w:rPr>
          <w:rFonts w:hint="eastAsia"/>
          <w:szCs w:val="21"/>
        </w:rPr>
        <w:t>）</w:t>
      </w:r>
      <w:r w:rsidRPr="003925E5">
        <w:rPr>
          <w:rFonts w:hint="eastAsia"/>
          <w:szCs w:val="21"/>
        </w:rPr>
        <w:t>一定量的溶剂中，每隔</w:t>
      </w:r>
      <w:r w:rsidRPr="003925E5">
        <w:rPr>
          <w:rFonts w:hint="eastAsia"/>
          <w:szCs w:val="21"/>
        </w:rPr>
        <w:t>5</w:t>
      </w:r>
      <w:r w:rsidRPr="003925E5">
        <w:rPr>
          <w:rFonts w:hint="eastAsia"/>
          <w:szCs w:val="21"/>
        </w:rPr>
        <w:t>分钟强力振摇</w:t>
      </w:r>
      <w:r w:rsidRPr="003925E5">
        <w:rPr>
          <w:rFonts w:hint="eastAsia"/>
          <w:szCs w:val="21"/>
        </w:rPr>
        <w:t>30</w:t>
      </w:r>
      <w:r w:rsidRPr="003925E5">
        <w:rPr>
          <w:rFonts w:hint="eastAsia"/>
          <w:szCs w:val="21"/>
        </w:rPr>
        <w:t>秒钟；观察</w:t>
      </w:r>
      <w:r w:rsidRPr="003925E5">
        <w:rPr>
          <w:rFonts w:hint="eastAsia"/>
          <w:szCs w:val="21"/>
        </w:rPr>
        <w:t>30</w:t>
      </w:r>
      <w:r w:rsidRPr="003925E5">
        <w:rPr>
          <w:rFonts w:hint="eastAsia"/>
          <w:szCs w:val="21"/>
        </w:rPr>
        <w:t>分钟内的溶解情况，如无目视可见的溶质颗粒时，即视为完全溶解。</w:t>
      </w:r>
      <w:r>
        <w:rPr>
          <w:rFonts w:hint="eastAsia"/>
        </w:rPr>
        <w:t>具体信息如下：</w:t>
      </w:r>
    </w:p>
    <w:tbl>
      <w:tblPr>
        <w:tblW w:w="0" w:type="auto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56"/>
        <w:gridCol w:w="2268"/>
        <w:gridCol w:w="2268"/>
        <w:gridCol w:w="1276"/>
        <w:gridCol w:w="1666"/>
      </w:tblGrid>
      <w:tr w:rsidR="00BE62FA" w:rsidTr="00E91F03">
        <w:tc>
          <w:tcPr>
            <w:tcW w:w="195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溶液品名</w:t>
            </w:r>
          </w:p>
        </w:tc>
        <w:tc>
          <w:tcPr>
            <w:tcW w:w="2268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  <w:bCs/>
              </w:rPr>
              <w:t>供试品重</w:t>
            </w:r>
          </w:p>
        </w:tc>
        <w:tc>
          <w:tcPr>
            <w:tcW w:w="2268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加入溶液体积</w:t>
            </w:r>
          </w:p>
        </w:tc>
        <w:tc>
          <w:tcPr>
            <w:tcW w:w="127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溶解情况</w:t>
            </w:r>
          </w:p>
        </w:tc>
        <w:tc>
          <w:tcPr>
            <w:tcW w:w="166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结果判定</w:t>
            </w:r>
          </w:p>
        </w:tc>
      </w:tr>
      <w:tr w:rsidR="00BE62FA" w:rsidTr="00E91F03">
        <w:tc>
          <w:tcPr>
            <w:tcW w:w="1956" w:type="dxa"/>
            <w:vAlign w:val="center"/>
          </w:tcPr>
          <w:p w:rsidRPr="00955484" w:rsidR="00BE62FA" w:rsidP="00E91F03" w:rsidRDefault="00BE62FA">
            <w:pPr>
              <w:snapToGrid w:val="0"/>
              <w:jc w:val="center"/>
              <w:rPr>
                <w:szCs w:val="21"/>
              </w:rPr>
            </w:pPr>
            <w:r w:rsidRPr="00955484">
              <w:rPr>
                <w:szCs w:val="21"/>
              </w:rPr>
              <w:t>甲醇</w:t>
            </w:r>
          </w:p>
        </w:tc>
        <w:tc>
          <w:tcPr>
            <w:tcW w:w="2268" w:type="dxa"/>
            <w:vAlign w:val="center"/>
          </w:tcPr>
          <w:p w:rsidRPr="00955484" w:rsidR="00BE62FA" w:rsidP="00E91F03" w:rsidRDefault="0070607D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ID402</w:t>
            </w:r>
            <w:r w:rsidR="00BE62FA">
              <w:rPr>
                <w:rFonts w:hint="eastAsia"/>
                <w:szCs w:val="21"/>
              </w:rPr>
              <w:t>（</w:t>
            </w:r>
            <w:r w:rsidRPr="00955484" w:rsidR="00BE62FA">
              <w:rPr>
                <w:rFonts w:hint="eastAsia"/>
                <w:szCs w:val="21"/>
              </w:rPr>
              <w:t>略大于</w:t>
            </w:r>
            <w:r w:rsidR="00BE62FA">
              <w:rPr>
                <w:rFonts w:hint="eastAsia"/>
                <w:szCs w:val="21"/>
              </w:rPr>
              <w:t>0.1</w:t>
            </w:r>
            <w:r w:rsidRPr="00955484" w:rsidR="00BE62FA">
              <w:rPr>
                <w:szCs w:val="21"/>
              </w:rPr>
              <w:t>g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:rsidRPr="00955484" w:rsidR="00BE62FA" w:rsidP="00E91F03" w:rsidRDefault="0070607D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ID403</w:t>
            </w:r>
            <w:r w:rsidR="00BE62FA">
              <w:rPr>
                <w:rFonts w:hint="eastAsia"/>
                <w:szCs w:val="21"/>
              </w:rPr>
              <w:t>（</w:t>
            </w:r>
            <w:r w:rsidRPr="00955484" w:rsidR="00BE62FA">
              <w:rPr>
                <w:szCs w:val="21"/>
              </w:rPr>
              <w:t>应为</w:t>
            </w:r>
            <w:r w:rsidR="00BE62FA">
              <w:rPr>
                <w:rFonts w:hint="eastAsia"/>
                <w:szCs w:val="21"/>
              </w:rPr>
              <w:t>3</w:t>
            </w:r>
            <w:r w:rsidRPr="00955484" w:rsidR="00BE62FA">
              <w:rPr>
                <w:szCs w:val="21"/>
              </w:rPr>
              <w:t>ml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ID404</w:t>
            </w:r>
          </w:p>
        </w:tc>
        <w:tc>
          <w:tcPr>
            <w:tcW w:w="166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ID405</w:t>
            </w:r>
          </w:p>
        </w:tc>
      </w:tr>
      <w:tr w:rsidR="00BE62FA" w:rsidTr="00E91F03">
        <w:tc>
          <w:tcPr>
            <w:tcW w:w="1956" w:type="dxa"/>
            <w:vAlign w:val="center"/>
          </w:tcPr>
          <w:p w:rsidRPr="00955484" w:rsidR="00BE62FA" w:rsidP="002445B1" w:rsidRDefault="002445B1">
            <w:pPr>
              <w:snapToGrid w:val="0"/>
              <w:jc w:val="center"/>
              <w:rPr>
                <w:szCs w:val="21"/>
              </w:rPr>
            </w:pPr>
            <w:r w:rsidRPr="00BE62FA">
              <w:rPr>
                <w:rFonts w:hint="eastAsia"/>
                <w:szCs w:val="21"/>
              </w:rPr>
              <w:t>无水乙醇</w:t>
            </w:r>
          </w:p>
        </w:tc>
        <w:tc>
          <w:tcPr>
            <w:tcW w:w="2268" w:type="dxa"/>
            <w:vAlign w:val="center"/>
          </w:tcPr>
          <w:p w:rsidRPr="00955484" w:rsidR="00BE62FA" w:rsidP="0070607D" w:rsidRDefault="0070607D">
            <w:pPr>
              <w:snapToGrid w:val="0"/>
              <w:ind w:right="420"/>
              <w:rPr>
                <w:szCs w:val="21"/>
              </w:rPr>
            </w:pPr>
            <w:r>
              <w:rPr>
                <w:u w:val="single"/>
              </w:rPr>
              <w:t>ID406</w:t>
            </w:r>
            <w:r w:rsidR="00BE62FA">
              <w:rPr>
                <w:rFonts w:hint="eastAsia"/>
                <w:szCs w:val="21"/>
              </w:rPr>
              <w:t>（</w:t>
            </w:r>
            <w:r w:rsidRPr="00955484" w:rsidR="00BE62FA">
              <w:rPr>
                <w:rFonts w:hint="eastAsia"/>
                <w:szCs w:val="21"/>
              </w:rPr>
              <w:t>略大于</w:t>
            </w:r>
            <w:r w:rsidR="00BE62FA">
              <w:rPr>
                <w:rFonts w:hint="eastAsia"/>
                <w:szCs w:val="21"/>
              </w:rPr>
              <w:t>0.1</w:t>
            </w:r>
            <w:r w:rsidRPr="00955484" w:rsidR="00BE62FA">
              <w:rPr>
                <w:szCs w:val="21"/>
              </w:rPr>
              <w:t>g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:rsidRPr="00955484" w:rsidR="00BE62FA" w:rsidP="00E91F03" w:rsidRDefault="0070607D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ID407</w:t>
            </w:r>
            <w:r w:rsidR="00BE62FA">
              <w:rPr>
                <w:rFonts w:hint="eastAsia"/>
                <w:szCs w:val="21"/>
              </w:rPr>
              <w:t>（</w:t>
            </w:r>
            <w:r w:rsidRPr="00955484" w:rsidR="00BE62FA">
              <w:rPr>
                <w:szCs w:val="21"/>
              </w:rPr>
              <w:t>应为</w:t>
            </w:r>
            <w:r w:rsidR="00BE62FA">
              <w:rPr>
                <w:rFonts w:hint="eastAsia"/>
                <w:szCs w:val="21"/>
              </w:rPr>
              <w:t>3</w:t>
            </w:r>
            <w:r w:rsidRPr="00955484" w:rsidR="00BE62FA">
              <w:rPr>
                <w:szCs w:val="21"/>
              </w:rPr>
              <w:t>ml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ID408</w:t>
            </w:r>
          </w:p>
        </w:tc>
        <w:tc>
          <w:tcPr>
            <w:tcW w:w="166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ID409</w:t>
            </w:r>
          </w:p>
        </w:tc>
      </w:tr>
      <w:tr w:rsidR="00BE62FA" w:rsidTr="00E91F03">
        <w:tc>
          <w:tcPr>
            <w:tcW w:w="1956" w:type="dxa"/>
            <w:vAlign w:val="center"/>
          </w:tcPr>
          <w:p w:rsidRPr="00955484" w:rsidR="00BE62FA" w:rsidP="00E91F03" w:rsidRDefault="002445B1">
            <w:pPr>
              <w:snapToGrid w:val="0"/>
              <w:jc w:val="center"/>
              <w:rPr>
                <w:szCs w:val="21"/>
              </w:rPr>
            </w:pPr>
            <w:r w:rsidRPr="00955484">
              <w:rPr>
                <w:szCs w:val="21"/>
              </w:rPr>
              <w:t>乙醇</w:t>
            </w:r>
          </w:p>
        </w:tc>
        <w:tc>
          <w:tcPr>
            <w:tcW w:w="2268" w:type="dxa"/>
            <w:vAlign w:val="center"/>
          </w:tcPr>
          <w:p w:rsidR="00BE62FA" w:rsidP="00E91F03" w:rsidRDefault="0070607D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ID410</w:t>
            </w:r>
            <w:r w:rsidR="00BE62FA">
              <w:rPr>
                <w:rFonts w:hint="eastAsia"/>
                <w:szCs w:val="21"/>
              </w:rPr>
              <w:t>（</w:t>
            </w:r>
            <w:r w:rsidRPr="00955484" w:rsidR="00BE62FA">
              <w:rPr>
                <w:rFonts w:hint="eastAsia"/>
                <w:szCs w:val="21"/>
              </w:rPr>
              <w:t>略大于</w:t>
            </w:r>
            <w:r w:rsidR="00BE62FA">
              <w:rPr>
                <w:rFonts w:hint="eastAsia"/>
                <w:szCs w:val="21"/>
              </w:rPr>
              <w:t>0.1</w:t>
            </w:r>
            <w:r w:rsidRPr="00955484" w:rsidR="00BE62FA">
              <w:rPr>
                <w:szCs w:val="21"/>
              </w:rPr>
              <w:t>g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:rsidRPr="00BE62FA" w:rsidR="00BE62FA" w:rsidP="00E91F03" w:rsidRDefault="0070607D">
            <w:pPr>
              <w:snapToGrid w:val="0"/>
              <w:jc w:val="right"/>
              <w:rPr>
                <w:b/>
                <w:szCs w:val="21"/>
              </w:rPr>
            </w:pPr>
            <w:r>
              <w:rPr>
                <w:u w:val="single"/>
              </w:rPr>
              <w:t>ID411</w:t>
            </w:r>
            <w:r w:rsidR="00BE62FA">
              <w:rPr>
                <w:rFonts w:hint="eastAsia"/>
                <w:szCs w:val="21"/>
              </w:rPr>
              <w:t>（</w:t>
            </w:r>
            <w:r w:rsidRPr="00955484" w:rsidR="00BE62FA">
              <w:rPr>
                <w:szCs w:val="21"/>
              </w:rPr>
              <w:t>应为</w:t>
            </w:r>
            <w:r w:rsidR="00BE62FA">
              <w:rPr>
                <w:rFonts w:hint="eastAsia"/>
                <w:szCs w:val="21"/>
              </w:rPr>
              <w:t>10</w:t>
            </w:r>
            <w:r w:rsidRPr="00955484" w:rsidR="00BE62FA">
              <w:rPr>
                <w:szCs w:val="21"/>
              </w:rPr>
              <w:t>ml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ID412</w:t>
            </w:r>
          </w:p>
        </w:tc>
        <w:tc>
          <w:tcPr>
            <w:tcW w:w="166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ID413</w:t>
            </w:r>
          </w:p>
        </w:tc>
      </w:tr>
      <w:tr w:rsidR="00BE62FA" w:rsidTr="00E91F03">
        <w:tc>
          <w:tcPr>
            <w:tcW w:w="1956" w:type="dxa"/>
            <w:vAlign w:val="center"/>
          </w:tcPr>
          <w:p w:rsidRPr="00955484" w:rsidR="00BE62FA" w:rsidP="00E91F03" w:rsidRDefault="00BE62FA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纯化水</w:t>
            </w:r>
          </w:p>
        </w:tc>
        <w:tc>
          <w:tcPr>
            <w:tcW w:w="2268" w:type="dxa"/>
            <w:vAlign w:val="center"/>
          </w:tcPr>
          <w:p w:rsidRPr="00955484" w:rsidR="00BE62FA" w:rsidP="00E91F03" w:rsidRDefault="0070607D">
            <w:pPr>
              <w:snapToGrid w:val="0"/>
              <w:jc w:val="right"/>
              <w:rPr>
                <w:szCs w:val="21"/>
              </w:rPr>
            </w:pPr>
            <w:r>
              <w:rPr>
                <w:szCs w:val="21"/>
                <w:u w:val="single"/>
              </w:rPr>
              <w:t>ID414</w:t>
            </w:r>
            <w:r w:rsidR="00BE62FA">
              <w:rPr>
                <w:rFonts w:hint="eastAsia"/>
                <w:szCs w:val="21"/>
              </w:rPr>
              <w:t xml:space="preserve">  </w:t>
            </w:r>
            <w:r w:rsidR="00BE62FA">
              <w:rPr>
                <w:rFonts w:hint="eastAsia"/>
                <w:szCs w:val="21"/>
              </w:rPr>
              <w:t>（略小</w:t>
            </w:r>
            <w:r w:rsidRPr="00955484" w:rsidR="00BE62FA">
              <w:rPr>
                <w:rFonts w:hint="eastAsia"/>
                <w:szCs w:val="21"/>
              </w:rPr>
              <w:t>于</w:t>
            </w:r>
            <w:r w:rsidRPr="00955484" w:rsidR="00BE62FA">
              <w:rPr>
                <w:rFonts w:hint="eastAsia"/>
                <w:szCs w:val="21"/>
              </w:rPr>
              <w:t>20mg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:rsidRPr="00955484" w:rsidR="00BE62FA" w:rsidP="00E91F03" w:rsidRDefault="0070607D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ID415</w:t>
            </w:r>
            <w:r w:rsidR="00BE62FA">
              <w:rPr>
                <w:rFonts w:hint="eastAsia"/>
                <w:szCs w:val="21"/>
              </w:rPr>
              <w:t>（</w:t>
            </w:r>
            <w:r w:rsidRPr="00955484" w:rsidR="00BE62FA">
              <w:rPr>
                <w:szCs w:val="21"/>
              </w:rPr>
              <w:t>应为</w:t>
            </w:r>
            <w:r w:rsidR="00BE62FA">
              <w:rPr>
                <w:rFonts w:hint="eastAsia"/>
                <w:szCs w:val="21"/>
              </w:rPr>
              <w:t>2</w:t>
            </w:r>
            <w:r w:rsidRPr="00955484" w:rsidR="00BE62FA">
              <w:rPr>
                <w:rFonts w:hint="eastAsia"/>
                <w:szCs w:val="21"/>
              </w:rPr>
              <w:t>00</w:t>
            </w:r>
            <w:r w:rsidRPr="00955484" w:rsidR="00BE62FA">
              <w:rPr>
                <w:szCs w:val="21"/>
              </w:rPr>
              <w:t>ml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ID416</w:t>
            </w:r>
          </w:p>
        </w:tc>
        <w:tc>
          <w:tcPr>
            <w:tcW w:w="166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ID417</w:t>
            </w:r>
          </w:p>
        </w:tc>
      </w:tr>
      <w:tr w:rsidR="00BE62FA" w:rsidTr="00E91F03">
        <w:tc>
          <w:tcPr>
            <w:tcW w:w="1956" w:type="dxa"/>
            <w:vAlign w:val="center"/>
          </w:tcPr>
          <w:p w:rsidRPr="009605F1" w:rsidR="00BE62FA" w:rsidP="00E91F03" w:rsidRDefault="00BE62FA">
            <w:pPr>
              <w:snapToGrid w:val="0"/>
              <w:jc w:val="center"/>
              <w:rPr>
                <w:szCs w:val="21"/>
              </w:rPr>
            </w:pPr>
            <w:r w:rsidRPr="009605F1">
              <w:rPr>
                <w:szCs w:val="21"/>
              </w:rPr>
              <w:t>0.1mol/L</w:t>
            </w:r>
            <w:r w:rsidRPr="009605F1">
              <w:rPr>
                <w:szCs w:val="21"/>
              </w:rPr>
              <w:t>盐酸溶液</w:t>
            </w:r>
          </w:p>
        </w:tc>
        <w:tc>
          <w:tcPr>
            <w:tcW w:w="2268" w:type="dxa"/>
            <w:vAlign w:val="center"/>
          </w:tcPr>
          <w:p w:rsidR="00BE62FA" w:rsidP="00E91F03" w:rsidRDefault="0070607D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ID418</w:t>
            </w:r>
            <w:r w:rsidR="00BE62FA">
              <w:rPr>
                <w:rFonts w:hint="eastAsia"/>
                <w:szCs w:val="21"/>
              </w:rPr>
              <w:t>（略小</w:t>
            </w:r>
            <w:r w:rsidRPr="00955484" w:rsidR="00BE62FA">
              <w:rPr>
                <w:rFonts w:hint="eastAsia"/>
                <w:szCs w:val="21"/>
              </w:rPr>
              <w:t>于</w:t>
            </w:r>
            <w:r w:rsidRPr="00955484" w:rsidR="00BE62FA">
              <w:rPr>
                <w:rFonts w:hint="eastAsia"/>
                <w:szCs w:val="21"/>
              </w:rPr>
              <w:t>20mg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:rsidR="00BE62FA" w:rsidP="00E91F03" w:rsidRDefault="0070607D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ID419</w:t>
            </w:r>
            <w:r w:rsidR="00BE62FA">
              <w:rPr>
                <w:rFonts w:hint="eastAsia"/>
                <w:szCs w:val="21"/>
              </w:rPr>
              <w:t>（</w:t>
            </w:r>
            <w:r w:rsidRPr="00955484" w:rsidR="00BE62FA">
              <w:rPr>
                <w:szCs w:val="21"/>
              </w:rPr>
              <w:t>应为</w:t>
            </w:r>
            <w:r w:rsidR="00BE62FA">
              <w:rPr>
                <w:rFonts w:hint="eastAsia"/>
                <w:szCs w:val="21"/>
              </w:rPr>
              <w:t>2</w:t>
            </w:r>
            <w:r w:rsidRPr="00955484" w:rsidR="00BE62FA">
              <w:rPr>
                <w:rFonts w:hint="eastAsia"/>
                <w:szCs w:val="21"/>
              </w:rPr>
              <w:t>00</w:t>
            </w:r>
            <w:r w:rsidRPr="00955484" w:rsidR="00BE62FA">
              <w:rPr>
                <w:szCs w:val="21"/>
              </w:rPr>
              <w:t>ml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ID420</w:t>
            </w:r>
          </w:p>
        </w:tc>
        <w:tc>
          <w:tcPr>
            <w:tcW w:w="166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ID421</w:t>
            </w:r>
          </w:p>
        </w:tc>
      </w:tr>
    </w:tbl>
    <w:p w:rsidR="00BA04B5" w:rsidP="00BA04B5" w:rsidRDefault="00BA04B5">
      <w:pPr>
        <w:snapToGrid w:val="0"/>
        <w:spacing w:line="420" w:lineRule="exact"/>
        <w:ind w:firstLine="422" w:firstLineChars="200"/>
      </w:pPr>
      <w:r>
        <w:rPr>
          <w:rFonts w:hint="eastAsia"/>
          <w:b/>
          <w:bCs/>
        </w:rPr>
        <w:t>标准</w:t>
      </w:r>
      <w:r>
        <w:rPr>
          <w:rFonts w:hint="eastAsia"/>
          <w:b/>
        </w:rPr>
        <w:t>规定</w:t>
      </w:r>
      <w:r>
        <w:rPr>
          <w:rFonts w:hint="eastAsia"/>
          <w:b/>
          <w:bCs/>
        </w:rPr>
        <w:t>：</w:t>
      </w:r>
      <w:r w:rsidRPr="00D461F1" w:rsidR="00BE62FA">
        <w:rPr>
          <w:rFonts w:hint="eastAsia"/>
          <w:szCs w:val="21"/>
        </w:rPr>
        <w:t>本品在甲醇或无水乙醇中溶解，在乙醇中略溶，在水和</w:t>
      </w:r>
      <w:r w:rsidRPr="00D461F1" w:rsidR="00BE62FA">
        <w:rPr>
          <w:rFonts w:hint="eastAsia"/>
          <w:szCs w:val="21"/>
        </w:rPr>
        <w:t>0.1mol/L</w:t>
      </w:r>
      <w:r w:rsidRPr="00D461F1" w:rsidR="00BE62FA">
        <w:rPr>
          <w:rFonts w:hint="eastAsia"/>
          <w:szCs w:val="21"/>
        </w:rPr>
        <w:t>盐酸溶液中几乎不溶</w:t>
      </w:r>
      <w:r w:rsidR="00BE62FA">
        <w:rPr>
          <w:rFonts w:hint="eastAsia"/>
          <w:szCs w:val="21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BA04B5" w:rsidTr="00BE62FA">
        <w:trPr>
          <w:trHeight w:val="1040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A04B5" w:rsidP="00E91F03" w:rsidRDefault="00BA04B5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="00A5126C" w:rsidP="000D6A30" w:rsidRDefault="00BA04B5">
      <w:pPr>
        <w:snapToGrid w:val="0"/>
        <w:spacing w:after="240"/>
        <w:ind w:firstLine="420" w:firstLineChars="200"/>
        <w:rPr>
          <w:bCs/>
        </w:rPr>
      </w:pPr>
      <w:r>
        <w:rPr>
          <w:rFonts w:hint="eastAsia"/>
          <w:color w:val="000000"/>
          <w:szCs w:val="21"/>
        </w:rPr>
        <w:t>检验人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ID26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ID27</w:t>
      </w:r>
      <w:r w:rsidRPr="00566666" w:rsidR="000D6A30">
        <w:t xml:space="preserve">  </w:t>
      </w:r>
    </w:p>
    <w:p w:rsidR="00A5126C" w:rsidP="00A5126C" w:rsidRDefault="00BE62FA">
      <w:pPr>
        <w:snapToGrid w:val="0"/>
        <w:spacing w:after="240"/>
        <w:rPr>
          <w:bCs/>
          <w:szCs w:val="21"/>
          <w:u w:val="single"/>
          <w:lang w:bidi="en-US"/>
        </w:rPr>
      </w:pPr>
      <w:r>
        <w:rPr>
          <w:bCs/>
        </w:rPr>
        <w:br w:type="page"/>
      </w:r>
      <w:r>
        <w:rPr>
          <w:rFonts w:hint="eastAsia"/>
          <w:bCs/>
          <w:szCs w:val="21"/>
          <w:lang w:bidi="en-US"/>
        </w:rPr>
        <w:t>批号：</w:t>
      </w:r>
      <w:r>
        <w:rPr>
          <w:rFonts w:hint="eastAsia"/>
          <w:bCs/>
          <w:szCs w:val="21"/>
          <w:u w:val="single"/>
          <w:lang w:bidi="en-US"/>
        </w:rPr>
        <w:t>ID28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