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/>
      </w:pP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7C3AED"/>
          <w:spacing w:val="200"/>
          <w:sz w:val="72"/>
          <w:szCs w:val="72"/>
        </w:rPr>
        <w:t xml:space="preserve">AELA ERP</w:t>
      </w:r>
    </w:p>
    <w:p>
      <w:pPr>
        <w:spacing w:after="40" w:before="0"/>
        <w:jc w:val="center"/>
      </w:pPr>
      <w:r>
        <w:rPr>
          <w:rFonts w:ascii="Arial" w:cs="Arial" w:eastAsia="Arial" w:hAnsi="Arial"/>
          <w:caps/>
          <w:color w:val="9488BC"/>
          <w:spacing w:val="100"/>
          <w:sz w:val="22"/>
          <w:szCs w:val="22"/>
        </w:rPr>
        <w:t xml:space="preserve">BRAND BOOK &amp; GUÍA DE IDENTIDAD VISUAL</w:t>
      </w:r>
    </w:p>
    <w:p>
      <w:pPr>
        <w:pBdr>
          <w:top w:val="single" w:color="06B6D4" w:sz="4" w:space="1"/>
          <w:bottom w:val="single" w:color="7C3AED" w:sz="4" w:space="1"/>
        </w:pBdr>
        <w:spacing w:after="40" w:before="4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9488BC"/>
          <w:sz w:val="18"/>
          <w:szCs w:val="18"/>
        </w:rPr>
        <w:t xml:space="preserve">Versión 1.0  ·  2025  ·  Ecuador</w:t>
      </w:r>
    </w:p>
    <w:p>
      <w:pPr>
        <w:spacing w:after="0" w:before="8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Introducción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AELA ERP es el sistema de gestión empresarial 100% ecuatoriano, diseñado para facilitar la facturación electrónica SRI, nómina LORTI/IESS, inventario, contabilidad y talento humano desde una sola plataforma. Su identidad visual refleja modernidad, confianza y accesibilidad.</w:t>
      </w:r>
    </w:p>
    <w:p>
      <w:pPr>
        <w:spacing w:after="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Este Brand Book define los elementos visuales de la marca y establece las normas de uso para garantizar coherencia en todas las aplicaciones: sistema web, landing page, documentos, redes sociales y materiales impresos.</w:t>
      </w:r>
    </w:p>
    <w:p>
      <w:pPr>
        <w:pBdr>
          <w:bottom w:val="single" w:color="7C3AED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Nombre y Significado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7C3AED"/>
          <w:sz w:val="16"/>
          <w:szCs w:val="16"/>
        </w:rPr>
        <w:t xml:space="preserve">AELA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El nombre AELA es una marca propia, concisa y moderna. Reúne en 4 letras la esencia del producto: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Procesos automáticos, sin errores manuales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Empresarial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Solución completa para cualquier empresa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Local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Construido para Ecuador, funciona offline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Avanzada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Tecnología moderna, escalable y segura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7C3AED"/>
          <w:sz w:val="16"/>
          <w:szCs w:val="16"/>
        </w:rPr>
        <w:t xml:space="preserve">TAGLINES APROBADOS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"Tu empresa, siempre en orden."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"Gestión inteligente para Ecuador."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"Todo tu negocio, un solo sistema."</w:t>
      </w:r>
    </w:p>
    <w:p>
      <w:pPr>
        <w:pBdr>
          <w:bottom w:val="single" w:color="7C3AED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Logotipos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El logotipo de AELA combina el ícono de cofre/caja (que representa organización, seguridad y gestión) con el wordmark en tipografía bold. Existen variantes para distintos fondos y contextos.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7C3AED"/>
          <w:sz w:val="16"/>
          <w:szCs w:val="16"/>
        </w:rPr>
        <w:t xml:space="preserve">3.1  LOGO COMPLETO — FONDO CLARO</w:t>
      </w:r>
    </w:p>
    <w:p>
      <w:pPr>
        <w:spacing w:after="60" w:before="60"/>
      </w:pPr>
      <w:r>
        <w:drawing>
          <wp:inline distT="0" distB="0" distL="0" distR="0">
            <wp:extent cx="32385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7C3AED"/>
          <w:sz w:val="16"/>
          <w:szCs w:val="16"/>
        </w:rPr>
        <w:t xml:space="preserve">3.2  LOGO COMPLETO — FONDO OSCURO</w:t>
      </w:r>
    </w:p>
    <w:p>
      <w:pPr>
        <w:shd w:fill="0F0A1E" w:val="clear"/>
        <w:spacing w:after="20" w:before="40"/>
      </w:pPr>
    </w:p>
    <w:p>
      <w:pPr>
        <w:shd w:fill="0F0A1E" w:val="clear"/>
        <w:spacing w:after="0" w:before="0"/>
        <w:ind w:left="240"/>
        <w:jc w:val="left"/>
      </w:pPr>
      <w:r>
        <w:drawing>
          <wp:inline distT="0" distB="0" distL="0" distR="0">
            <wp:extent cx="30480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F0A1E" w:val="clear"/>
        <w:spacing w:after="20" w:before="0"/>
      </w:pPr>
    </w:p>
    <w:p>
      <w:pPr>
        <w:spacing w:after="0" w:before="10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7C3AED"/>
          <w:sz w:val="16"/>
          <w:szCs w:val="16"/>
        </w:rPr>
        <w:t xml:space="preserve">3.3  SOLO WORDMARK (PARA DOCUMENTOS Y FIRMAS)</w:t>
      </w:r>
    </w:p>
    <w:p>
      <w:pPr>
        <w:spacing w:after="60" w:before="60"/>
      </w:pPr>
      <w:r>
        <w:drawing>
          <wp:inline distT="0" distB="0" distL="0" distR="0">
            <wp:extent cx="24765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7C3AED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Íconos de Aplicación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El ícono es la representación mínima de la marca. Se usa en favicons, apps móviles, accesos directos y avatares. Existen 4 variantes oficiales.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Cuadrado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9488BC"/>
                <w:sz w:val="16"/>
                <w:szCs w:val="16"/>
              </w:rPr>
              <w:t xml:space="preserve">App / Escritorio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Círculo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9488BC"/>
                <w:sz w:val="16"/>
                <w:szCs w:val="16"/>
              </w:rPr>
              <w:t xml:space="preserve">Redes sociales</w:t>
            </w:r>
          </w:p>
        </w:tc>
        <w:tc>
          <w:tcPr>
            <w:tcW w:type="dxa" w:w="225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Gradiente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9488BC"/>
                <w:sz w:val="16"/>
                <w:szCs w:val="16"/>
              </w:rPr>
              <w:t xml:space="preserve">Premium / Hero</w:t>
            </w:r>
          </w:p>
        </w:tc>
        <w:tc>
          <w:tcPr>
            <w:tcW w:type="dxa" w:w="225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0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Blanco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A78BFA"/>
                <w:sz w:val="16"/>
                <w:szCs w:val="16"/>
              </w:rPr>
              <w:t xml:space="preserve">Fondo oscuro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7C3AED"/>
          <w:sz w:val="16"/>
          <w:szCs w:val="16"/>
        </w:rPr>
        <w:t xml:space="preserve">TAMAÑOS DE EXPORTACIÓN RECOMENDADOS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16 x 16 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Favicon navegador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PNG, 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32 x 32 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Favicon HD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PNG, 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180 x 180 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Apple Touch Icon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192 x 192 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PWA Android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512 x 512 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PWA splash / Play Store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1024 x 1024 px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 Store / alta resolución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SVG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Web, documentos, escalable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SVG (recomendado)</w:t>
            </w:r>
          </w:p>
        </w:tc>
      </w:tr>
    </w:tbl>
    <w:p>
      <w:pPr>
        <w:pBdr>
          <w:bottom w:val="single" w:color="7C3AED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Paleta de Colores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La paleta de AELA está construida sobre dos ejes: el Violeta (#7C3AED) como color primario de marca, y el Cian (#06B6D4) como acento secundario. Juntos transmiten modernidad, confianza y tecnología.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473"/>
      </w:tblGrid>
      <w:tr>
        <w:tc>
          <w:tcPr>
            <w:tcW w:type="dxa" w:w="455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795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95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Violeta Primario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#7C3AED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Botones, CTAs, logo</w:t>
            </w:r>
          </w:p>
        </w:tc>
        <w:tc>
          <w:tcPr>
            <w:tcW w:type="dxa" w:w="44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033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3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Violeta Hover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#6D28D9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Hover estados, énfasis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473"/>
      </w:tblGrid>
      <w:tr>
        <w:tc>
          <w:tcPr>
            <w:tcW w:type="dxa" w:w="455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795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95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Violeta Texto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#A78BFA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Texto sobre oscuro, links</w:t>
            </w:r>
          </w:p>
        </w:tc>
        <w:tc>
          <w:tcPr>
            <w:tcW w:type="dxa" w:w="44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033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3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Cian Acento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#06B6D4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Highlights, stats, acento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473"/>
      </w:tblGrid>
      <w:tr>
        <w:tc>
          <w:tcPr>
            <w:tcW w:type="dxa" w:w="455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795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95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Cian Claro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#67E8F9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KPIs, números destacados</w:t>
            </w:r>
          </w:p>
        </w:tc>
        <w:tc>
          <w:tcPr>
            <w:tcW w:type="dxa" w:w="44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033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3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Fondo Base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#0F0A1E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Fondo principal de app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473"/>
      </w:tblGrid>
      <w:tr>
        <w:tc>
          <w:tcPr>
            <w:tcW w:type="dxa" w:w="455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795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95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Superficie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#1A1030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Tarjetas, paneles</w:t>
            </w:r>
          </w:p>
        </w:tc>
        <w:tc>
          <w:tcPr>
            <w:tcW w:type="dxa" w:w="44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033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3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Borde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#2E1F54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Bordes, separadores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473"/>
      </w:tblGrid>
      <w:tr>
        <w:tc>
          <w:tcPr>
            <w:tcW w:type="dxa" w:w="455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795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95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Texto Principal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#F1F0FF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Texto sobre oscuro</w:t>
            </w:r>
          </w:p>
        </w:tc>
        <w:tc>
          <w:tcPr>
            <w:tcW w:type="dxa" w:w="44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033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3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Texto Muted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#9488BC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Labels, descripciones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473"/>
      </w:tblGrid>
      <w:tr>
        <w:tc>
          <w:tcPr>
            <w:tcW w:type="dxa" w:w="455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795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95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Éxito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#22C55E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SRI autorizado, OK</w:t>
            </w:r>
          </w:p>
        </w:tc>
        <w:tc>
          <w:tcPr>
            <w:tcW w:type="dxa" w:w="44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033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3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Advertencia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#F59E0B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Alertas, pendientes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473"/>
      </w:tblGrid>
      <w:tr>
        <w:tc>
          <w:tcPr>
            <w:tcW w:type="dxa" w:w="455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795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95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Error / Peligro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#EF4444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Errores, anulados</w:t>
            </w:r>
          </w:p>
        </w:tc>
        <w:tc>
          <w:tcPr>
            <w:tcW w:type="dxa" w:w="447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42033825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38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Info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#06B6D4</w:t>
            </w:r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   Informativo, neutral</w:t>
            </w:r>
          </w:p>
        </w:tc>
      </w:tr>
    </w:tbl>
    <w:p>
      <w:pPr>
        <w:spacing w:after="0" w:before="60"/>
      </w:pPr>
    </w:p>
    <w:p>
      <w:pPr>
        <w:pBdr>
          <w:bottom w:val="single" w:color="7C3AED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Tipografía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AELA usa Inter como tipografía principal por su legibilidad en pantallas digitales, neutralidad profesional y soporte multi-idioma. Es gratuita y está disponible en Google Fonts.</w:t>
      </w:r>
    </w:p>
    <w:p>
      <w:pPr>
        <w:spacing w:after="0" w:before="10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7C3AED"/>
          <w:sz w:val="16"/>
          <w:szCs w:val="16"/>
        </w:rPr>
        <w:t xml:space="preserve">FUENTE PRINCIPAL: INTER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/ Tamaño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Display / Logo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ExtraBold 800 / 52px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36"/>
                <w:szCs w:val="36"/>
              </w:rPr>
              <w:t xml:space="preserve">AELA ERP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Títulos H1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Bold 700 / 36px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>Gestión empresarial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Títulos H2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SemiBold 600 / 24px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Módulos del sistema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Cuerpo texto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Regular 400 / 16px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Facturación electrónica para Ecuador.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Labels / UI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Medium 500 / 12px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NOMBRE DEL MÓDULO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Captions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88BC"/>
                <w:sz w:val="16"/>
                <w:szCs w:val="16"/>
              </w:rPr>
              <w:t xml:space="preserve">Regular 400 / 11px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Última actualización: 17/04/2025</w:t>
            </w:r>
          </w:p>
        </w:tc>
      </w:tr>
    </w:tbl>
    <w:p>
      <w:pPr>
        <w:pBdr>
          <w:bottom w:val="single" w:color="7C3AED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Uso Correcto e Incorrecto del Logo</w:t>
      </w:r>
    </w:p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22C55E"/>
          <w:sz w:val="16"/>
          <w:szCs w:val="16"/>
        </w:rPr>
        <w:t xml:space="preserve">PERMITIDO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✓  Usar el logo sobre fondo blanco o muy claro.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✓  Usar la versión oscura sobre fondo #0F0A1E o superficies oscuras.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✓  Usar el ícono solo cuando el espacio sea menor a 200px de ancho.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✓  Respetar el espacio de respiro: mínimo 1x el alto del ícono en todos los lados.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✓  Usar el gradiente en contextos premium o de portada.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EF4444"/>
          <w:sz w:val="16"/>
          <w:szCs w:val="16"/>
        </w:rPr>
        <w:t xml:space="preserve">NO PERMITIDO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EF4444"/>
          <w:sz w:val="20"/>
          <w:szCs w:val="20"/>
        </w:rPr>
        <w:t xml:space="preserve">✗  No distorsionar, estirar ni rotar el logo.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EF4444"/>
          <w:sz w:val="20"/>
          <w:szCs w:val="20"/>
        </w:rPr>
        <w:t xml:space="preserve">✗  No cambiar los colores por otros no definidos en esta guía.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EF4444"/>
          <w:sz w:val="20"/>
          <w:szCs w:val="20"/>
        </w:rPr>
        <w:t xml:space="preserve">✗  No usar el logo sobre fondos de colores no aprobados.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EF4444"/>
          <w:sz w:val="20"/>
          <w:szCs w:val="20"/>
        </w:rPr>
        <w:t xml:space="preserve">✗  No agregar sombras, contornos o efectos adicionales.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EF4444"/>
          <w:sz w:val="20"/>
          <w:szCs w:val="20"/>
        </w:rPr>
        <w:t xml:space="preserve">✗  No usar el wordmark sin el ícono en aplicaciones del sistema.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EF4444"/>
          <w:sz w:val="20"/>
          <w:szCs w:val="20"/>
        </w:rPr>
        <w:t xml:space="preserve">✗  No usar versiones anteriores (SCFI) mezcladas con AELA.</w:t>
      </w:r>
    </w:p>
    <w:p>
      <w:pPr>
        <w:pBdr>
          <w:bottom w:val="single" w:color="7C3AED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Código SVG — Copia y Pega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Los SVGs siguientes son los activos oficiales de AELA. Cópialos directamente en cualquier proyecto HTML, React, Vue o documento.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7C3AED"/>
          <w:sz w:val="16"/>
          <w:szCs w:val="16"/>
        </w:rPr>
        <w:t xml:space="preserve">8.1  ÍCONO CUADRADO (USO GENERAL)</w:t>
      </w:r>
    </w:p>
    <w:p>
      <w:pPr>
        <w:pBdr>
          <w:left w:val="single" w:color="7C3AED" w:sz="12" w:space="4"/>
        </w:pBdr>
        <w:shd w:fill="F8F6FF" w:val="clear"/>
        <w:spacing w:after="40" w:before="40"/>
        <w:ind w:left="280" w:right="200"/>
      </w:pPr>
      <w:r>
        <w:rPr>
          <w:rFonts w:ascii="Courier New" w:cs="Courier New" w:eastAsia="Courier New" w:hAnsi="Courier New"/>
          <w:color w:val="4B0082"/>
          <w:sz w:val="16"/>
          <w:szCs w:val="16"/>
        </w:rPr>
        <w:t xml:space="preserve">&lt;svg width="64" height="64" viewBox="0 0 64 64" xmlns="http://www.w3.org/2000/svg"&gt;&lt;rect width="64" height="64" rx="14" fill="#7C3AED"/&gt;&lt;rect x="14" y="18" width="36" height="25" rx="5" fill="none" stroke="white" stroke-width="2.5"/&gt;&lt;rect x="22" y="35" width="20" height="16" rx="4" fill="white" opacity="0.95"/&gt;&lt;circle cx="32" cy="29" r="4.5" fill="white"/&gt;&lt;/svg&gt;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7C3AED"/>
          <w:sz w:val="16"/>
          <w:szCs w:val="16"/>
        </w:rPr>
        <w:t xml:space="preserve">8.2  ÍCONO CIRCULAR (REDES SOCIALES)</w:t>
      </w:r>
    </w:p>
    <w:p>
      <w:pPr>
        <w:pBdr>
          <w:left w:val="single" w:color="06B6D4" w:sz="12" w:space="4"/>
        </w:pBdr>
        <w:shd w:fill="F8F6FF" w:val="clear"/>
        <w:spacing w:after="40" w:before="40"/>
        <w:ind w:left="280" w:right="200"/>
      </w:pPr>
      <w:r>
        <w:rPr>
          <w:rFonts w:ascii="Courier New" w:cs="Courier New" w:eastAsia="Courier New" w:hAnsi="Courier New"/>
          <w:color w:val="4B0082"/>
          <w:sz w:val="16"/>
          <w:szCs w:val="16"/>
        </w:rPr>
        <w:t xml:space="preserve">&lt;svg width="64" height="64" viewBox="0 0 64 64" xmlns="http://www.w3.org/2000/svg"&gt;&lt;circle cx="32" cy="32" r="32" fill="#7C3AED"/&gt;&lt;rect x="14" y="18" width="36" height="25" rx="5" fill="none" stroke="white" stroke-width="2.5"/&gt;&lt;rect x="22" y="35" width="20" height="16" rx="4" fill="white" opacity="0.95"/&gt;&lt;circle cx="32" cy="29" r="4.5" fill="white"/&gt;&lt;/svg&gt;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7C3AED"/>
          <w:sz w:val="16"/>
          <w:szCs w:val="16"/>
        </w:rPr>
        <w:t xml:space="preserve">8.3  ÍCONO GRADIENTE (PREMIUM)</w:t>
      </w:r>
    </w:p>
    <w:p>
      <w:pPr>
        <w:pBdr>
          <w:left w:val="single" w:color="06B6D4" w:sz="12" w:space="4"/>
        </w:pBdr>
        <w:shd w:fill="F8F6FF" w:val="clear"/>
        <w:spacing w:after="40" w:before="40"/>
        <w:ind w:left="280" w:right="200"/>
      </w:pPr>
      <w:r>
        <w:rPr>
          <w:rFonts w:ascii="Courier New" w:cs="Courier New" w:eastAsia="Courier New" w:hAnsi="Courier New"/>
          <w:color w:val="4B0082"/>
          <w:sz w:val="16"/>
          <w:szCs w:val="16"/>
        </w:rPr>
        <w:t xml:space="preserve">&lt;svg width="64" height="64" viewBox="0 0 64 64" xmlns="http://www.w3.org/2000/svg"&gt;&lt;defs&gt;&lt;linearGradient id="g" x1="0" y1="0" x2="64" y2="64" gradientUnits="userSpaceOnUse"&gt;&lt;stop offset="0%" stop-color="#7C3AED"/&gt;&lt;stop offset="100%" stop-color="#06B6D4"/&gt;&lt;/linearGradient&gt;&lt;/defs&gt;&lt;rect width="64" height="64" rx="14" fill="url(#g)"/&gt;&lt;rect x="14" y="18" width="36" height="25" rx="5" fill="none" stroke="white" stroke-width="2.5"/&gt;&lt;rect x="22" y="35" width="20" height="16" rx="4" fill="white" opacity="0.95"/&gt;&lt;circle cx="32" cy="29" r="4.5" fill="white"/&gt;&lt;/svg&gt;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7C3AED"/>
          <w:sz w:val="16"/>
          <w:szCs w:val="16"/>
        </w:rPr>
        <w:t xml:space="preserve">8.4  LOGO COMPLETO (FONDO CLARO)</w:t>
      </w:r>
    </w:p>
    <w:p>
      <w:pPr>
        <w:pBdr>
          <w:left w:val="single" w:color="7C3AED" w:sz="12" w:space="4"/>
        </w:pBdr>
        <w:shd w:fill="F8F6FF" w:val="clear"/>
        <w:spacing w:after="40" w:before="40"/>
        <w:ind w:left="280" w:right="200"/>
      </w:pPr>
      <w:r>
        <w:rPr>
          <w:rFonts w:ascii="Courier New" w:cs="Courier New" w:eastAsia="Courier New" w:hAnsi="Courier New"/>
          <w:color w:val="4B0082"/>
          <w:sz w:val="16"/>
          <w:szCs w:val="16"/>
        </w:rPr>
        <w:t xml:space="preserve">&lt;svg width="220" height="52" viewBox="0 0 220 52" xmlns="http://www.w3.org/2000/svg"&gt;&lt;rect x="0" y="6" width="40" height="40" rx="10" fill="#7C3AED"/&gt;&lt;rect x="9" y="14" width="22" height="16" rx="3" fill="none" stroke="white" stroke-width="2"/&gt;&lt;rect x="14" y="27" width="12" height="13" rx="2.5" fill="white" opacity="0.95"/&gt;&lt;circle cx="20" cy="22" r="3" fill="white"/&gt;&lt;text x="52" y="33" font-family="Arial" font-size="26" font-weight="800" fill="#1E1B4B" letter-spacing="3"&gt;AELA&lt;/text&gt;&lt;text x="52" y="46" font-family="Arial" font-size="11" fill="#7C3AED" letter-spacing="2.5"&gt;ERP ECUADOR&lt;/text&gt;&lt;/svg&gt;</w:t>
      </w:r>
    </w:p>
    <w:p>
      <w:pPr>
        <w:pBdr>
          <w:bottom w:val="single" w:color="7C3AED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Design Tokens CSS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Copia estas variables en el :root de cualquier proyecto para aplicar la identidad AELA de forma consistente.</w:t>
      </w:r>
    </w:p>
    <w:p>
      <w:pPr>
        <w:spacing w:after="0" w:before="60"/>
      </w:pPr>
    </w:p>
    <w:p>
      <w:pPr>
        <w:pBdr>
          <w:left w:val="single" w:color="7C3AED" w:sz="12" w:space="4"/>
        </w:pBdr>
        <w:shd w:fill="F8F6FF" w:val="clear"/>
        <w:spacing w:after="200" w:before="40"/>
        <w:ind w:left="280" w:right="200"/>
      </w:pPr>
      <w:r>
        <w:rPr>
          <w:rFonts w:ascii="Courier New" w:cs="Courier New" w:eastAsia="Courier New" w:hAnsi="Courier New"/>
          <w:color w:val="4B0082"/>
          <w:sz w:val="16"/>
          <w:szCs w:val="16"/>
        </w:rPr>
        <w:t xml:space="preserve">:root { --aela-violet: #7C3AED; --aela-violet-d: #6D28D9; --aela-violet-l: #A78BFA; --aela-cyan: #06B6D4; --aela-cyan-l: #67E8F9; --aela-dark: #0F0A1E; --aela-surface: #1A1030; --aela-border: #2E1F54; --aela-text: #F1F0FF; --aela-muted: #9488BC; --aela-success: #22C55E; --aela-warning: #F59E0B; --aela-danger: #EF4444; }</w:t>
      </w:r>
    </w:p>
    <w:p>
      <w:pPr>
        <w:pBdr>
          <w:top w:val="single" w:color="7C3AED" w:sz="4" w:space="1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9488BC"/>
          <w:sz w:val="16"/>
          <w:szCs w:val="16"/>
        </w:rPr>
        <w:t xml:space="preserve">AELA ERP  ·  Brand Book v1.0  ·  2025  ·  Ecuador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488BC"/>
          <w:sz w:val="14"/>
          <w:szCs w:val="14"/>
        </w:rPr>
        <w:t xml:space="preserve">Documento confidencial — uso interno y partners autorizados</w:t>
      </w:r>
    </w:p>
    <w:sectPr>
      <w:head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  <w:spacing w:after="80" w:before="0"/>
      <w:jc w:val="right"/>
    </w:pPr>
    <w:r>
      <w:rPr>
        <w:rFonts w:ascii="Arial" w:cs="Arial" w:eastAsia="Arial" w:hAnsi="Arial"/>
        <w:color w:val="9488BC"/>
        <w:sz w:val="16"/>
        <w:szCs w:val="16"/>
      </w:rPr>
      <w:t xml:space="preserve">AELA ERP  —  Brand Book  |  </w:t>
    </w:r>
    <w:r>
      <w:rPr>
        <w:rFonts w:ascii="Arial" w:cs="Arial" w:eastAsia="Arial" w:hAnsi="Arial"/>
        <w:b/>
        <w:bCs/>
        <w:color w:val="7C3AE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0A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cd5166486eef4683d1cea6f4e89251f02e211b54.png"/><Relationship Id="rId9" Type="http://schemas.openxmlformats.org/officeDocument/2006/relationships/image" Target="media/395ae8faeba4a87c8a2db676b65230fe9c7cb675.png"/><Relationship Id="rId10" Type="http://schemas.openxmlformats.org/officeDocument/2006/relationships/image" Target="media/dfa1d27ffc0838fff63c2b868fe33ec05da586c6.png"/><Relationship Id="rId11" Type="http://schemas.openxmlformats.org/officeDocument/2006/relationships/image" Target="media/b9f6f81d1267d48d63f31b0974361527699d4da3.png"/><Relationship Id="rId12" Type="http://schemas.openxmlformats.org/officeDocument/2006/relationships/image" Target="media/0359f686e45e75757471825b86837c5e0ef6cf45.png"/><Relationship Id="rId13" Type="http://schemas.openxmlformats.org/officeDocument/2006/relationships/image" Target="media/5e95bf48181277a2d8fcddff5ef0d25f0ea6e67e.png"/><Relationship Id="rId14" Type="http://schemas.openxmlformats.org/officeDocument/2006/relationships/image" Target="media/7367daa551b0b8646e9d824ca295b8db1a5ea557.png"/><Relationship Id="rId15" Type="http://schemas.openxmlformats.org/officeDocument/2006/relationships/image" Target="media/b4dbe15c62247cea3ea7532d8fd948e5176928b4.png"/><Relationship Id="rId16" Type="http://schemas.openxmlformats.org/officeDocument/2006/relationships/image" Target="media/f7941909357b32f54c919c538b309b355fb07402.png"/><Relationship Id="rId17" Type="http://schemas.openxmlformats.org/officeDocument/2006/relationships/image" Target="media/bfaecfe6f134605d135f842973361c9022c1bb17.png"/><Relationship Id="rId18" Type="http://schemas.openxmlformats.org/officeDocument/2006/relationships/image" Target="media/0ef1c3af91c57a9d2ac660a1e9453b8043bec087.png"/><Relationship Id="rId19" Type="http://schemas.openxmlformats.org/officeDocument/2006/relationships/image" Target="media/639640cea26f77311d91a167196091e84fd2a06f.png"/><Relationship Id="rId20" Type="http://schemas.openxmlformats.org/officeDocument/2006/relationships/image" Target="media/00d4d8804c26f561d7436f22e995d5df4dffe888.png"/><Relationship Id="rId21" Type="http://schemas.openxmlformats.org/officeDocument/2006/relationships/image" Target="media/b1a0b951e96d5f507fed7c02822138316d03bdbd.png"/><Relationship Id="rId22" Type="http://schemas.openxmlformats.org/officeDocument/2006/relationships/image" Target="media/02cd31d4f3c3ed1bed9e0657b754e6b7f7202bc3.png"/><Relationship Id="rId23" Type="http://schemas.openxmlformats.org/officeDocument/2006/relationships/image" Target="media/3af8aa56e3a6701a93f7742dab7f01fb248b6a52.png"/><Relationship Id="rId24" Type="http://schemas.openxmlformats.org/officeDocument/2006/relationships/image" Target="media/401073b1c911474e3a55794ce0ac9b6105645396.png"/><Relationship Id="rId25" Type="http://schemas.openxmlformats.org/officeDocument/2006/relationships/image" Target="media/661491c8945970d01eac90af7db7756365fa30c2.png"/><Relationship Id="rId26" Type="http://schemas.openxmlformats.org/officeDocument/2006/relationships/image" Target="media/975f766cb51333ddd49e605363949c3561d73da5.png"/><Relationship Id="rId27" Type="http://schemas.openxmlformats.org/officeDocument/2006/relationships/image" Target="media/7dc14363b8db3a4ed2a0b2918afb5a55fd7f0a5e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2026-04-29T15:39:38.959Z</dcterms:created>
  <dcterms:modified xsi:type="dcterms:W3CDTF">2026-04-29T15:39:38.960Z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