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9E" w:rsidRPr="00BF269E" w:rsidRDefault="00BF269E">
      <w:pPr>
        <w:rPr>
          <w:b/>
        </w:rPr>
      </w:pPr>
      <w:r w:rsidRPr="00BF269E">
        <w:rPr>
          <w:b/>
        </w:rPr>
        <w:t>PEACE: Parallel Environment for Assembly and Clustering of Gene Expression</w:t>
      </w:r>
      <w:r w:rsidRPr="00BF269E">
        <w:rPr>
          <w:b/>
        </w:rPr>
        <w:br/>
      </w:r>
      <w:r w:rsidRPr="00BF269E">
        <w:rPr>
          <w:b/>
          <w:i/>
        </w:rPr>
        <w:t xml:space="preserve">Manuscript Submission </w:t>
      </w:r>
      <w:r w:rsidRPr="00BF269E">
        <w:rPr>
          <w:b/>
          <w:i/>
          <w:color w:val="000000"/>
        </w:rPr>
        <w:t>NAR-00397-Web-B-2010</w:t>
      </w:r>
    </w:p>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w:t>
      </w:r>
      <w:r w:rsidR="005035DF">
        <w:rPr>
          <w:color w:val="000000"/>
        </w:rPr>
        <w:t xml:space="preserve"> during the review process</w:t>
      </w:r>
      <w:r w:rsidRPr="00165E42">
        <w:rPr>
          <w:color w:val="000000"/>
        </w:rPr>
        <w:t>.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E2BF2" w:rsidRDefault="00055FAC" w:rsidP="00055FAC">
            <w:pPr>
              <w:rPr>
                <w:i/>
                <w:color w:val="000000"/>
              </w:rPr>
            </w:pPr>
            <w:r w:rsidRPr="00DE2BF2">
              <w:rPr>
                <w:b/>
                <w:i/>
              </w:rPr>
              <w:t xml:space="preserve">Comment: </w:t>
            </w:r>
            <w:r w:rsidR="00D078E3" w:rsidRPr="00DE2BF2">
              <w:rPr>
                <w:b/>
                <w:i/>
              </w:rPr>
              <w:t xml:space="preserve"> </w:t>
            </w:r>
            <w:r w:rsidRPr="00DE2BF2">
              <w:rPr>
                <w:i/>
                <w:color w:val="000000"/>
              </w:rPr>
              <w:t>I suggest to authors the use of MetaSim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 xml:space="preserve">We have </w:t>
            </w:r>
            <w:r w:rsidR="00DA48A4">
              <w:t xml:space="preserve">now </w:t>
            </w:r>
            <w:r w:rsidR="00D078E3" w:rsidRPr="00D078E3">
              <w:t>used MetaSim for an extensive set of tests</w:t>
            </w:r>
            <w:r w:rsidR="007E54CC">
              <w:t xml:space="preserve"> on our ability to handle short-read data</w:t>
            </w:r>
            <w:r w:rsidR="00D078E3" w:rsidRPr="00D078E3">
              <w:t xml:space="preserve">, adding the relevant to discussion to both the </w:t>
            </w:r>
            <w:r w:rsidR="00D078E3">
              <w:t>manuscript and supplementary discussion, as appropriate.</w:t>
            </w:r>
          </w:p>
          <w:p w:rsidR="00A75144" w:rsidRDefault="00A75144"/>
          <w:p w:rsidR="003E2ABC" w:rsidRDefault="00A75144">
            <w:r>
              <w:t>We continued to use ESTSim for simulating Sanger Reads for consistency with the WCD analysis in the Hazelhurst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Added analysis of tools as applied to MetaSim output for 454 and Illumina technology simulations (results section</w:t>
            </w:r>
            <w:r w:rsidR="00DA48A4">
              <w:t xml:space="preserve"> and Supplementary Materials</w:t>
            </w:r>
            <w:r w:rsidR="00A75144">
              <w:t xml:space="preserve">).  </w:t>
            </w:r>
          </w:p>
          <w:p w:rsidR="00055FAC" w:rsidRPr="003E2ABC"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Pr="00DE2BF2" w:rsidRDefault="00055FAC">
            <w:pPr>
              <w:rPr>
                <w:i/>
                <w:color w:val="000000"/>
              </w:rPr>
            </w:pPr>
            <w:r w:rsidRPr="00DE2BF2">
              <w:rPr>
                <w:b/>
                <w:i/>
              </w:rPr>
              <w:t>Comment:</w:t>
            </w:r>
            <w:r w:rsidRPr="00DE2BF2">
              <w:rPr>
                <w:i/>
              </w:rPr>
              <w:t xml:space="preserve"> </w:t>
            </w:r>
            <w:r w:rsidRPr="00DE2BF2">
              <w:rPr>
                <w:i/>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7E54CC" w:rsidRDefault="00D078E3" w:rsidP="00F07C02">
            <w:r>
              <w:rPr>
                <w:b/>
              </w:rPr>
              <w:t>Response</w:t>
            </w:r>
            <w:r>
              <w:t xml:space="preserve">: </w:t>
            </w:r>
            <w:r w:rsidR="00F07C02">
              <w:t xml:space="preserve">The runtimes for PEACE and </w:t>
            </w:r>
            <w:r w:rsidR="007E54CC">
              <w:t>WCD</w:t>
            </w:r>
            <w:r w:rsidR="00F07C02">
              <w:t xml:space="preserve">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t>
            </w:r>
          </w:p>
          <w:p w:rsidR="007E54CC" w:rsidRDefault="007E54CC" w:rsidP="00F07C02"/>
          <w:p w:rsidR="00F07C02" w:rsidRDefault="00F07C02" w:rsidP="00F07C02">
            <w:r>
              <w:t xml:space="preserve">We do not report Cap3 runtimes because </w:t>
            </w:r>
            <w:r w:rsidR="005B432E">
              <w:t xml:space="preserve">we believe </w:t>
            </w:r>
            <w:r>
              <w:t>any comparison is inappropriate: while we use Cap3 as a clusteri</w:t>
            </w:r>
            <w:r w:rsidR="005B432E">
              <w:t xml:space="preserve">ng tool in this study, it is in fact </w:t>
            </w:r>
            <w:r>
              <w:t xml:space="preserve">performing assembly as well.  </w:t>
            </w:r>
            <w:r w:rsidR="005B432E">
              <w:t>Since</w:t>
            </w:r>
            <w:r>
              <w:t xml:space="preserve"> the two stages are integrated</w:t>
            </w:r>
            <w:r w:rsidR="005B432E">
              <w:t xml:space="preserve"> in Cap3</w:t>
            </w:r>
            <w:r>
              <w:t xml:space="preserve">, runtimes cannot be separated – hence the runtime </w:t>
            </w:r>
            <w:r w:rsidR="005B432E">
              <w:t xml:space="preserve">of Cap3 </w:t>
            </w:r>
            <w:r>
              <w:t xml:space="preserve">will naturally be significantly greater than that of the other tools.  </w:t>
            </w:r>
            <w:r w:rsidR="005B432E">
              <w:t>Therefore we believe</w:t>
            </w:r>
            <w:r>
              <w:t xml:space="preserve"> any </w:t>
            </w:r>
            <w:r w:rsidR="005B432E">
              <w:t xml:space="preserve">run time </w:t>
            </w:r>
            <w:r>
              <w:t xml:space="preserve">comparison </w:t>
            </w:r>
            <w:r w:rsidR="005E597C">
              <w:t xml:space="preserve">with Cap3 </w:t>
            </w:r>
            <w:r>
              <w:t>wou</w:t>
            </w:r>
            <w:r w:rsidR="005B432E">
              <w:t xml:space="preserve">ld </w:t>
            </w:r>
            <w:r w:rsidR="005E597C">
              <w:t xml:space="preserve">be both inherently unfair to </w:t>
            </w:r>
            <w:r w:rsidR="007E54CC">
              <w:t>that tool</w:t>
            </w:r>
            <w:r w:rsidR="005E597C">
              <w:t xml:space="preserve">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7E54CC">
              <w:t>Moved plot of comparative runtime from supplementary materials to manuscript (Figure</w:t>
            </w:r>
            <w:r w:rsidR="005E597C">
              <w:t xml:space="preserve"> 4)</w:t>
            </w:r>
            <w:r w:rsidR="007E54CC">
              <w:t>,</w:t>
            </w:r>
            <w:r w:rsidR="005E597C">
              <w:t xml:space="preserve"> and </w:t>
            </w:r>
            <w:r w:rsidR="007E54CC">
              <w:t xml:space="preserve">added </w:t>
            </w:r>
            <w:r w:rsidR="005E597C">
              <w:t xml:space="preserve">runtime results for </w:t>
            </w:r>
            <w:r w:rsidR="007E54CC">
              <w:t xml:space="preserve">the new </w:t>
            </w:r>
            <w:r w:rsidR="005E597C">
              <w:t>benchmarks sets (Table 1).</w:t>
            </w:r>
          </w:p>
          <w:p w:rsidR="00055FAC" w:rsidRPr="008049B1" w:rsidRDefault="00055FAC" w:rsidP="00DD5AA7"/>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Pr="00DE2BF2" w:rsidRDefault="00B230E8">
            <w:pPr>
              <w:rPr>
                <w:i/>
                <w:color w:val="000000"/>
              </w:rPr>
            </w:pPr>
            <w:r w:rsidRPr="00DE2BF2">
              <w:rPr>
                <w:b/>
                <w:i/>
              </w:rPr>
              <w:t xml:space="preserve">Comment: </w:t>
            </w:r>
            <w:r w:rsidRPr="00DE2BF2">
              <w:rPr>
                <w:i/>
                <w:color w:val="000000"/>
              </w:rPr>
              <w:t>I tested PEACE on a human d</w:t>
            </w:r>
            <w:r w:rsidR="00B709EA" w:rsidRPr="00DE2BF2">
              <w:rPr>
                <w:i/>
                <w:color w:val="000000"/>
              </w:rPr>
              <w:t>ataset downloaded from the EasyC</w:t>
            </w:r>
            <w:r w:rsidRPr="00DE2BF2">
              <w:rPr>
                <w:i/>
                <w:color w:val="000000"/>
              </w:rPr>
              <w:t>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w:t>
            </w:r>
            <w:r w:rsidR="007E54CC">
              <w:t xml:space="preserve">we have </w:t>
            </w:r>
            <w:r w:rsidR="00B709EA">
              <w:t xml:space="preserve">redone </w:t>
            </w:r>
            <w:r w:rsidR="00B709EA">
              <w:rPr>
                <w:i/>
              </w:rPr>
              <w:t>all</w:t>
            </w:r>
            <w:r w:rsidR="00B709EA">
              <w:t xml:space="preserve"> </w:t>
            </w:r>
            <w:r w:rsidR="007E54CC">
              <w:t>tests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More generally, we agreed with the reviewer about the need for looking at type 2 error.  We have added plots of both the Jaccard Index and of cluster-level type 2 error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w:t>
            </w:r>
            <w:r w:rsidR="007E54CC">
              <w:t>gure 3 and Table 1 now reflect type 2 errors; the tool now has considerably less type 2 errors when applied to the EasyCluster human benchmark.</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Pr="00DE2BF2" w:rsidRDefault="00B230E8">
            <w:pPr>
              <w:rPr>
                <w:i/>
                <w:color w:val="000000"/>
              </w:rPr>
            </w:pPr>
            <w:r w:rsidRPr="00DE2BF2">
              <w:rPr>
                <w:b/>
                <w:i/>
              </w:rPr>
              <w:t>Comment</w:t>
            </w:r>
            <w:r w:rsidRPr="00DE2BF2">
              <w:rPr>
                <w:i/>
              </w:rPr>
              <w:t xml:space="preserve">: </w:t>
            </w:r>
            <w:r w:rsidRPr="00DE2BF2">
              <w:rPr>
                <w:i/>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t>
            </w:r>
            <w:r w:rsidR="007E54CC">
              <w:t>This</w:t>
            </w:r>
            <w:r w:rsidR="005E597C">
              <w:t xml:space="preserve">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0910B8">
              <w:t xml:space="preserve"> Performance-tuned the</w:t>
            </w:r>
            <w:r w:rsidR="00670ACB">
              <w:t xml:space="preserve"> software; </w:t>
            </w:r>
            <w:r w:rsidR="00C544E8">
              <w:t xml:space="preserve">re-ran all experiments; </w:t>
            </w:r>
            <w:r w:rsidR="00670ACB">
              <w:t>added Figured 4 and Table 1 to the manuscript.</w:t>
            </w:r>
          </w:p>
          <w:p w:rsidR="00055FAC" w:rsidRPr="00F3179E"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Pr="00DE2BF2" w:rsidRDefault="00B230E8">
            <w:pPr>
              <w:rPr>
                <w:i/>
                <w:color w:val="000000"/>
              </w:rPr>
            </w:pPr>
            <w:r w:rsidRPr="00DE2BF2">
              <w:rPr>
                <w:b/>
                <w:i/>
              </w:rPr>
              <w:t>Comment</w:t>
            </w:r>
            <w:r w:rsidRPr="00DE2BF2">
              <w:rPr>
                <w:i/>
              </w:rPr>
              <w:t xml:space="preserve">: </w:t>
            </w:r>
            <w:r w:rsidRPr="00DE2BF2">
              <w:rPr>
                <w:i/>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GenScan, Hummer), including WCD and Cap3, we too </w:t>
            </w:r>
            <w:r>
              <w:t xml:space="preserve">have a heuristic aspect: </w:t>
            </w:r>
            <w:r w:rsidR="005B432E">
              <w:t xml:space="preserve"> we </w:t>
            </w:r>
            <w:r w:rsidR="00DA48A4">
              <w:t>sacri</w:t>
            </w:r>
            <w:r w:rsidR="00C544E8">
              <w:t>fice</w:t>
            </w:r>
            <w:r>
              <w:t xml:space="preserve"> </w:t>
            </w:r>
            <w:r w:rsidR="005B432E">
              <w:t xml:space="preserve">some quality </w:t>
            </w:r>
            <w:r>
              <w:t>in favor of speed</w:t>
            </w:r>
            <w:r w:rsidR="005B432E">
              <w:t xml:space="preserve"> because</w:t>
            </w:r>
            <w:r>
              <w:t xml:space="preserve"> the </w:t>
            </w:r>
            <w:r w:rsidR="00C848CF">
              <w:t>size of the data sets makes</w:t>
            </w:r>
            <w:r>
              <w:t xml:space="preserve"> </w:t>
            </w:r>
            <w:r w:rsidR="005B432E">
              <w:t>such a tradeoff</w:t>
            </w:r>
            <w:r>
              <w:t xml:space="preserve"> unavoidable.  </w:t>
            </w:r>
            <w:r w:rsidR="00DA48A4">
              <w:t>Given the complexity class of the problem and the size of the datasets, w</w:t>
            </w:r>
            <w:r w:rsidR="005B432E">
              <w:t>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Pr="0021278D" w:rsidRDefault="00B230E8">
            <w:pPr>
              <w:rPr>
                <w:i/>
                <w:color w:val="000000"/>
              </w:rPr>
            </w:pPr>
            <w:r w:rsidRPr="00DE2BF2">
              <w:rPr>
                <w:b/>
                <w:i/>
                <w:color w:val="000000"/>
              </w:rPr>
              <w:t>Comment</w:t>
            </w:r>
            <w:r w:rsidRPr="00DE2BF2">
              <w:rPr>
                <w:i/>
                <w:color w:val="000000"/>
              </w:rPr>
              <w:t>:</w:t>
            </w:r>
            <w:r w:rsidR="0021278D" w:rsidRPr="00414ECA">
              <w:rPr>
                <w:rFonts w:ascii="Consolas" w:hAnsi="Consolas"/>
                <w:color w:val="000000"/>
              </w:rPr>
              <w:t xml:space="preserve"> </w:t>
            </w:r>
            <w:r w:rsidR="0021278D" w:rsidRPr="0021278D">
              <w:rPr>
                <w:i/>
                <w:color w:val="000000"/>
              </w:rPr>
              <w:t>In case of ESTs from C. reinhardtii, gene assessment was performed using gmap software. However, gmap alignments of unspliced ESTs could not be correctly assigned to target genes because gmap is not able to identify the direction of such ESTs.</w:t>
            </w:r>
            <w:r w:rsidRPr="0021278D">
              <w:rPr>
                <w:i/>
                <w:color w:val="000000"/>
              </w:rPr>
              <w:t xml:space="preserve"> In order to reliably assess the performance of PEACE on real data, I suggest the use of ad hoc benchmarks in which the gene-to-est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Given the reviewer’s apprehension concerning gmap results, we have dropped the data sets</w:t>
            </w:r>
            <w:r w:rsidR="0021278D">
              <w:t xml:space="preserve"> relying on a gmap-based comparison</w:t>
            </w:r>
            <w:r w:rsidR="00A75144">
              <w:t xml:space="preserve"> and instead adopted a number of common benchmarks from the WCD and EasyCluster studies.  Specifically, the human Benchmark d</w:t>
            </w:r>
            <w:r w:rsidR="0086601F">
              <w:t xml:space="preserve">ataset and the A076941 dataset </w:t>
            </w:r>
            <w:r w:rsidR="00A75144">
              <w:t>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C848CF">
              <w:t>Removal of the analysis of the Chlamy and Arabidopsis benchmarks</w:t>
            </w:r>
            <w:r w:rsidR="00A75144">
              <w:t xml:space="preserve"> for runtime analysis (see Table S1 in supplementary materials).</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Pr="00DE2BF2" w:rsidRDefault="00B230E8" w:rsidP="00B230E8">
            <w:pPr>
              <w:tabs>
                <w:tab w:val="left" w:pos="2133"/>
              </w:tabs>
              <w:rPr>
                <w:i/>
                <w:color w:val="000000"/>
              </w:rPr>
            </w:pPr>
            <w:r w:rsidRPr="00DE2BF2">
              <w:rPr>
                <w:b/>
                <w:i/>
              </w:rPr>
              <w:t>Comment</w:t>
            </w:r>
            <w:r w:rsidRPr="00DE2BF2">
              <w:rPr>
                <w:i/>
              </w:rPr>
              <w:t xml:space="preserve">: </w:t>
            </w:r>
            <w:r w:rsidRPr="00DE2BF2">
              <w:rPr>
                <w:i/>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DA48A4" w:rsidRDefault="00B47A4B" w:rsidP="00DA48A4">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This format is for tracking sequence annotations</w:t>
            </w:r>
            <w:r w:rsidR="00DA48A4">
              <w:t xml:space="preserve">; as we are not assembling the sequence, we do not have any sequences to annotate.  Our output is a set of unordered sequence clusters, and hence we are not sure how a GFF format would be useful.  For the moment, we have remained with a standard </w:t>
            </w:r>
            <w:r w:rsidR="00DA48A4" w:rsidRPr="00F569BB">
              <w:rPr>
                <w:i/>
              </w:rPr>
              <w:t>fasta</w:t>
            </w:r>
            <w:r w:rsidR="00DA48A4">
              <w:t xml:space="preserve"> output</w:t>
            </w:r>
            <w:r w:rsidR="00F569BB">
              <w:t xml:space="preserve"> format</w:t>
            </w:r>
            <w:r w:rsidR="00DA48A4">
              <w:t>.</w:t>
            </w:r>
          </w:p>
          <w:p w:rsidR="00055FAC" w:rsidRPr="00D078E3" w:rsidRDefault="00055FAC" w:rsidP="00DA48A4"/>
        </w:tc>
      </w:tr>
      <w:tr w:rsidR="00506D36" w:rsidRPr="00D078E3">
        <w:tc>
          <w:tcPr>
            <w:tcW w:w="5000" w:type="pct"/>
          </w:tcPr>
          <w:p w:rsidR="00506D36" w:rsidRPr="00B47A4B" w:rsidRDefault="00B47A4B">
            <w:r>
              <w:rPr>
                <w:b/>
              </w:rPr>
              <w:t>Manuscript changes</w:t>
            </w:r>
            <w:r>
              <w:t>: None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Pr="00DE2BF2" w:rsidRDefault="00B230E8" w:rsidP="00B230E8">
            <w:pPr>
              <w:rPr>
                <w:i/>
                <w:color w:val="000000"/>
              </w:rPr>
            </w:pPr>
            <w:r w:rsidRPr="00DE2BF2">
              <w:rPr>
                <w:b/>
                <w:i/>
              </w:rPr>
              <w:t>Comment</w:t>
            </w:r>
            <w:r w:rsidRPr="00DE2BF2">
              <w:rPr>
                <w:i/>
              </w:rPr>
              <w:t xml:space="preserve">: </w:t>
            </w:r>
            <w:r w:rsidRPr="00DE2BF2">
              <w:rPr>
                <w:i/>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504F0B" w:rsidRDefault="00DE2BF2" w:rsidP="00504F0B">
            <w:r>
              <w:rPr>
                <w:b/>
              </w:rPr>
              <w:t>Response</w:t>
            </w:r>
            <w:r w:rsidR="00506D36">
              <w:t xml:space="preserve">: </w:t>
            </w:r>
            <w:r w:rsidR="0086601F">
              <w:t>C</w:t>
            </w:r>
            <w:r w:rsidR="00BD24D9">
              <w:t xml:space="preserve">urrently </w:t>
            </w:r>
            <w:r w:rsidR="00506D36">
              <w:t xml:space="preserve">PEACE is a clustering tool – it does not perform assembly and </w:t>
            </w:r>
            <w:r w:rsidR="00BD24D9">
              <w:t xml:space="preserve">currently </w:t>
            </w:r>
            <w:r w:rsidR="00506D36">
              <w:t xml:space="preserve">has no capacity to do so.  </w:t>
            </w:r>
            <w:r w:rsidR="00A75144">
              <w:t>The “assembly” in the acronym refers to the computational environment we have developed, which is configured to support an assembly algorithm that will be introduced in a future study.  We presume that this is causing the reviewer’s confusion, but would</w:t>
            </w:r>
            <w:r w:rsidR="00DA48A4">
              <w:t xml:space="preserve"> prefer not to change the title.  We </w:t>
            </w:r>
            <w:r w:rsidR="00A75144">
              <w:t xml:space="preserve">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rsidR="00DA48A4">
              <w:t>: Clarification introduced in the algorithm.</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Pr="00DE2BF2" w:rsidRDefault="00B230E8">
            <w:pPr>
              <w:rPr>
                <w:i/>
                <w:color w:val="000000"/>
              </w:rPr>
            </w:pPr>
            <w:r w:rsidRPr="00DE2BF2">
              <w:rPr>
                <w:b/>
                <w:i/>
                <w:color w:val="000000"/>
              </w:rPr>
              <w:t>Comment</w:t>
            </w:r>
            <w:r w:rsidRPr="00DE2BF2">
              <w:rPr>
                <w:i/>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xml:space="preserve">: </w:t>
            </w:r>
            <w:r w:rsidR="00685749" w:rsidRPr="00685749">
              <w:rPr>
                <w:color w:val="000000" w:themeColor="text1"/>
              </w:rPr>
              <w:t>We</w:t>
            </w:r>
            <w:r w:rsidRPr="00685749">
              <w:rPr>
                <w:color w:val="000000" w:themeColor="text1"/>
              </w:rPr>
              <w:t xml:space="preserve"> have</w:t>
            </w:r>
            <w:r>
              <w:t xml:space="preser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changes to the manuscript, but it is now on option in the GUI.</w:t>
            </w:r>
          </w:p>
          <w:p w:rsidR="00055FAC" w:rsidRPr="00B47A4B" w:rsidRDefault="00055FAC"/>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Pr="00DE2BF2" w:rsidRDefault="00B230E8" w:rsidP="00B230E8">
            <w:pPr>
              <w:rPr>
                <w:rFonts w:eastAsiaTheme="minorEastAsia"/>
                <w:i/>
                <w:color w:val="000000"/>
              </w:rPr>
            </w:pPr>
            <w:r w:rsidRPr="00DE2BF2">
              <w:rPr>
                <w:b/>
                <w:i/>
              </w:rPr>
              <w:t>Comment</w:t>
            </w:r>
            <w:r w:rsidR="00B47A4B" w:rsidRPr="00DE2BF2">
              <w:rPr>
                <w:b/>
                <w:i/>
              </w:rPr>
              <w:t xml:space="preserve"> #2</w:t>
            </w:r>
            <w:r w:rsidRPr="00DE2BF2">
              <w:rPr>
                <w:i/>
              </w:rPr>
              <w:t xml:space="preserve">: I </w:t>
            </w:r>
            <w:r w:rsidRPr="00DE2BF2">
              <w:rPr>
                <w:rFonts w:eastAsiaTheme="minorEastAsia"/>
                <w:i/>
                <w:color w:val="000000"/>
              </w:rPr>
              <w:t>did have an installation problem</w:t>
            </w:r>
            <w:r w:rsidR="00B47A4B" w:rsidRPr="00DE2BF2">
              <w:rPr>
                <w:rFonts w:eastAsiaTheme="minorEastAsia"/>
                <w:i/>
                <w:color w:val="000000"/>
              </w:rPr>
              <w:t xml:space="preserve"> </w:t>
            </w:r>
            <w:r w:rsidRPr="00DE2BF2">
              <w:rPr>
                <w:rFonts w:eastAsiaTheme="minorEastAsia"/>
                <w:i/>
                <w:color w:val="000000"/>
              </w:rPr>
              <w:t>on the ﬁrst server I tried, not sure why – pretty standard Linux Ubuntu Karmic Koala</w:t>
            </w:r>
            <w:r w:rsidR="00B47A4B" w:rsidRPr="00DE2BF2">
              <w:rPr>
                <w:rFonts w:eastAsiaTheme="minorEastAsia"/>
                <w:i/>
                <w:color w:val="000000"/>
              </w:rPr>
              <w:t xml:space="preserve"> </w:t>
            </w:r>
            <w:r w:rsidRPr="00DE2BF2">
              <w:rPr>
                <w:rFonts w:eastAsiaTheme="minorEastAsia"/>
                <w:i/>
                <w:color w:val="000000"/>
              </w:rPr>
              <w:t>trying both the packed openmpi available and my own manually installed. I attach a log for</w:t>
            </w:r>
            <w:r w:rsidR="00B47A4B" w:rsidRPr="00DE2BF2">
              <w:rPr>
                <w:rFonts w:eastAsiaTheme="minorEastAsia"/>
                <w:i/>
                <w:color w:val="000000"/>
              </w:rPr>
              <w:t xml:space="preserve"> </w:t>
            </w:r>
            <w:r w:rsidRPr="00DE2BF2">
              <w:rPr>
                <w:rFonts w:eastAsiaTheme="minorEastAsia"/>
                <w:i/>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w:t>
            </w:r>
            <w:r w:rsidR="000910B8">
              <w:t xml:space="preserve"> been modified to eliminate the compile problem</w:t>
            </w:r>
            <w:r>
              <w:t>.</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Pr="00DE2BF2" w:rsidRDefault="00B230E8">
            <w:pPr>
              <w:rPr>
                <w:rFonts w:eastAsiaTheme="minorEastAsia"/>
                <w:i/>
                <w:color w:val="000000"/>
              </w:rPr>
            </w:pPr>
            <w:r w:rsidRPr="00DE2BF2">
              <w:rPr>
                <w:b/>
                <w:i/>
              </w:rPr>
              <w:t>Comment</w:t>
            </w:r>
            <w:r w:rsidR="00B47A4B" w:rsidRPr="00DE2BF2">
              <w:rPr>
                <w:b/>
                <w:i/>
              </w:rPr>
              <w:t xml:space="preserve"> #</w:t>
            </w:r>
            <w:r w:rsidR="0003081B" w:rsidRPr="00DE2BF2">
              <w:rPr>
                <w:b/>
                <w:i/>
              </w:rPr>
              <w:t>6</w:t>
            </w:r>
            <w:r w:rsidRPr="00DE2BF2">
              <w:rPr>
                <w:i/>
              </w:rPr>
              <w:t xml:space="preserve">: </w:t>
            </w:r>
            <w:r w:rsidRPr="00DE2BF2">
              <w:rPr>
                <w:rFonts w:eastAsiaTheme="minorEastAsia"/>
                <w:i/>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In response to comments from Reviewer #1, we have replaced our data</w:t>
            </w:r>
            <w:r w:rsidR="00DA48A4">
              <w:t xml:space="preserve"> </w:t>
            </w:r>
            <w:r w:rsidR="00B709EA">
              <w:t xml:space="preserve">sets with standard benchmark sets used in both the WCD and EasyCluster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E2BF2" w:rsidRDefault="00B230E8" w:rsidP="00B230E8">
            <w:pPr>
              <w:rPr>
                <w:rFonts w:eastAsiaTheme="minorEastAsia"/>
                <w:i/>
                <w:color w:val="000000"/>
              </w:rPr>
            </w:pPr>
            <w:r w:rsidRPr="00DE2BF2">
              <w:rPr>
                <w:b/>
                <w:i/>
              </w:rPr>
              <w:t>Comment</w:t>
            </w:r>
            <w:r w:rsidR="007D37D6" w:rsidRPr="00DE2BF2">
              <w:rPr>
                <w:b/>
                <w:i/>
              </w:rPr>
              <w:t xml:space="preserve"> #8</w:t>
            </w:r>
            <w:r w:rsidRPr="00DE2BF2">
              <w:rPr>
                <w:i/>
              </w:rPr>
              <w:t xml:space="preserve">: </w:t>
            </w:r>
            <w:r w:rsidRPr="00DE2BF2">
              <w:rPr>
                <w:rFonts w:eastAsiaTheme="minorEastAsia"/>
                <w:i/>
                <w:color w:val="000000"/>
              </w:rPr>
              <w:t>I think the abstract’s claim on performance are cherry</w:t>
            </w:r>
          </w:p>
          <w:p w:rsidR="00B230E8" w:rsidRPr="00DE2BF2" w:rsidRDefault="00B230E8" w:rsidP="00B230E8">
            <w:pPr>
              <w:rPr>
                <w:rFonts w:eastAsiaTheme="minorEastAsia"/>
                <w:i/>
                <w:color w:val="000000"/>
              </w:rPr>
            </w:pPr>
            <w:r w:rsidRPr="00DE2BF2">
              <w:rPr>
                <w:rFonts w:eastAsiaTheme="minorEastAsia"/>
                <w:i/>
                <w:color w:val="000000"/>
              </w:rPr>
              <w:t>picking. Obviously you have to compress in the abstract but you still need to be fair in assessment.</w:t>
            </w:r>
          </w:p>
          <w:p w:rsidR="00055FAC" w:rsidRPr="00D078E3" w:rsidRDefault="00055FAC" w:rsidP="00DE2BF2">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Upon reflect</w:t>
            </w:r>
            <w:r w:rsidR="0086601F">
              <w:t>ion</w:t>
            </w:r>
            <w:r w:rsidR="00504F0B">
              <w:t xml:space="preserve">, we agree.  This has become even more true with our change in the use of threshold, which has rendered are our  results almost identical to </w:t>
            </w:r>
            <w:r w:rsidR="00DA48A4">
              <w:t>WCD’s</w:t>
            </w:r>
            <w:r w:rsidR="00504F0B">
              <w:t xml:space="preserve">.  (In short: with the </w:t>
            </w:r>
            <w:r w:rsidR="00F03889">
              <w:t>higher threshold</w:t>
            </w:r>
            <w:r w:rsidR="00DA48A4">
              <w:t xml:space="preserve"> previously used</w:t>
            </w:r>
            <w:r w:rsidR="00F03889">
              <w:t>, we see</w:t>
            </w:r>
            <w:r w:rsidR="00504F0B">
              <w:t xml:space="preserve"> some significant improvements over WCD in </w:t>
            </w:r>
            <w:r w:rsidR="00C245FB">
              <w:t>simulations in both Se and JI, but a significantly worse JI on benchmark data.  We could not justify this, and had to revert to a lower threshold that makes our results close to identical.)</w:t>
            </w:r>
          </w:p>
          <w:p w:rsidR="00C245FB" w:rsidRDefault="00C245FB" w:rsidP="007D37D6"/>
          <w:p w:rsidR="007D37D6" w:rsidRDefault="00C245FB" w:rsidP="007D37D6">
            <w:r>
              <w:t xml:space="preserve">We have changed the abstract and results section to emphasize the attributes of our tool that justify a place in this journal.  Specifically, we feel that we </w:t>
            </w:r>
            <w:r w:rsidRPr="00F03889">
              <w:rPr>
                <w:i/>
              </w:rPr>
              <w:t>match</w:t>
            </w:r>
            <w:r>
              <w:t xml:space="preserve"> WCD in quality on Sanger Sequences, that we do have (justifiably claimed) significant improvement in quality on short-read data, and a very user-friendly GUI that enables easy ins</w:t>
            </w:r>
            <w:r w:rsidR="0094776B">
              <w:t>ta</w:t>
            </w:r>
            <w:r>
              <w:t>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Pr="00DE2BF2" w:rsidRDefault="00B230E8" w:rsidP="00B230E8">
            <w:pPr>
              <w:rPr>
                <w:rFonts w:eastAsiaTheme="minorEastAsia"/>
                <w:i/>
                <w:color w:val="000000"/>
              </w:rPr>
            </w:pPr>
            <w:r w:rsidRPr="00DE2BF2">
              <w:rPr>
                <w:b/>
                <w:i/>
              </w:rPr>
              <w:t>Comment</w:t>
            </w:r>
            <w:r w:rsidR="007D37D6" w:rsidRPr="00DE2BF2">
              <w:rPr>
                <w:i/>
              </w:rPr>
              <w:t xml:space="preserve"> </w:t>
            </w:r>
            <w:r w:rsidR="007D37D6" w:rsidRPr="00DE2BF2">
              <w:rPr>
                <w:b/>
                <w:i/>
              </w:rPr>
              <w:t>#9</w:t>
            </w:r>
            <w:r w:rsidR="007D37D6" w:rsidRPr="00DE2BF2">
              <w:rPr>
                <w:i/>
              </w:rPr>
              <w:t>:</w:t>
            </w:r>
            <w:r w:rsidRPr="00DE2BF2">
              <w:rPr>
                <w:rFonts w:eastAsiaTheme="minorEastAsia"/>
                <w:i/>
                <w:color w:val="000000"/>
              </w:rPr>
              <w:t xml:space="preserve"> With respect to performance, in the last paragraph of </w:t>
            </w:r>
            <w:r w:rsidR="007D37D6" w:rsidRPr="00DE2BF2">
              <w:rPr>
                <w:rFonts w:eastAsiaTheme="minorEastAsia"/>
                <w:i/>
                <w:color w:val="000000"/>
              </w:rPr>
              <w:t>the abstract you claim a 40% im</w:t>
            </w:r>
            <w:r w:rsidRPr="00DE2BF2">
              <w:rPr>
                <w:rFonts w:eastAsiaTheme="minorEastAsia"/>
                <w:i/>
                <w:color w:val="000000"/>
              </w:rPr>
              <w:t>provement in performance on a 361MB (you say Mb, I assume MB) Arabidopsis data set.</w:t>
            </w:r>
            <w:r w:rsidR="007D37D6" w:rsidRPr="00DE2BF2">
              <w:rPr>
                <w:rFonts w:eastAsiaTheme="minorEastAsia"/>
                <w:i/>
                <w:color w:val="000000"/>
              </w:rPr>
              <w:t xml:space="preserve">  </w:t>
            </w:r>
            <w:r w:rsidRPr="00DE2BF2">
              <w:rPr>
                <w:rFonts w:eastAsiaTheme="minorEastAsia"/>
                <w:i/>
                <w:color w:val="000000"/>
              </w:rPr>
              <w:t>I presume this is our Aful l or the A686 data set? I cannot see this claim substantiated in</w:t>
            </w:r>
            <w:r w:rsidR="007D37D6" w:rsidRPr="00DE2BF2">
              <w:rPr>
                <w:rFonts w:eastAsiaTheme="minorEastAsia"/>
                <w:i/>
                <w:color w:val="000000"/>
              </w:rPr>
              <w:t xml:space="preserve"> </w:t>
            </w:r>
            <w:r w:rsidRPr="00DE2BF2">
              <w:rPr>
                <w:rFonts w:eastAsiaTheme="minorEastAsia"/>
                <w:i/>
                <w:color w:val="000000"/>
              </w:rPr>
              <w:t>either the paper or the supplementary material (I just don’t see the experiment reported –</w:t>
            </w:r>
            <w:r w:rsidR="007D37D6" w:rsidRPr="00DE2BF2">
              <w:rPr>
                <w:rFonts w:eastAsiaTheme="minorEastAsia"/>
                <w:i/>
                <w:color w:val="000000"/>
              </w:rPr>
              <w:t xml:space="preserve"> </w:t>
            </w:r>
            <w:r w:rsidRPr="00DE2BF2">
              <w:rPr>
                <w:rFonts w:eastAsiaTheme="minorEastAsia"/>
                <w:i/>
                <w:color w:val="000000"/>
              </w:rPr>
              <w:t>perhaps I am being dense here but I did read the paper clearly and have been through it</w:t>
            </w:r>
            <w:r w:rsidR="007D37D6" w:rsidRPr="00DE2BF2">
              <w:rPr>
                <w:rFonts w:eastAsiaTheme="minorEastAsia"/>
                <w:i/>
                <w:color w:val="000000"/>
              </w:rPr>
              <w:t xml:space="preserve"> </w:t>
            </w:r>
            <w:r w:rsidRPr="00DE2BF2">
              <w:rPr>
                <w:rFonts w:eastAsiaTheme="minorEastAsia"/>
                <w:i/>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the Arbidopsis</w:t>
            </w:r>
            <w:r>
              <w:t xml:space="preserve"> was not a WCD set</w:t>
            </w:r>
            <w:r w:rsidR="000167C9">
              <w:t xml:space="preserve"> (see response to comment 6), but based on the comments of Reviewer #1 we have stopped using it.</w:t>
            </w:r>
            <w:r w:rsidR="00C245FB">
              <w:t xml:space="preserve">  We have replaced </w:t>
            </w:r>
            <w:r w:rsidR="0086601F">
              <w:t xml:space="preserve">it </w:t>
            </w:r>
            <w:r w:rsidR="00C245FB">
              <w:t>with benchmarks from</w:t>
            </w:r>
            <w:r w:rsidR="0086601F">
              <w:t xml:space="preserve"> both EasyCluster and </w:t>
            </w:r>
            <w:r w:rsidR="00685749">
              <w:t>WCD</w:t>
            </w:r>
            <w:r w:rsidR="00C245FB">
              <w:t>, as discussed in the results section (see Table 1) and the supplementary materials.</w:t>
            </w:r>
          </w:p>
          <w:p w:rsidR="0086601F" w:rsidRDefault="0086601F" w:rsidP="000167C9"/>
          <w:p w:rsidR="0086601F" w:rsidRDefault="0086601F" w:rsidP="000167C9">
            <w:r>
              <w:t>Note that we use Mb to denote “mega-base”.</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Pr="00DE2BF2" w:rsidRDefault="00B230E8">
            <w:pPr>
              <w:rPr>
                <w:rFonts w:eastAsiaTheme="minorEastAsia"/>
                <w:i/>
                <w:color w:val="000000"/>
              </w:rPr>
            </w:pPr>
            <w:r w:rsidRPr="00DE2BF2">
              <w:rPr>
                <w:b/>
                <w:i/>
              </w:rPr>
              <w:t>Comment</w:t>
            </w:r>
            <w:r w:rsidR="00D818B1" w:rsidRPr="00DE2BF2">
              <w:rPr>
                <w:b/>
                <w:i/>
              </w:rPr>
              <w:t xml:space="preserve"> #10</w:t>
            </w:r>
            <w:r w:rsidRPr="00DE2BF2">
              <w:rPr>
                <w:i/>
              </w:rPr>
              <w:t xml:space="preserve">: </w:t>
            </w:r>
            <w:r w:rsidRPr="00DE2BF2">
              <w:rPr>
                <w:rFonts w:eastAsiaTheme="minorEastAsia"/>
                <w:i/>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E2BF2" w:rsidRDefault="00B230E8" w:rsidP="00B230E8">
            <w:pPr>
              <w:rPr>
                <w:rFonts w:eastAsiaTheme="minorEastAsia"/>
                <w:i/>
                <w:color w:val="000000"/>
              </w:rPr>
            </w:pPr>
            <w:r w:rsidRPr="00DE2BF2">
              <w:rPr>
                <w:b/>
                <w:i/>
              </w:rPr>
              <w:t>Commen</w:t>
            </w:r>
            <w:r w:rsidR="00D818B1" w:rsidRPr="00DE2BF2">
              <w:rPr>
                <w:b/>
                <w:i/>
              </w:rPr>
              <w:t>t #11</w:t>
            </w:r>
            <w:r w:rsidRPr="00DE2BF2">
              <w:rPr>
                <w:i/>
              </w:rPr>
              <w:t xml:space="preserve">: </w:t>
            </w:r>
            <w:r w:rsidRPr="00DE2BF2">
              <w:rPr>
                <w:rFonts w:eastAsiaTheme="minorEastAsia"/>
                <w:i/>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B230E8">
            <w:pPr>
              <w:rPr>
                <w:rFonts w:eastAsiaTheme="minorEastAsia"/>
                <w:i/>
                <w:color w:val="000000"/>
              </w:rPr>
            </w:pPr>
            <w:r w:rsidRPr="00DE2BF2">
              <w:rPr>
                <w:b/>
                <w:i/>
              </w:rPr>
              <w:t>Comment</w:t>
            </w:r>
            <w:r w:rsidR="00D818B1" w:rsidRPr="00DE2BF2">
              <w:rPr>
                <w:i/>
              </w:rPr>
              <w:t xml:space="preserve"> </w:t>
            </w:r>
            <w:r w:rsidR="00D818B1" w:rsidRPr="00DE2BF2">
              <w:rPr>
                <w:b/>
                <w:i/>
              </w:rPr>
              <w:t>#12</w:t>
            </w:r>
            <w:r w:rsidR="00D818B1" w:rsidRPr="00DE2BF2">
              <w:rPr>
                <w:i/>
              </w:rPr>
              <w:t>:</w:t>
            </w:r>
            <w:r w:rsidRPr="00DE2BF2">
              <w:rPr>
                <w:rFonts w:eastAsiaTheme="minorEastAsia"/>
                <w:i/>
                <w:color w:val="000000"/>
              </w:rPr>
              <w:t xml:space="preserve"> In Table S2 (and where you reference it), you call the data here Mouse data – in fact it is a</w:t>
            </w:r>
            <w:r w:rsidR="00D818B1" w:rsidRPr="00DE2BF2">
              <w:rPr>
                <w:rFonts w:eastAsiaTheme="minorEastAsia"/>
                <w:i/>
                <w:color w:val="000000"/>
              </w:rPr>
              <w:t xml:space="preserve"> </w:t>
            </w:r>
            <w:r w:rsidRPr="00DE2BF2">
              <w:rPr>
                <w:rFonts w:eastAsiaTheme="minorEastAsia"/>
                <w:i/>
                <w:color w:val="000000"/>
              </w:rPr>
              <w:t>subset of the Arabidopsis data. Could you just double check all names of data sets</w:t>
            </w:r>
            <w:r w:rsidR="00D818B1" w:rsidRPr="00DE2BF2">
              <w:rPr>
                <w:rFonts w:eastAsiaTheme="minorEastAsia"/>
                <w:i/>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D818B1">
            <w:pPr>
              <w:rPr>
                <w:rFonts w:eastAsiaTheme="minorEastAsia"/>
                <w:i/>
                <w:color w:val="000000"/>
              </w:rPr>
            </w:pPr>
            <w:r w:rsidRPr="00DE2BF2">
              <w:rPr>
                <w:b/>
                <w:i/>
              </w:rPr>
              <w:t>Comment</w:t>
            </w:r>
            <w:r w:rsidR="00D818B1" w:rsidRPr="00DE2BF2">
              <w:rPr>
                <w:i/>
              </w:rPr>
              <w:t xml:space="preserve"> </w:t>
            </w:r>
            <w:r w:rsidR="00D818B1" w:rsidRPr="00DE2BF2">
              <w:rPr>
                <w:b/>
                <w:i/>
              </w:rPr>
              <w:t>#13</w:t>
            </w:r>
            <w:r w:rsidRPr="00DE2BF2">
              <w:rPr>
                <w:rFonts w:eastAsiaTheme="minorEastAsia"/>
                <w:i/>
                <w:color w:val="000000"/>
              </w:rPr>
              <w:t xml:space="preserve">. The documentation is clear and well written. There is a </w:t>
            </w:r>
            <w:r w:rsidR="00D818B1" w:rsidRPr="00DE2BF2">
              <w:rPr>
                <w:rFonts w:eastAsiaTheme="minorEastAsia"/>
                <w:i/>
                <w:color w:val="000000"/>
              </w:rPr>
              <w:t>glitch</w:t>
            </w:r>
            <w:r w:rsidRPr="00DE2BF2">
              <w:rPr>
                <w:rFonts w:eastAsiaTheme="minorEastAsia"/>
                <w:i/>
                <w:color w:val="000000"/>
              </w:rPr>
              <w:t xml:space="preserve"> in that the page numbers in</w:t>
            </w:r>
            <w:r w:rsidR="00D818B1" w:rsidRPr="00DE2BF2">
              <w:rPr>
                <w:rFonts w:eastAsiaTheme="minorEastAsia"/>
                <w:i/>
                <w:color w:val="000000"/>
              </w:rPr>
              <w:t xml:space="preserve"> </w:t>
            </w:r>
            <w:r w:rsidRPr="00DE2BF2">
              <w:rPr>
                <w:rFonts w:eastAsiaTheme="minorEastAsia"/>
                <w:i/>
                <w:color w:val="000000"/>
              </w:rPr>
              <w:t>the table of contents are not correct. (e.g., the non-graphical mode is claimed to be at page</w:t>
            </w:r>
            <w:r w:rsidR="00D818B1" w:rsidRPr="00DE2BF2">
              <w:rPr>
                <w:rFonts w:eastAsiaTheme="minorEastAsia"/>
                <w:i/>
                <w:color w:val="000000"/>
              </w:rPr>
              <w:t xml:space="preserve"> </w:t>
            </w:r>
            <w:r w:rsidRPr="00DE2BF2">
              <w:rPr>
                <w:rFonts w:eastAsiaTheme="minorEastAsia"/>
                <w:i/>
                <w:color w:val="000000"/>
              </w:rPr>
              <w:t>24 – it’s at page 37). Also, in the CLI discussion, you call the program PEACE, but the</w:t>
            </w:r>
            <w:r w:rsidR="00D818B1" w:rsidRPr="00DE2BF2">
              <w:rPr>
                <w:rFonts w:eastAsiaTheme="minorEastAsia"/>
                <w:i/>
                <w:color w:val="000000"/>
              </w:rPr>
              <w:t xml:space="preserve"> </w:t>
            </w:r>
            <w:r w:rsidRPr="00DE2BF2">
              <w:rPr>
                <w:rFonts w:eastAsiaTheme="minorEastAsia"/>
                <w:i/>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Pr="00DE2BF2" w:rsidRDefault="00B230E8" w:rsidP="00B230E8">
            <w:pPr>
              <w:rPr>
                <w:rFonts w:eastAsiaTheme="minorEastAsia"/>
                <w:i/>
                <w:color w:val="000000"/>
              </w:rPr>
            </w:pPr>
            <w:r w:rsidRPr="00DE2BF2">
              <w:rPr>
                <w:b/>
                <w:i/>
              </w:rPr>
              <w:t>Comment</w:t>
            </w:r>
            <w:r w:rsidR="00D818B1" w:rsidRPr="00DE2BF2">
              <w:rPr>
                <w:b/>
                <w:i/>
              </w:rPr>
              <w:t xml:space="preserve"> #14</w:t>
            </w:r>
            <w:r w:rsidRPr="00DE2BF2">
              <w:rPr>
                <w:i/>
              </w:rPr>
              <w:t xml:space="preserve">: </w:t>
            </w:r>
            <w:r w:rsidRPr="00DE2BF2">
              <w:rPr>
                <w:rFonts w:eastAsiaTheme="minorEastAsia"/>
                <w:i/>
                <w:color w:val="000000"/>
              </w:rPr>
              <w:t>In all cases when you report performance results, please be clear on which computer you ran</w:t>
            </w:r>
            <w:r w:rsidR="00D818B1" w:rsidRPr="00DE2BF2">
              <w:rPr>
                <w:rFonts w:eastAsiaTheme="minorEastAsia"/>
                <w:i/>
                <w:color w:val="000000"/>
              </w:rPr>
              <w:t xml:space="preserve"> </w:t>
            </w:r>
            <w:r w:rsidRPr="00DE2BF2">
              <w:rPr>
                <w:rFonts w:eastAsiaTheme="minorEastAsia"/>
                <w:i/>
                <w:color w:val="000000"/>
              </w:rPr>
              <w:t>the data. Also, saying 3.2GHz Intel Xeon is not a well deﬁned concept – there are many</w:t>
            </w:r>
            <w:r w:rsidR="00D818B1" w:rsidRPr="00DE2BF2">
              <w:rPr>
                <w:rFonts w:eastAsiaTheme="minorEastAsia"/>
                <w:i/>
                <w:color w:val="000000"/>
              </w:rPr>
              <w:t xml:space="preserve"> </w:t>
            </w:r>
            <w:r w:rsidRPr="00DE2BF2">
              <w:rPr>
                <w:rFonts w:eastAsiaTheme="minorEastAsia"/>
                <w:i/>
                <w:color w:val="000000"/>
              </w:rPr>
              <w:t>machines with this label varying dramatically in technology, L2 cache size and bus speed,</w:t>
            </w:r>
            <w:r w:rsidR="00D818B1" w:rsidRPr="00DE2BF2">
              <w:rPr>
                <w:rFonts w:eastAsiaTheme="minorEastAsia"/>
                <w:i/>
                <w:color w:val="000000"/>
              </w:rPr>
              <w:t xml:space="preserve"> </w:t>
            </w:r>
            <w:r w:rsidRPr="00DE2BF2">
              <w:rPr>
                <w:rFonts w:eastAsiaTheme="minorEastAsia"/>
                <w:i/>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5E597C">
              <w:t>.</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w:t>
            </w:r>
            <w:r w:rsidR="00F03889">
              <w:t>runtime and memory usage</w:t>
            </w:r>
            <w:r>
              <w:t xml:space="preserve">). </w:t>
            </w:r>
          </w:p>
          <w:p w:rsidR="00B230E8" w:rsidRPr="009F441A" w:rsidRDefault="00B230E8" w:rsidP="009F441A"/>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B230E8">
            <w:pPr>
              <w:rPr>
                <w:rFonts w:eastAsiaTheme="minorEastAsia"/>
                <w:i/>
                <w:color w:val="000000"/>
              </w:rPr>
            </w:pPr>
            <w:r w:rsidRPr="00DE2BF2">
              <w:rPr>
                <w:b/>
                <w:i/>
              </w:rPr>
              <w:t>Comment</w:t>
            </w:r>
            <w:r w:rsidR="00D818B1" w:rsidRPr="00DE2BF2">
              <w:rPr>
                <w:b/>
                <w:i/>
              </w:rPr>
              <w:t xml:space="preserve"> #15</w:t>
            </w:r>
            <w:r w:rsidRPr="00DE2BF2">
              <w:rPr>
                <w:i/>
              </w:rPr>
              <w:t xml:space="preserve">: </w:t>
            </w:r>
            <w:r w:rsidR="00D818B1" w:rsidRPr="00DE2BF2">
              <w:rPr>
                <w:rFonts w:eastAsiaTheme="minorEastAsia"/>
                <w:i/>
                <w:color w:val="000000"/>
              </w:rPr>
              <w:t xml:space="preserve"> </w:t>
            </w:r>
            <w:r w:rsidRPr="00DE2BF2">
              <w:rPr>
                <w:rFonts w:eastAsiaTheme="minorEastAsia"/>
                <w:i/>
                <w:color w:val="000000"/>
              </w:rPr>
              <w:t>You don’t talk about memory consumption. My experiments seem to show that the consumption is modest compared to some other tools which is very important since some other</w:t>
            </w:r>
            <w:r w:rsidR="00D818B1" w:rsidRPr="00DE2BF2">
              <w:rPr>
                <w:rFonts w:eastAsiaTheme="minorEastAsia"/>
                <w:i/>
                <w:color w:val="000000"/>
              </w:rPr>
              <w:t xml:space="preserve"> </w:t>
            </w:r>
            <w:r w:rsidRPr="00DE2BF2">
              <w:rPr>
                <w:rFonts w:eastAsiaTheme="minorEastAsia"/>
                <w:i/>
                <w:color w:val="000000"/>
              </w:rPr>
              <w:t>tools fail on this. If your program does have modest memory requ</w:t>
            </w:r>
            <w:r w:rsidR="00D818B1" w:rsidRPr="00DE2BF2">
              <w:rPr>
                <w:rFonts w:eastAsiaTheme="minorEastAsia"/>
                <w:i/>
                <w:color w:val="000000"/>
              </w:rPr>
              <w:t>i</w:t>
            </w:r>
            <w:r w:rsidRPr="00DE2BF2">
              <w:rPr>
                <w:rFonts w:eastAsiaTheme="minorEastAsia"/>
                <w:i/>
                <w:color w:val="000000"/>
              </w:rPr>
              <w:t>rements, it’s a very good</w:t>
            </w:r>
            <w:r w:rsidR="00D818B1" w:rsidRPr="00DE2BF2">
              <w:rPr>
                <w:rFonts w:eastAsiaTheme="minorEastAsia"/>
                <w:i/>
                <w:color w:val="000000"/>
              </w:rPr>
              <w:t xml:space="preserve"> </w:t>
            </w:r>
            <w:r w:rsidRPr="00DE2BF2">
              <w:rPr>
                <w:rFonts w:eastAsiaTheme="minorEastAsia"/>
                <w:i/>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D46203" w:rsidRDefault="00B230E8" w:rsidP="000C212D">
            <w:r w:rsidRPr="00D078E3">
              <w:rPr>
                <w:b/>
              </w:rPr>
              <w:t>Response</w:t>
            </w:r>
            <w:r w:rsidRPr="00D078E3">
              <w:t>:</w:t>
            </w:r>
            <w:r w:rsidR="000C212D">
              <w:t xml:space="preserve"> The memory consumption is modest – linear in the size of </w:t>
            </w:r>
            <w:r w:rsidR="00D46203">
              <w:t>the EST file,</w:t>
            </w:r>
            <w:r w:rsidR="00F03889">
              <w:t xml:space="preserve"> and slightly larger than WCD (but much less than Cap3).</w:t>
            </w:r>
          </w:p>
          <w:p w:rsidR="00B230E8" w:rsidRPr="00D078E3" w:rsidRDefault="00B230E8" w:rsidP="000C212D"/>
        </w:tc>
      </w:tr>
      <w:tr w:rsidR="00B230E8" w:rsidRPr="00D078E3">
        <w:tc>
          <w:tcPr>
            <w:tcW w:w="5000" w:type="pct"/>
          </w:tcPr>
          <w:p w:rsidR="00D46203" w:rsidRPr="00D46203" w:rsidRDefault="00D46203">
            <w:r>
              <w:rPr>
                <w:b/>
              </w:rPr>
              <w:t>Manuscript</w:t>
            </w:r>
            <w:r>
              <w:t xml:space="preserve"> </w:t>
            </w:r>
            <w:r>
              <w:rPr>
                <w:b/>
              </w:rPr>
              <w:t>changes</w:t>
            </w:r>
            <w:r>
              <w:t>: We have added a short discussion</w:t>
            </w:r>
            <w:r w:rsidR="00F03889">
              <w:t xml:space="preserve"> of this in the results section, and a plot of results in the Supplementary Materials.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tools successfully processes the A686904 data set.</w:t>
            </w:r>
          </w:p>
          <w:p w:rsidR="00B230E8" w:rsidRPr="00D078E3" w:rsidRDefault="00B230E8"/>
        </w:tc>
      </w:tr>
      <w:tr w:rsidR="00B230E8" w:rsidRPr="00D078E3">
        <w:tc>
          <w:tcPr>
            <w:tcW w:w="5000" w:type="pct"/>
          </w:tcPr>
          <w:p w:rsidR="00D818B1" w:rsidRPr="00E31CF9" w:rsidRDefault="00E31CF9">
            <w:r>
              <w:rPr>
                <w:b/>
              </w:rPr>
              <w:t>Manuscript changes</w:t>
            </w:r>
            <w:r>
              <w:t>: No changes to the manuscri</w:t>
            </w:r>
            <w:r w:rsidR="00F03889">
              <w:t>pt, but the code has been fixed.</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Pr="00DE2BF2" w:rsidRDefault="00B230E8" w:rsidP="00B230E8">
            <w:pPr>
              <w:rPr>
                <w:rFonts w:eastAsiaTheme="minorEastAsia"/>
                <w:i/>
                <w:color w:val="000000"/>
              </w:rPr>
            </w:pPr>
            <w:r w:rsidRPr="00DE2BF2">
              <w:rPr>
                <w:b/>
                <w:i/>
              </w:rPr>
              <w:t>Comment</w:t>
            </w:r>
            <w:r w:rsidR="00DE2BF2" w:rsidRPr="00DE2BF2">
              <w:rPr>
                <w:b/>
                <w:i/>
              </w:rPr>
              <w:t xml:space="preserve"> #17</w:t>
            </w:r>
            <w:r w:rsidRPr="00DE2BF2">
              <w:rPr>
                <w:i/>
              </w:rPr>
              <w:t xml:space="preserve">: </w:t>
            </w:r>
            <w:r w:rsidRPr="00DE2BF2">
              <w:rPr>
                <w:rFonts w:eastAsiaTheme="minorEastAsia"/>
                <w:i/>
                <w:color w:val="000000"/>
              </w:rPr>
              <w:t>Please state version of wcd you used for your testing – in what I cite below, I used wcd 0.5.1</w:t>
            </w:r>
            <w:r w:rsidR="00D818B1" w:rsidRPr="00DE2BF2">
              <w:rPr>
                <w:rFonts w:eastAsiaTheme="minorEastAsia"/>
                <w:i/>
                <w:color w:val="000000"/>
              </w:rPr>
              <w:t xml:space="preserve">  </w:t>
            </w:r>
            <w:r w:rsidRPr="00DE2BF2">
              <w:rPr>
                <w:rFonts w:eastAsiaTheme="minorEastAsia"/>
                <w:i/>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we have updated to</w:t>
            </w:r>
            <w:r w:rsidR="00F03889">
              <w:t>, and rerun all results on, version</w:t>
            </w:r>
            <w:r w:rsidR="00D818B1">
              <w:t xml:space="preserve">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E2BF2" w:rsidRDefault="00B230E8" w:rsidP="00B230E8">
            <w:pPr>
              <w:rPr>
                <w:rFonts w:eastAsiaTheme="minorEastAsia"/>
                <w:i/>
                <w:color w:val="000000"/>
              </w:rPr>
            </w:pPr>
            <w:r w:rsidRPr="00DE2BF2">
              <w:rPr>
                <w:b/>
                <w:i/>
              </w:rPr>
              <w:t>Comment</w:t>
            </w:r>
            <w:r w:rsidR="0037239B" w:rsidRPr="00DE2BF2">
              <w:rPr>
                <w:b/>
                <w:i/>
              </w:rPr>
              <w:t xml:space="preserve"> #18</w:t>
            </w:r>
            <w:r w:rsidRPr="00DE2BF2">
              <w:rPr>
                <w:i/>
              </w:rPr>
              <w:t xml:space="preserve">: </w:t>
            </w:r>
            <w:r w:rsidRPr="00DE2BF2">
              <w:rPr>
                <w:rFonts w:eastAsiaTheme="minorEastAsia"/>
                <w:i/>
                <w:color w:val="000000"/>
              </w:rPr>
              <w:t>With respect to the MPI implementation, when the system is installed from the GUI I cannot</w:t>
            </w:r>
            <w:r w:rsidR="0037239B" w:rsidRPr="00DE2BF2">
              <w:rPr>
                <w:rFonts w:eastAsiaTheme="minorEastAsia"/>
                <w:i/>
                <w:color w:val="000000"/>
              </w:rPr>
              <w:t xml:space="preserve"> </w:t>
            </w:r>
            <w:r w:rsidRPr="00DE2BF2">
              <w:rPr>
                <w:rFonts w:eastAsiaTheme="minorEastAsia"/>
                <w:i/>
                <w:color w:val="000000"/>
              </w:rPr>
              <w:t xml:space="preserve">see how the list of nodes where the jobs should run is </w:t>
            </w:r>
            <w:r w:rsidR="00E31CF9" w:rsidRPr="00DE2BF2">
              <w:rPr>
                <w:rFonts w:eastAsiaTheme="minorEastAsia"/>
                <w:i/>
                <w:color w:val="000000"/>
              </w:rPr>
              <w:t>specified</w:t>
            </w:r>
            <w:r w:rsidRPr="00DE2BF2">
              <w:rPr>
                <w:rFonts w:eastAsiaTheme="minorEastAsia"/>
                <w:i/>
                <w:color w:val="000000"/>
              </w:rPr>
              <w:t>. Are you assuming that it is</w:t>
            </w:r>
            <w:r w:rsidR="0037239B" w:rsidRPr="00DE2BF2">
              <w:rPr>
                <w:rFonts w:eastAsiaTheme="minorEastAsia"/>
                <w:i/>
                <w:color w:val="000000"/>
              </w:rPr>
              <w:t xml:space="preserve"> </w:t>
            </w:r>
            <w:r w:rsidRPr="00DE2BF2">
              <w:rPr>
                <w:rFonts w:eastAsiaTheme="minorEastAsia"/>
                <w:i/>
                <w:color w:val="000000"/>
              </w:rPr>
              <w:t xml:space="preserve">already listed in </w:t>
            </w:r>
            <w:r w:rsidR="000F2E67" w:rsidRPr="00DE2BF2">
              <w:rPr>
                <w:rFonts w:eastAsiaTheme="minorEastAsia"/>
                <w:i/>
                <w:color w:val="000000"/>
              </w:rPr>
              <w:t>the MPI set up as a default ﬁle?</w:t>
            </w:r>
            <w:r w:rsidRPr="00DE2BF2">
              <w:rPr>
                <w:rFonts w:eastAsiaTheme="minorEastAsia"/>
                <w:i/>
                <w:color w:val="000000"/>
              </w:rPr>
              <w:t xml:space="preserve"> This may be a reasonable assumption but</w:t>
            </w:r>
            <w:r w:rsidR="0037239B" w:rsidRPr="00DE2BF2">
              <w:rPr>
                <w:rFonts w:eastAsiaTheme="minorEastAsia"/>
                <w:i/>
                <w:color w:val="000000"/>
              </w:rPr>
              <w:t xml:space="preserve"> </w:t>
            </w:r>
            <w:r w:rsidRPr="00DE2BF2">
              <w:rPr>
                <w:rFonts w:eastAsiaTheme="minorEastAsia"/>
                <w:i/>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mpd)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DE2BF2" w:rsidRDefault="00B230E8" w:rsidP="0037239B">
            <w:pPr>
              <w:rPr>
                <w:rFonts w:eastAsiaTheme="minorEastAsia"/>
                <w:i/>
                <w:color w:val="000000"/>
              </w:rPr>
            </w:pPr>
            <w:r w:rsidRPr="00DE2BF2">
              <w:rPr>
                <w:b/>
                <w:i/>
              </w:rPr>
              <w:t>Comment</w:t>
            </w:r>
            <w:r w:rsidR="0037239B" w:rsidRPr="00DE2BF2">
              <w:rPr>
                <w:i/>
              </w:rPr>
              <w:t xml:space="preserve"> </w:t>
            </w:r>
            <w:r w:rsidR="0037239B" w:rsidRPr="00DE2BF2">
              <w:rPr>
                <w:b/>
                <w:i/>
              </w:rPr>
              <w:t>#19</w:t>
            </w:r>
            <w:r w:rsidR="0037239B" w:rsidRPr="00DE2BF2">
              <w:rPr>
                <w:i/>
              </w:rPr>
              <w:t xml:space="preserve">: </w:t>
            </w:r>
            <w:r w:rsidRPr="00DE2BF2">
              <w:rPr>
                <w:rFonts w:eastAsiaTheme="minorEastAsia"/>
                <w:i/>
                <w:color w:val="000000"/>
              </w:rPr>
              <w:t xml:space="preserve">Most seriously, I have </w:t>
            </w:r>
            <w:r w:rsidR="0037239B" w:rsidRPr="00DE2BF2">
              <w:rPr>
                <w:rFonts w:eastAsiaTheme="minorEastAsia"/>
                <w:i/>
                <w:color w:val="000000"/>
              </w:rPr>
              <w:t xml:space="preserve">not been able to reproduce your </w:t>
            </w:r>
            <w:r w:rsidRPr="00DE2BF2">
              <w:rPr>
                <w:rFonts w:eastAsiaTheme="minorEastAsia"/>
                <w:i/>
                <w:color w:val="000000"/>
              </w:rPr>
              <w:t>performance claims either from the</w:t>
            </w:r>
            <w:r w:rsidR="0037239B" w:rsidRPr="00DE2BF2">
              <w:rPr>
                <w:rFonts w:eastAsiaTheme="minorEastAsia"/>
                <w:i/>
                <w:color w:val="000000"/>
              </w:rPr>
              <w:t xml:space="preserve"> </w:t>
            </w:r>
            <w:r w:rsidRPr="00DE2BF2">
              <w:rPr>
                <w:rFonts w:eastAsiaTheme="minorEastAsia"/>
                <w:i/>
                <w:color w:val="000000"/>
              </w:rPr>
              <w:t xml:space="preserve">command line or from the GUI. </w:t>
            </w:r>
          </w:p>
          <w:p w:rsidR="00B230E8" w:rsidRPr="00D078E3" w:rsidRDefault="00B230E8" w:rsidP="00B230E8"/>
        </w:tc>
      </w:tr>
      <w:tr w:rsidR="00B230E8" w:rsidRPr="00D078E3">
        <w:tc>
          <w:tcPr>
            <w:tcW w:w="5000" w:type="pct"/>
          </w:tcPr>
          <w:p w:rsidR="00F03889"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w:t>
            </w:r>
            <w:r w:rsidR="000910B8">
              <w:t xml:space="preserve"> issue</w:t>
            </w:r>
            <w:r w:rsidR="000F2E67">
              <w:t xml:space="preserve">,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 xml:space="preserve">consistent with our </w:t>
            </w:r>
            <w:r w:rsidR="00A42AEF">
              <w:t xml:space="preserve">current </w:t>
            </w:r>
            <w:r w:rsidR="000F2E67">
              <w:t>claims.</w:t>
            </w:r>
          </w:p>
          <w:p w:rsidR="00F03889" w:rsidRDefault="00F03889" w:rsidP="000F2E67"/>
          <w:p w:rsidR="009D3B9C" w:rsidRDefault="00F03889" w:rsidP="009D3B9C">
            <w:r>
              <w:t xml:space="preserve">At this point we need to explain one other </w:t>
            </w:r>
            <w:r w:rsidR="002F3905">
              <w:t>point</w:t>
            </w:r>
            <w:r>
              <w:t>: runtimes in this report are longer then our previous report</w:t>
            </w:r>
            <w:r w:rsidR="002F3905">
              <w:t xml:space="preserve"> (though still much shorter than what reviewers experienced)</w:t>
            </w:r>
            <w:r>
              <w:t xml:space="preserve">, </w:t>
            </w:r>
            <w:r w:rsidR="00DA48A4">
              <w:t>and</w:t>
            </w:r>
            <w:r>
              <w:t xml:space="preserve"> not as competitive with WCD </w:t>
            </w:r>
            <w:r w:rsidR="002F3905">
              <w:t xml:space="preserve">on larger inputs </w:t>
            </w:r>
            <w:r>
              <w:t>as we would like.  However, there is a reason</w:t>
            </w:r>
            <w:r w:rsidR="002F3905">
              <w:t xml:space="preserve"> for this that can be fixed: i</w:t>
            </w:r>
            <w:r>
              <w:t>t boils down to our h</w:t>
            </w:r>
            <w:r w:rsidR="009D3B9C">
              <w:t>andling of ambiguous base characters.  In the version supporting the results of the original submission, we were handling N and other</w:t>
            </w:r>
            <w:r w:rsidR="002F3905">
              <w:t xml:space="preserve"> such</w:t>
            </w:r>
            <w:r w:rsidR="009D3B9C">
              <w:t xml:space="preserve"> characters in an ad-ho</w:t>
            </w:r>
            <w:r w:rsidR="002F3905">
              <w:t>c way.  (W</w:t>
            </w:r>
            <w:r w:rsidR="009D3B9C">
              <w:t xml:space="preserve">hich was empirically effective – but left open the possibility of problems).  After the first submission we fixed this so that d2 would skip updating the hash-table with words containing non-base characters, and unexpectedly experienced a </w:t>
            </w:r>
            <w:r w:rsidR="009D3B9C">
              <w:rPr>
                <w:i/>
              </w:rPr>
              <w:t>massive</w:t>
            </w:r>
            <w:r w:rsidR="009D3B9C">
              <w:t xml:space="preserve"> slowdown.  A round of optimization made up some of the time, but still left us slower</w:t>
            </w:r>
            <w:r w:rsidR="002F3905">
              <w:t xml:space="preserve"> than the tool had been</w:t>
            </w:r>
            <w:r w:rsidR="009D3B9C">
              <w:t>.</w:t>
            </w:r>
          </w:p>
          <w:p w:rsidR="009D3B9C" w:rsidRDefault="009D3B9C" w:rsidP="009D3B9C"/>
          <w:p w:rsidR="002F3905" w:rsidRDefault="009D3B9C" w:rsidP="009D3B9C">
            <w:r>
              <w:t xml:space="preserve">The night before the </w:t>
            </w:r>
            <w:r w:rsidR="002F3905">
              <w:t xml:space="preserve">manuscript </w:t>
            </w:r>
            <w:r>
              <w:t>resubmission</w:t>
            </w:r>
            <w:r w:rsidR="002F3905">
              <w:t xml:space="preserve"> deadline</w:t>
            </w:r>
            <w:r>
              <w:t>, we tried adapting a variant of WCD’s approach to the problem.  This w</w:t>
            </w:r>
            <w:r w:rsidR="002F3905">
              <w:t>orked: on one private data set of ~200K sequences, runtime dropped from 385 minutes to 207 minutes on a 30 processor run, putting is ahead of WCD on that set.  However, we were not left with enough time to fully test this or re-run our experiments – hence stuck with our slower results.</w:t>
            </w:r>
          </w:p>
          <w:p w:rsidR="00855597" w:rsidRDefault="00855597" w:rsidP="009D3B9C"/>
          <w:p w:rsidR="00855597" w:rsidRPr="00855597" w:rsidRDefault="00855597" w:rsidP="009D3B9C">
            <w:r>
              <w:t xml:space="preserve">The reviewer </w:t>
            </w:r>
            <w:r w:rsidRPr="00855597">
              <w:t>can verify this claim if he has time to run the tool from the command line.  A call such as:</w:t>
            </w:r>
          </w:p>
          <w:p w:rsidR="00855597" w:rsidRPr="00855597" w:rsidRDefault="00855597" w:rsidP="009D3B9C"/>
          <w:p w:rsidR="00855597" w:rsidRPr="00855597" w:rsidRDefault="00855597" w:rsidP="00855597">
            <w:pPr>
              <w:tabs>
                <w:tab w:val="left" w:pos="6282"/>
                <w:tab w:val="left" w:pos="6642"/>
              </w:tabs>
              <w:ind w:left="702"/>
              <w:rPr>
                <w:color w:val="000000"/>
              </w:rPr>
            </w:pPr>
            <w:r w:rsidRPr="00855597">
              <w:rPr>
                <w:color w:val="000000"/>
              </w:rPr>
              <w:t>./peace --clusterMaker na-mst --analyzer oldTwopassD2 --heuristics oldTV --estFile estsim_all_zf_cdnas.fa</w:t>
            </w:r>
          </w:p>
          <w:p w:rsidR="00855597" w:rsidRPr="00855597" w:rsidRDefault="00855597" w:rsidP="009D3B9C">
            <w:pPr>
              <w:rPr>
                <w:color w:val="000000"/>
              </w:rPr>
            </w:pPr>
          </w:p>
          <w:p w:rsidR="00855597" w:rsidRPr="00855597" w:rsidRDefault="00855597" w:rsidP="009D3B9C">
            <w:r>
              <w:rPr>
                <w:color w:val="000000"/>
              </w:rPr>
              <w:t>w</w:t>
            </w:r>
            <w:r w:rsidRPr="00855597">
              <w:rPr>
                <w:color w:val="000000"/>
              </w:rPr>
              <w:t>ill invoke peace with the “old two pass d2” and “old UV/TV” heuristics (quick modifications of our old versions to enable the WCD style treatment of N characters).</w:t>
            </w:r>
          </w:p>
          <w:p w:rsidR="002F3905" w:rsidRPr="00855597" w:rsidRDefault="002F3905" w:rsidP="009D3B9C"/>
          <w:p w:rsidR="009D3B9C" w:rsidRPr="009D3B9C" w:rsidRDefault="002F3905" w:rsidP="009D3B9C">
            <w:r w:rsidRPr="00855597">
              <w:t>Preliminary results suggest that PEACE is (or will be in its next</w:t>
            </w:r>
            <w:r>
              <w:t xml:space="preserve"> form) on par with WCD in runtime.  But the version tested for this manuscript is running slower than WCD for larger datasets.</w:t>
            </w:r>
          </w:p>
          <w:p w:rsidR="00B230E8" w:rsidRPr="000F2E67" w:rsidRDefault="00B230E8" w:rsidP="009D3B9C"/>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E2BF2" w:rsidRDefault="00B230E8" w:rsidP="00652954">
            <w:pPr>
              <w:rPr>
                <w:rFonts w:eastAsiaTheme="minorEastAsia"/>
                <w:i/>
                <w:color w:val="000000"/>
              </w:rPr>
            </w:pPr>
            <w:r w:rsidRPr="00DE2BF2">
              <w:rPr>
                <w:b/>
                <w:i/>
              </w:rPr>
              <w:t>Comment</w:t>
            </w:r>
            <w:r w:rsidR="00E31CF9" w:rsidRPr="00DE2BF2">
              <w:rPr>
                <w:b/>
                <w:i/>
              </w:rPr>
              <w:t xml:space="preserve"> #20</w:t>
            </w:r>
            <w:r w:rsidRPr="00DE2BF2">
              <w:rPr>
                <w:i/>
              </w:rPr>
              <w:t>:</w:t>
            </w:r>
            <w:r w:rsidR="00652954" w:rsidRPr="00DE2BF2">
              <w:rPr>
                <w:i/>
              </w:rPr>
              <w:t xml:space="preserve"> </w:t>
            </w:r>
            <w:r w:rsidR="00E31CF9" w:rsidRPr="00DE2BF2">
              <w:rPr>
                <w:rFonts w:eastAsiaTheme="minorEastAsia"/>
                <w:i/>
                <w:color w:val="000000"/>
              </w:rPr>
              <w:t xml:space="preserve"> </w:t>
            </w:r>
            <w:r w:rsidR="00652954" w:rsidRPr="00DE2BF2">
              <w:rPr>
                <w:rFonts w:eastAsiaTheme="minorEastAsia"/>
                <w:i/>
                <w:color w:val="000000"/>
              </w:rPr>
              <w:t>The point that you make about short read sequen</w:t>
            </w:r>
            <w:r w:rsidR="005E597C" w:rsidRPr="00DE2BF2">
              <w:rPr>
                <w:rFonts w:eastAsiaTheme="minorEastAsia"/>
                <w:i/>
                <w:color w:val="000000"/>
              </w:rPr>
              <w:t>ces is important. With more pro</w:t>
            </w:r>
            <w:r w:rsidR="00652954" w:rsidRPr="00DE2BF2">
              <w:rPr>
                <w:rFonts w:eastAsiaTheme="minorEastAsia"/>
                <w:i/>
                <w:color w:val="000000"/>
              </w:rPr>
              <w:t>jects using</w:t>
            </w:r>
            <w:r w:rsidR="005E597C" w:rsidRPr="00DE2BF2">
              <w:rPr>
                <w:rFonts w:eastAsiaTheme="minorEastAsia"/>
                <w:i/>
                <w:color w:val="000000"/>
              </w:rPr>
              <w:t xml:space="preserve"> </w:t>
            </w:r>
            <w:r w:rsidR="00652954" w:rsidRPr="00DE2BF2">
              <w:rPr>
                <w:rFonts w:eastAsiaTheme="minorEastAsia"/>
                <w:i/>
                <w:color w:val="000000"/>
              </w:rPr>
              <w:t>this new data the ability to cope with such data is important. I can accept because of the</w:t>
            </w:r>
            <w:r w:rsidR="005E597C" w:rsidRPr="00DE2BF2">
              <w:rPr>
                <w:rFonts w:eastAsiaTheme="minorEastAsia"/>
                <w:i/>
                <w:color w:val="000000"/>
              </w:rPr>
              <w:t xml:space="preserve"> </w:t>
            </w:r>
            <w:r w:rsidR="00652954" w:rsidRPr="00DE2BF2">
              <w:rPr>
                <w:rFonts w:eastAsiaTheme="minorEastAsia"/>
                <w:i/>
                <w:color w:val="000000"/>
              </w:rPr>
              <w:t>wa</w:t>
            </w:r>
            <w:r w:rsidR="005E597C" w:rsidRPr="00DE2BF2">
              <w:rPr>
                <w:rFonts w:eastAsiaTheme="minorEastAsia"/>
                <w:i/>
                <w:color w:val="000000"/>
              </w:rPr>
              <w:t xml:space="preserve">y in which wcd’s heuristics are </w:t>
            </w:r>
            <w:r w:rsidR="00652954" w:rsidRPr="00DE2BF2">
              <w:rPr>
                <w:rFonts w:eastAsiaTheme="minorEastAsia"/>
                <w:i/>
                <w:color w:val="000000"/>
              </w:rPr>
              <w:t>implemented that PEACE will do better with short read</w:t>
            </w:r>
            <w:r w:rsidR="005E597C" w:rsidRPr="00DE2BF2">
              <w:rPr>
                <w:rFonts w:eastAsiaTheme="minorEastAsia"/>
                <w:i/>
                <w:color w:val="000000"/>
              </w:rPr>
              <w:t xml:space="preserve"> sequences. However, </w:t>
            </w:r>
            <w:r w:rsidR="00652954" w:rsidRPr="00DE2BF2">
              <w:rPr>
                <w:rFonts w:eastAsiaTheme="minorEastAsia"/>
                <w:i/>
                <w:color w:val="000000"/>
              </w:rPr>
              <w:t>we have used wcd very successfully with 454 data. Recent results of one</w:t>
            </w:r>
            <w:r w:rsidR="005E597C" w:rsidRPr="00DE2BF2">
              <w:rPr>
                <w:rFonts w:eastAsiaTheme="minorEastAsia"/>
                <w:i/>
                <w:color w:val="000000"/>
              </w:rPr>
              <w:t xml:space="preserve"> </w:t>
            </w:r>
            <w:r w:rsidR="00652954" w:rsidRPr="00DE2BF2">
              <w:rPr>
                <w:rFonts w:eastAsiaTheme="minorEastAsia"/>
                <w:i/>
                <w:color w:val="000000"/>
              </w:rPr>
              <w:t>of my students showed that provided the a</w:t>
            </w:r>
            <w:r w:rsidR="005E597C" w:rsidRPr="00DE2BF2">
              <w:rPr>
                <w:rFonts w:eastAsiaTheme="minorEastAsia"/>
                <w:i/>
                <w:color w:val="000000"/>
              </w:rPr>
              <w:t xml:space="preserve">verage sequence length was over </w:t>
            </w:r>
            <w:r w:rsidR="00652954" w:rsidRPr="00DE2BF2">
              <w:rPr>
                <w:rFonts w:eastAsiaTheme="minorEastAsia"/>
                <w:i/>
                <w:color w:val="000000"/>
              </w:rPr>
              <w:t>100, reasonable</w:t>
            </w:r>
            <w:r w:rsidR="005E597C" w:rsidRPr="00DE2BF2">
              <w:rPr>
                <w:rFonts w:eastAsiaTheme="minorEastAsia"/>
                <w:i/>
                <w:color w:val="000000"/>
              </w:rPr>
              <w:t xml:space="preserve"> </w:t>
            </w:r>
            <w:r w:rsidR="00652954" w:rsidRPr="00DE2BF2">
              <w:rPr>
                <w:rFonts w:eastAsiaTheme="minorEastAsia"/>
                <w:i/>
                <w:color w:val="000000"/>
              </w:rPr>
              <w:t>results will be obtained. wcd</w:t>
            </w:r>
            <w:r w:rsidR="005E597C" w:rsidRPr="00DE2BF2">
              <w:rPr>
                <w:rFonts w:eastAsiaTheme="minorEastAsia"/>
                <w:i/>
                <w:color w:val="000000"/>
              </w:rPr>
              <w:t xml:space="preserve">’s parameters can be changed so </w:t>
            </w:r>
            <w:r w:rsidR="00652954" w:rsidRPr="00DE2BF2">
              <w:rPr>
                <w:rFonts w:eastAsiaTheme="minorEastAsia"/>
                <w:i/>
                <w:color w:val="000000"/>
              </w:rPr>
              <w:t>window lengths of less than 100</w:t>
            </w:r>
            <w:r w:rsidR="005E597C" w:rsidRPr="00DE2BF2">
              <w:rPr>
                <w:rFonts w:eastAsiaTheme="minorEastAsia"/>
                <w:i/>
                <w:color w:val="000000"/>
              </w:rPr>
              <w:t xml:space="preserve"> </w:t>
            </w:r>
            <w:r w:rsidR="00652954" w:rsidRPr="00DE2BF2">
              <w:rPr>
                <w:rFonts w:eastAsiaTheme="minorEastAsia"/>
                <w:i/>
                <w:color w:val="000000"/>
              </w:rPr>
              <w:t>can run (th</w:t>
            </w:r>
            <w:r w:rsidR="005E597C" w:rsidRPr="00DE2BF2">
              <w:rPr>
                <w:rFonts w:eastAsiaTheme="minorEastAsia"/>
                <w:i/>
                <w:color w:val="000000"/>
              </w:rPr>
              <w:t xml:space="preserve">ough as the length drops to 50, </w:t>
            </w:r>
            <w:r w:rsidR="00652954" w:rsidRPr="00DE2BF2">
              <w:rPr>
                <w:rFonts w:eastAsiaTheme="minorEastAsia"/>
                <w:i/>
                <w:color w:val="000000"/>
              </w:rPr>
              <w:t>the hard coded non-parameterisable heuristics</w:t>
            </w:r>
            <w:r w:rsidR="005E597C" w:rsidRPr="00DE2BF2">
              <w:rPr>
                <w:rFonts w:eastAsiaTheme="minorEastAsia"/>
                <w:i/>
                <w:color w:val="000000"/>
              </w:rPr>
              <w:t xml:space="preserve"> mean the quality suffers – but </w:t>
            </w:r>
            <w:r w:rsidR="00652954" w:rsidRPr="00DE2BF2">
              <w:rPr>
                <w:rFonts w:eastAsiaTheme="minorEastAsia"/>
                <w:i/>
                <w:color w:val="000000"/>
              </w:rPr>
              <w:t>it actually can run even with Solexa data – just doesn’t do</w:t>
            </w:r>
            <w:r w:rsidR="005E597C" w:rsidRPr="00DE2BF2">
              <w:rPr>
                <w:rFonts w:eastAsiaTheme="minorEastAsia"/>
                <w:i/>
                <w:color w:val="000000"/>
              </w:rPr>
              <w:t xml:space="preserve"> </w:t>
            </w:r>
            <w:r w:rsidR="00652954" w:rsidRPr="00DE2BF2">
              <w:rPr>
                <w:rFonts w:eastAsiaTheme="minorEastAsia"/>
                <w:i/>
                <w:color w:val="000000"/>
              </w:rPr>
              <w:t>well at all). I am surprised that you couldn’t get wcd to run on the data.</w:t>
            </w:r>
          </w:p>
          <w:p w:rsidR="005E597C" w:rsidRDefault="005E597C" w:rsidP="00652954">
            <w:pPr>
              <w:rPr>
                <w:rFonts w:eastAsiaTheme="minorEastAsia"/>
                <w:color w:val="000000"/>
              </w:rPr>
            </w:pPr>
          </w:p>
          <w:p w:rsidR="00A42AEF" w:rsidRDefault="00652954" w:rsidP="00652954">
            <w:pPr>
              <w:rPr>
                <w:rFonts w:eastAsiaTheme="minorEastAsia"/>
                <w:color w:val="000000"/>
              </w:rPr>
            </w:pPr>
            <w:r w:rsidRPr="00D078E3">
              <w:rPr>
                <w:rFonts w:eastAsiaTheme="minorEastAsia"/>
                <w:color w:val="000000"/>
              </w:rPr>
              <w:t xml:space="preserve">So: I think for your experiment you should </w:t>
            </w:r>
            <w:r w:rsidR="00C848CF" w:rsidRPr="00D078E3">
              <w:rPr>
                <w:rFonts w:eastAsiaTheme="minorEastAsia"/>
                <w:color w:val="000000"/>
              </w:rPr>
              <w:t>characterize</w:t>
            </w:r>
            <w:r w:rsidRPr="00D078E3">
              <w:rPr>
                <w:rFonts w:eastAsiaTheme="minorEastAsia"/>
                <w:color w:val="000000"/>
              </w:rPr>
              <w:t xml:space="preserv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doubt wcd would be).</w:t>
            </w:r>
          </w:p>
          <w:p w:rsidR="00B230E8" w:rsidRPr="005E597C" w:rsidRDefault="00B230E8" w:rsidP="00652954">
            <w:pPr>
              <w:rPr>
                <w:rFonts w:eastAsiaTheme="minorEastAsia"/>
                <w:color w:val="000000"/>
              </w:rPr>
            </w:pPr>
          </w:p>
        </w:tc>
      </w:tr>
      <w:tr w:rsidR="00B230E8" w:rsidRPr="00D078E3">
        <w:tc>
          <w:tcPr>
            <w:tcW w:w="5000" w:type="pct"/>
          </w:tcPr>
          <w:p w:rsidR="000C212D" w:rsidRDefault="00B230E8" w:rsidP="00A42AEF">
            <w:r w:rsidRPr="00D078E3">
              <w:rPr>
                <w:b/>
              </w:rPr>
              <w:t>Response</w:t>
            </w:r>
            <w:r w:rsidRPr="00D078E3">
              <w:t>:</w:t>
            </w:r>
            <w:r w:rsidR="00A42AEF">
              <w:t xml:space="preserve"> Using the MetaSim simulation tool we did some experiments on simulated 454 and Illumina data – verifying that we can handle the shorter sequences.  (Note the added discussion of our “adaptive d2” strategy in the</w:t>
            </w:r>
            <w:r w:rsidR="00F6521F">
              <w:t xml:space="preserve"> supplementary mat</w:t>
            </w:r>
            <w:r w:rsidR="00A42AEF">
              <w:t>er</w:t>
            </w:r>
            <w:r w:rsidR="00F6521F">
              <w:t>i</w:t>
            </w:r>
            <w:r w:rsidR="00A42AEF">
              <w:t>als</w:t>
            </w:r>
            <w:r w:rsidR="000C212D">
              <w:t xml:space="preserve"> – our modification of the d2 strategy to address some of the details that come up when dealing with </w:t>
            </w:r>
            <w:r w:rsidR="00DA48A4">
              <w:t>short</w:t>
            </w:r>
            <w:r w:rsidR="000C212D">
              <w:t>-read data</w:t>
            </w:r>
            <w:r w:rsidR="00A42AEF">
              <w:t xml:space="preserve">.) </w:t>
            </w:r>
            <w:r w:rsidR="000C212D">
              <w:t xml:space="preserve"> We have added a discussion of the short-read results into the last paragraph of the result section, and a table of the results in the supplementary materials (we simply could not fit the table into the manuscript and stay within the page limit).</w:t>
            </w:r>
          </w:p>
          <w:p w:rsidR="00A42AEF" w:rsidRDefault="00A42AEF" w:rsidP="00A42AEF"/>
          <w:p w:rsidR="00A42AEF" w:rsidRDefault="000C212D" w:rsidP="00A42AEF">
            <w:r>
              <w:t xml:space="preserve">We did our best to conduct a fair test of WCD on the 454 data (testing different window </w:t>
            </w:r>
            <w:r w:rsidR="000910B8">
              <w:t>size / threshold combinations) and selected the best configuration that we could identify</w:t>
            </w:r>
            <w:r>
              <w:t xml:space="preserve">.  </w:t>
            </w:r>
            <w:r w:rsidR="00A42AEF">
              <w:t xml:space="preserve"> </w:t>
            </w:r>
            <w:r w:rsidR="00DA48A4">
              <w:t>If you wish to verify,</w:t>
            </w:r>
            <w:r>
              <w:t xml:space="preserve"> we have posted a sample MetaSim 454 output on the </w:t>
            </w:r>
            <w:r w:rsidR="00DA48A4">
              <w:t>PEACE</w:t>
            </w:r>
            <w:r>
              <w:t xml:space="preserve"> website.</w:t>
            </w:r>
          </w:p>
          <w:p w:rsidR="00B230E8" w:rsidRPr="00D078E3" w:rsidRDefault="00B230E8" w:rsidP="00A42AEF"/>
        </w:tc>
      </w:tr>
      <w:tr w:rsidR="00B230E8" w:rsidRPr="00D078E3">
        <w:tc>
          <w:tcPr>
            <w:tcW w:w="5000" w:type="pct"/>
          </w:tcPr>
          <w:p w:rsidR="00A42AEF" w:rsidRPr="00A42AEF" w:rsidRDefault="00A42AEF">
            <w:r>
              <w:rPr>
                <w:b/>
              </w:rPr>
              <w:t>Manuscript changes</w:t>
            </w:r>
            <w:r>
              <w:t>: Addition of analysis of results on 454 and Illumina data, and the requested characterization, in the res</w:t>
            </w:r>
            <w:r w:rsidR="000C212D">
              <w:t>ults section of the manuscripts and a new section in the supplementary mater</w:t>
            </w:r>
            <w:r w:rsidR="000910B8">
              <w:t>i</w:t>
            </w:r>
            <w:r w:rsidR="000C212D">
              <w:t>als.</w:t>
            </w:r>
          </w:p>
          <w:p w:rsidR="00B230E8" w:rsidRPr="00D078E3" w:rsidRDefault="00B230E8"/>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Pr="00DE2BF2" w:rsidRDefault="00B230E8">
            <w:pPr>
              <w:rPr>
                <w:i/>
                <w:color w:val="000000"/>
              </w:rPr>
            </w:pPr>
            <w:r w:rsidRPr="00DE2BF2">
              <w:rPr>
                <w:b/>
                <w:i/>
              </w:rPr>
              <w:t>Comment</w:t>
            </w:r>
            <w:r w:rsidR="00A42AEF" w:rsidRPr="00DE2BF2">
              <w:rPr>
                <w:b/>
                <w:i/>
              </w:rPr>
              <w:t xml:space="preserve"> 1</w:t>
            </w:r>
            <w:r w:rsidRPr="00DE2BF2">
              <w:rPr>
                <w:i/>
              </w:rPr>
              <w:t>:</w:t>
            </w:r>
            <w:r w:rsidR="00652954" w:rsidRPr="00DE2BF2">
              <w:rPr>
                <w:i/>
              </w:rPr>
              <w:t xml:space="preserve"> </w:t>
            </w:r>
            <w:r w:rsidR="00652954" w:rsidRPr="00DE2BF2">
              <w:rPr>
                <w:i/>
                <w:color w:val="000000"/>
              </w:rPr>
              <w:t>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bl>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A48A4" w:rsidRDefault="00B230E8" w:rsidP="00652954">
            <w:pPr>
              <w:rPr>
                <w:rFonts w:eastAsiaTheme="minorEastAsia"/>
                <w:color w:val="000000"/>
              </w:rPr>
            </w:pPr>
            <w:r w:rsidRPr="00D078E3">
              <w:rPr>
                <w:b/>
              </w:rPr>
              <w:t>Comment</w:t>
            </w:r>
            <w:r w:rsidR="00A42AEF">
              <w:rPr>
                <w:b/>
              </w:rPr>
              <w:t xml:space="preserve"> 2</w:t>
            </w:r>
            <w:r w:rsidRPr="00D078E3">
              <w:t>:</w:t>
            </w:r>
            <w:r w:rsidR="00652954" w:rsidRPr="00D078E3">
              <w:t xml:space="preserve"> </w:t>
            </w:r>
            <w:r w:rsidR="00652954" w:rsidRPr="00DE2BF2">
              <w:rPr>
                <w:rFonts w:eastAsiaTheme="minorEastAsia"/>
                <w:i/>
                <w:color w:val="000000"/>
              </w:rPr>
              <w:t>The manuscript looks good: h/e there is no comparison with any similar clustering method to permit a reasonable evaluation:</w:t>
            </w:r>
          </w:p>
          <w:p w:rsidR="00652954" w:rsidRPr="00DE2BF2" w:rsidRDefault="00652954" w:rsidP="00652954">
            <w:pPr>
              <w:rPr>
                <w:rFonts w:eastAsiaTheme="minorEastAsia"/>
                <w:i/>
                <w:color w:val="000000"/>
              </w:rPr>
            </w:pPr>
            <w:r w:rsidRPr="00DE2BF2">
              <w:rPr>
                <w:rFonts w:eastAsiaTheme="minorEastAsia"/>
                <w:i/>
                <w:color w:val="000000"/>
              </w:rPr>
              <w:t>1.SOAP (</w:t>
            </w:r>
            <w:r w:rsidRPr="00DE2BF2">
              <w:rPr>
                <w:rFonts w:eastAsiaTheme="minorEastAsia"/>
                <w:i/>
                <w:color w:val="0000FF"/>
                <w:u w:val="single"/>
              </w:rPr>
              <w:t>http://soap.genomics.org.cn/</w:t>
            </w:r>
            <w:r w:rsidRPr="00DE2BF2">
              <w:rPr>
                <w:rFonts w:eastAsiaTheme="minorEastAsia"/>
                <w:i/>
                <w:color w:val="000000"/>
              </w:rPr>
              <w:t>), which assembled excellent short reads from novel organisms without genome data;</w:t>
            </w:r>
          </w:p>
          <w:p w:rsidR="00652954" w:rsidRPr="00DE2BF2" w:rsidRDefault="00652954" w:rsidP="00652954">
            <w:pPr>
              <w:rPr>
                <w:rFonts w:eastAsiaTheme="minorEastAsia"/>
                <w:i/>
                <w:color w:val="000000"/>
              </w:rPr>
            </w:pPr>
            <w:r w:rsidRPr="00DE2BF2">
              <w:rPr>
                <w:rFonts w:eastAsiaTheme="minorEastAsia"/>
                <w:i/>
                <w:color w:val="000000"/>
              </w:rPr>
              <w:t>2. TGICL: the well established clustering tool.</w:t>
            </w:r>
          </w:p>
          <w:p w:rsidR="00652954" w:rsidRPr="00DE2BF2" w:rsidRDefault="00652954" w:rsidP="00652954">
            <w:pPr>
              <w:rPr>
                <w:rFonts w:eastAsiaTheme="minorEastAsia"/>
                <w:i/>
                <w:color w:val="000000"/>
              </w:rPr>
            </w:pPr>
          </w:p>
          <w:p w:rsidR="0037239B" w:rsidRPr="00DE2BF2" w:rsidRDefault="00652954" w:rsidP="00652954">
            <w:pPr>
              <w:rPr>
                <w:rFonts w:eastAsiaTheme="minorEastAsia"/>
                <w:i/>
                <w:color w:val="000000"/>
              </w:rPr>
            </w:pPr>
            <w:r w:rsidRPr="00DE2BF2">
              <w:rPr>
                <w:rFonts w:eastAsiaTheme="minorEastAsia"/>
                <w:i/>
                <w:color w:val="000000"/>
              </w:rPr>
              <w:t>The manuscript would be much improved if such comparisons can be provided.</w:t>
            </w:r>
          </w:p>
          <w:p w:rsidR="00B230E8" w:rsidRPr="00D078E3" w:rsidRDefault="00B230E8" w:rsidP="00652954"/>
        </w:tc>
      </w:tr>
      <w:tr w:rsidR="00B230E8" w:rsidRPr="00D078E3">
        <w:tc>
          <w:tcPr>
            <w:tcW w:w="5000" w:type="pct"/>
          </w:tcPr>
          <w:p w:rsidR="00DB5456" w:rsidRDefault="00B230E8" w:rsidP="00DB5456">
            <w:r w:rsidRPr="00D078E3">
              <w:rPr>
                <w:b/>
              </w:rPr>
              <w:t>Response</w:t>
            </w:r>
            <w:r w:rsidRPr="00D078E3">
              <w:t>:</w:t>
            </w:r>
            <w:r w:rsidR="00A42AEF">
              <w:t xml:space="preserve"> A significant portion of our paper discussed comparisons between PEACE, the WCD clustering tool, and the Cap3 assembly tool.  </w:t>
            </w:r>
            <w:r w:rsidR="00DB5456">
              <w:t>Previously some of these comparisons were regulated to the supplementary materials, and we have shifted them into the main manuscript.  That document now contains a results comparison between the three tools on simulated data (Figure 3), a runtime comparison on simulated data (Figure 4), comparisons on benchmark sets (Table 1), and several figures in the supplementary materials.</w:t>
            </w:r>
          </w:p>
          <w:p w:rsidR="00DB5456" w:rsidRDefault="00DB5456" w:rsidP="00DB5456"/>
          <w:p w:rsidR="00DE2BF2" w:rsidRDefault="00DB5456" w:rsidP="000910B8">
            <w:r>
              <w:t xml:space="preserve">While SOAP and TGICL are good tools, </w:t>
            </w:r>
            <w:r w:rsidR="000910B8">
              <w:t>they seem to be more oriented towards assembly while we focus on clustering. S</w:t>
            </w:r>
            <w:r>
              <w:t xml:space="preserve">OAP is primarily an assembly tool, and TGICL </w:t>
            </w:r>
            <w:r w:rsidR="00706DFA">
              <w:t xml:space="preserve">essentially does its clustering through MEGABlast (using Cap3 to complete the assembly).   </w:t>
            </w:r>
            <w:r w:rsidR="000910B8">
              <w:t>Since we compare with Cap3 we feel we cover some of the TGICL’s space. In addition, g</w:t>
            </w:r>
            <w:r w:rsidR="00706DFA">
              <w:t>iven the space limitations, we feel that it makes more sense to compare against WCD (a tool specifically for clustering) and Cap3 (a tool commonly used for clustering</w:t>
            </w:r>
            <w:r w:rsidR="000910B8">
              <w:t xml:space="preserve"> and assembly</w:t>
            </w:r>
            <w:r w:rsidR="00706DFA">
              <w:t>)—and that such comparisons provide a reasonable evaluation of PEACE.</w:t>
            </w:r>
          </w:p>
          <w:p w:rsidR="00B230E8" w:rsidRPr="00D078E3" w:rsidRDefault="00B230E8" w:rsidP="000910B8"/>
        </w:tc>
      </w:tr>
      <w:tr w:rsidR="00B230E8" w:rsidRPr="00D078E3">
        <w:tc>
          <w:tcPr>
            <w:tcW w:w="5000" w:type="pct"/>
          </w:tcPr>
          <w:p w:rsidR="00706DFA" w:rsidRDefault="00706DFA">
            <w:r>
              <w:rPr>
                <w:b/>
              </w:rPr>
              <w:t>Manuscript Changes</w:t>
            </w:r>
            <w:r>
              <w:t xml:space="preserve">: Shifted </w:t>
            </w:r>
            <w:r w:rsidR="00DA48A4">
              <w:t>some</w:t>
            </w:r>
            <w:r>
              <w:t xml:space="preserve"> results from the supplementary materials to the manuscript (e.g. parts of Figure 3, all of Figure 4).</w:t>
            </w:r>
          </w:p>
          <w:p w:rsidR="00B230E8" w:rsidRPr="00706DFA" w:rsidRDefault="00B230E8"/>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6324D"/>
    <w:rsid w:val="00070FEA"/>
    <w:rsid w:val="000910B8"/>
    <w:rsid w:val="000C212D"/>
    <w:rsid w:val="000D490B"/>
    <w:rsid w:val="000F2E67"/>
    <w:rsid w:val="00130525"/>
    <w:rsid w:val="00165E42"/>
    <w:rsid w:val="00176298"/>
    <w:rsid w:val="0021278D"/>
    <w:rsid w:val="002B6D0A"/>
    <w:rsid w:val="002C4D29"/>
    <w:rsid w:val="002F3905"/>
    <w:rsid w:val="00347C92"/>
    <w:rsid w:val="0037239B"/>
    <w:rsid w:val="003B0740"/>
    <w:rsid w:val="003E2ABC"/>
    <w:rsid w:val="00494F33"/>
    <w:rsid w:val="004B5BAD"/>
    <w:rsid w:val="005035DF"/>
    <w:rsid w:val="00504F0B"/>
    <w:rsid w:val="00506D36"/>
    <w:rsid w:val="005606D2"/>
    <w:rsid w:val="005679D1"/>
    <w:rsid w:val="005B432E"/>
    <w:rsid w:val="005E597C"/>
    <w:rsid w:val="00652954"/>
    <w:rsid w:val="00670ACB"/>
    <w:rsid w:val="00685749"/>
    <w:rsid w:val="006B236D"/>
    <w:rsid w:val="006C07F4"/>
    <w:rsid w:val="00706DFA"/>
    <w:rsid w:val="007D37D6"/>
    <w:rsid w:val="007E54CC"/>
    <w:rsid w:val="008049B1"/>
    <w:rsid w:val="00855597"/>
    <w:rsid w:val="0086601F"/>
    <w:rsid w:val="008C17DF"/>
    <w:rsid w:val="008C4DDF"/>
    <w:rsid w:val="009234F8"/>
    <w:rsid w:val="0094776B"/>
    <w:rsid w:val="0096335D"/>
    <w:rsid w:val="009D3B9C"/>
    <w:rsid w:val="009F441A"/>
    <w:rsid w:val="00A42AEF"/>
    <w:rsid w:val="00A71BB2"/>
    <w:rsid w:val="00A75144"/>
    <w:rsid w:val="00A9448D"/>
    <w:rsid w:val="00AA4B36"/>
    <w:rsid w:val="00AA6573"/>
    <w:rsid w:val="00AA7CBD"/>
    <w:rsid w:val="00B230E8"/>
    <w:rsid w:val="00B47A4B"/>
    <w:rsid w:val="00B709EA"/>
    <w:rsid w:val="00BD24D9"/>
    <w:rsid w:val="00BF269E"/>
    <w:rsid w:val="00C245FB"/>
    <w:rsid w:val="00C544E8"/>
    <w:rsid w:val="00C848CF"/>
    <w:rsid w:val="00D078E3"/>
    <w:rsid w:val="00D25448"/>
    <w:rsid w:val="00D46203"/>
    <w:rsid w:val="00D818B1"/>
    <w:rsid w:val="00DA48A4"/>
    <w:rsid w:val="00DA4B62"/>
    <w:rsid w:val="00DB5456"/>
    <w:rsid w:val="00DC35AA"/>
    <w:rsid w:val="00DD5AA7"/>
    <w:rsid w:val="00DE2BF2"/>
    <w:rsid w:val="00E10FA5"/>
    <w:rsid w:val="00E31CF9"/>
    <w:rsid w:val="00E70220"/>
    <w:rsid w:val="00EC6CD6"/>
    <w:rsid w:val="00F03889"/>
    <w:rsid w:val="00F07C02"/>
    <w:rsid w:val="00F16A65"/>
    <w:rsid w:val="00F3179E"/>
    <w:rsid w:val="00F41585"/>
    <w:rsid w:val="00F519FC"/>
    <w:rsid w:val="00F569BB"/>
    <w:rsid w:val="00F6521F"/>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 w:type="character" w:styleId="CommentReference">
    <w:name w:val="annotation reference"/>
    <w:basedOn w:val="DefaultParagraphFont"/>
    <w:rsid w:val="00D25448"/>
    <w:rPr>
      <w:sz w:val="16"/>
      <w:szCs w:val="16"/>
    </w:rPr>
  </w:style>
  <w:style w:type="paragraph" w:styleId="CommentText">
    <w:name w:val="annotation text"/>
    <w:basedOn w:val="Normal"/>
    <w:link w:val="CommentTextChar"/>
    <w:rsid w:val="00D25448"/>
    <w:rPr>
      <w:sz w:val="20"/>
      <w:szCs w:val="20"/>
    </w:rPr>
  </w:style>
  <w:style w:type="character" w:customStyle="1" w:styleId="CommentTextChar">
    <w:name w:val="Comment Text Char"/>
    <w:basedOn w:val="DefaultParagraphFont"/>
    <w:link w:val="CommentText"/>
    <w:rsid w:val="00D25448"/>
    <w:rPr>
      <w:sz w:val="20"/>
      <w:szCs w:val="20"/>
    </w:rPr>
  </w:style>
  <w:style w:type="paragraph" w:styleId="CommentSubject">
    <w:name w:val="annotation subject"/>
    <w:basedOn w:val="CommentText"/>
    <w:next w:val="CommentText"/>
    <w:link w:val="CommentSubjectChar"/>
    <w:rsid w:val="00D25448"/>
    <w:rPr>
      <w:b/>
      <w:bCs/>
    </w:rPr>
  </w:style>
  <w:style w:type="character" w:customStyle="1" w:styleId="CommentSubjectChar">
    <w:name w:val="Comment Subject Char"/>
    <w:basedOn w:val="CommentTextChar"/>
    <w:link w:val="CommentSubject"/>
    <w:rsid w:val="00D25448"/>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3312</Words>
  <Characters>18880</Characters>
  <Application>Microsoft Macintosh Word</Application>
  <DocSecurity>0</DocSecurity>
  <Lines>157</Lines>
  <Paragraphs>37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8</cp:revision>
  <cp:lastPrinted>2010-04-21T17:12:00Z</cp:lastPrinted>
  <dcterms:created xsi:type="dcterms:W3CDTF">2010-04-21T17:12:00Z</dcterms:created>
  <dcterms:modified xsi:type="dcterms:W3CDTF">2010-04-21T19:01:00Z</dcterms:modified>
</cp:coreProperties>
</file>