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2EDC3" w14:textId="63284CCF" w:rsidR="00B56599" w:rsidRPr="00794437" w:rsidRDefault="001D7261" w:rsidP="00712463">
      <w:pPr>
        <w:spacing w:after="0" w:line="276" w:lineRule="auto"/>
        <w:contextualSpacing/>
        <w:jc w:val="center"/>
        <w:rPr>
          <w:rFonts w:cstheme="minorHAnsi"/>
          <w:b/>
          <w:bCs/>
          <w:sz w:val="28"/>
          <w:szCs w:val="28"/>
        </w:rPr>
      </w:pPr>
      <w:r>
        <w:rPr>
          <w:rFonts w:cstheme="minorHAnsi"/>
          <w:b/>
          <w:bCs/>
          <w:sz w:val="28"/>
          <w:szCs w:val="28"/>
        </w:rPr>
        <w:t>Project</w:t>
      </w:r>
      <w:r w:rsidR="005B235D" w:rsidRPr="00794437">
        <w:rPr>
          <w:rFonts w:cstheme="minorHAnsi"/>
          <w:b/>
          <w:bCs/>
          <w:sz w:val="28"/>
          <w:szCs w:val="28"/>
        </w:rPr>
        <w:t xml:space="preserve"> </w:t>
      </w:r>
      <w:r w:rsidR="00AD3D22" w:rsidRPr="00794437">
        <w:rPr>
          <w:rFonts w:cstheme="minorHAnsi"/>
          <w:b/>
          <w:bCs/>
          <w:sz w:val="28"/>
          <w:szCs w:val="28"/>
        </w:rPr>
        <w:t>Cl</w:t>
      </w:r>
      <w:r w:rsidR="00AD5D31">
        <w:rPr>
          <w:rFonts w:cstheme="minorHAnsi"/>
          <w:b/>
          <w:bCs/>
          <w:sz w:val="28"/>
          <w:szCs w:val="28"/>
        </w:rPr>
        <w:t>ustering</w:t>
      </w:r>
    </w:p>
    <w:p w14:paraId="50541B31" w14:textId="6BEA40BF" w:rsidR="00B56599" w:rsidRPr="00794437" w:rsidRDefault="00B56599" w:rsidP="00712463">
      <w:pPr>
        <w:spacing w:after="0" w:line="276" w:lineRule="auto"/>
        <w:contextualSpacing/>
        <w:jc w:val="both"/>
        <w:rPr>
          <w:rFonts w:cstheme="minorHAnsi"/>
        </w:rPr>
      </w:pPr>
    </w:p>
    <w:p w14:paraId="14C2C119" w14:textId="4A9F1792" w:rsidR="00D414B1" w:rsidRPr="00794437" w:rsidRDefault="00D414B1" w:rsidP="00712463">
      <w:pPr>
        <w:spacing w:after="0" w:line="276" w:lineRule="auto"/>
        <w:contextualSpacing/>
        <w:jc w:val="both"/>
        <w:rPr>
          <w:rFonts w:cstheme="minorHAnsi"/>
        </w:rPr>
      </w:pPr>
    </w:p>
    <w:p w14:paraId="42F62E99" w14:textId="27B2313A" w:rsidR="003D0CB8" w:rsidRPr="00794437" w:rsidRDefault="003D0CB8" w:rsidP="003D0CB8">
      <w:pPr>
        <w:pStyle w:val="Heading1"/>
        <w:spacing w:before="0" w:line="276" w:lineRule="auto"/>
        <w:contextualSpacing/>
        <w:jc w:val="both"/>
        <w:rPr>
          <w:rFonts w:asciiTheme="minorHAnsi" w:hAnsiTheme="minorHAnsi" w:cstheme="minorHAnsi"/>
          <w:b/>
          <w:bCs/>
          <w:color w:val="auto"/>
          <w:sz w:val="24"/>
          <w:szCs w:val="24"/>
        </w:rPr>
      </w:pPr>
      <w:r w:rsidRPr="00794437">
        <w:rPr>
          <w:rFonts w:asciiTheme="minorHAnsi" w:hAnsiTheme="minorHAnsi" w:cstheme="minorHAnsi"/>
          <w:b/>
          <w:bCs/>
          <w:color w:val="auto"/>
          <w:sz w:val="24"/>
          <w:szCs w:val="24"/>
        </w:rPr>
        <w:t xml:space="preserve">Step 1 to </w:t>
      </w:r>
      <w:r w:rsidR="00103961">
        <w:rPr>
          <w:rFonts w:asciiTheme="minorHAnsi" w:hAnsiTheme="minorHAnsi" w:cstheme="minorHAnsi"/>
          <w:b/>
          <w:bCs/>
          <w:color w:val="auto"/>
          <w:sz w:val="24"/>
          <w:szCs w:val="24"/>
        </w:rPr>
        <w:t>9</w:t>
      </w:r>
      <w:r w:rsidRPr="00794437">
        <w:rPr>
          <w:rFonts w:asciiTheme="minorHAnsi" w:hAnsiTheme="minorHAnsi" w:cstheme="minorHAnsi"/>
          <w:b/>
          <w:bCs/>
          <w:color w:val="auto"/>
          <w:sz w:val="24"/>
          <w:szCs w:val="24"/>
        </w:rPr>
        <w:t xml:space="preserve"> – </w:t>
      </w:r>
      <w:r w:rsidR="00794437">
        <w:rPr>
          <w:rFonts w:asciiTheme="minorHAnsi" w:hAnsiTheme="minorHAnsi" w:cstheme="minorHAnsi"/>
          <w:b/>
          <w:bCs/>
          <w:color w:val="auto"/>
          <w:sz w:val="24"/>
          <w:szCs w:val="24"/>
        </w:rPr>
        <w:t xml:space="preserve">See the </w:t>
      </w:r>
      <w:r w:rsidRPr="00794437">
        <w:rPr>
          <w:rFonts w:asciiTheme="minorHAnsi" w:hAnsiTheme="minorHAnsi" w:cstheme="minorHAnsi"/>
          <w:b/>
          <w:bCs/>
          <w:color w:val="auto"/>
          <w:sz w:val="24"/>
          <w:szCs w:val="24"/>
        </w:rPr>
        <w:t>Code File</w:t>
      </w:r>
    </w:p>
    <w:p w14:paraId="332C3B92" w14:textId="77777777" w:rsidR="003D0CB8" w:rsidRPr="00794437" w:rsidRDefault="003D0CB8" w:rsidP="00712463">
      <w:pPr>
        <w:spacing w:after="0" w:line="276" w:lineRule="auto"/>
        <w:contextualSpacing/>
        <w:jc w:val="both"/>
        <w:rPr>
          <w:rFonts w:cstheme="minorHAnsi"/>
        </w:rPr>
      </w:pPr>
    </w:p>
    <w:p w14:paraId="074016FF" w14:textId="10606187" w:rsidR="005B235D" w:rsidRPr="00794437" w:rsidRDefault="005B235D" w:rsidP="005B235D">
      <w:pPr>
        <w:pStyle w:val="Heading1"/>
        <w:spacing w:before="0" w:line="276" w:lineRule="auto"/>
        <w:contextualSpacing/>
        <w:jc w:val="both"/>
        <w:rPr>
          <w:rFonts w:asciiTheme="minorHAnsi" w:hAnsiTheme="minorHAnsi" w:cstheme="minorHAnsi"/>
          <w:b/>
          <w:bCs/>
          <w:color w:val="auto"/>
          <w:sz w:val="24"/>
          <w:szCs w:val="24"/>
        </w:rPr>
      </w:pPr>
      <w:r w:rsidRPr="00794437">
        <w:rPr>
          <w:rFonts w:asciiTheme="minorHAnsi" w:hAnsiTheme="minorHAnsi" w:cstheme="minorHAnsi"/>
          <w:b/>
          <w:bCs/>
          <w:color w:val="auto"/>
          <w:sz w:val="24"/>
          <w:szCs w:val="24"/>
        </w:rPr>
        <w:t xml:space="preserve">Step </w:t>
      </w:r>
      <w:r w:rsidR="00103961">
        <w:rPr>
          <w:rFonts w:asciiTheme="minorHAnsi" w:hAnsiTheme="minorHAnsi" w:cstheme="minorHAnsi"/>
          <w:b/>
          <w:bCs/>
          <w:color w:val="auto"/>
          <w:sz w:val="24"/>
          <w:szCs w:val="24"/>
        </w:rPr>
        <w:t>10</w:t>
      </w:r>
      <w:r w:rsidRPr="00794437">
        <w:rPr>
          <w:rFonts w:asciiTheme="minorHAnsi" w:hAnsiTheme="minorHAnsi" w:cstheme="minorHAnsi"/>
          <w:b/>
          <w:bCs/>
          <w:color w:val="auto"/>
          <w:sz w:val="24"/>
          <w:szCs w:val="24"/>
        </w:rPr>
        <w:t xml:space="preserve"> – </w:t>
      </w:r>
      <w:r w:rsidR="00F93329">
        <w:rPr>
          <w:rFonts w:asciiTheme="minorHAnsi" w:hAnsiTheme="minorHAnsi" w:cstheme="minorHAnsi"/>
          <w:b/>
          <w:bCs/>
          <w:color w:val="auto"/>
          <w:sz w:val="24"/>
          <w:szCs w:val="24"/>
        </w:rPr>
        <w:t>Results from parts 3, 4, 6, and 9</w:t>
      </w:r>
    </w:p>
    <w:p w14:paraId="34F4C085" w14:textId="1CC0E627" w:rsidR="005B235D" w:rsidRPr="00794437" w:rsidRDefault="005B235D" w:rsidP="00712463">
      <w:pPr>
        <w:spacing w:after="0" w:line="276" w:lineRule="auto"/>
        <w:contextualSpacing/>
        <w:jc w:val="both"/>
        <w:rPr>
          <w:rFonts w:cstheme="minorHAnsi"/>
        </w:rPr>
      </w:pPr>
    </w:p>
    <w:p w14:paraId="2F4C4C39" w14:textId="6B91C011" w:rsidR="00F93329" w:rsidRPr="002007B2" w:rsidRDefault="00436CD8" w:rsidP="00712463">
      <w:pPr>
        <w:spacing w:after="0" w:line="276" w:lineRule="auto"/>
        <w:contextualSpacing/>
        <w:jc w:val="both"/>
        <w:rPr>
          <w:rFonts w:cstheme="minorHAnsi"/>
          <w:i/>
          <w:iCs/>
        </w:rPr>
      </w:pPr>
      <w:r w:rsidRPr="002007B2">
        <w:rPr>
          <w:rFonts w:cstheme="minorHAnsi"/>
          <w:i/>
          <w:iCs/>
        </w:rPr>
        <w:t xml:space="preserve">Determining the optimal number of clusters with </w:t>
      </w:r>
      <w:proofErr w:type="spellStart"/>
      <w:r w:rsidRPr="002007B2">
        <w:rPr>
          <w:rFonts w:cstheme="minorHAnsi"/>
          <w:i/>
          <w:iCs/>
        </w:rPr>
        <w:t>Scipy.cluster</w:t>
      </w:r>
      <w:proofErr w:type="spellEnd"/>
      <w:r w:rsidRPr="002007B2">
        <w:rPr>
          <w:rFonts w:cstheme="minorHAnsi"/>
          <w:i/>
          <w:iCs/>
        </w:rPr>
        <w:t>. hierarchy</w:t>
      </w:r>
    </w:p>
    <w:p w14:paraId="51824C9A" w14:textId="0EC196AD" w:rsidR="00436CD8" w:rsidRDefault="00436CD8" w:rsidP="00712463">
      <w:pPr>
        <w:spacing w:after="0" w:line="276" w:lineRule="auto"/>
        <w:contextualSpacing/>
        <w:jc w:val="both"/>
        <w:rPr>
          <w:rFonts w:cstheme="minorHAnsi"/>
        </w:rPr>
      </w:pPr>
    </w:p>
    <w:p w14:paraId="33BE1F73" w14:textId="5BE1EAE9" w:rsidR="00436CD8" w:rsidRDefault="00EE6159" w:rsidP="00AD5D31">
      <w:pPr>
        <w:spacing w:after="0" w:line="276" w:lineRule="auto"/>
        <w:contextualSpacing/>
        <w:jc w:val="center"/>
        <w:rPr>
          <w:rFonts w:cstheme="minorHAnsi"/>
        </w:rPr>
      </w:pPr>
      <w:r>
        <w:rPr>
          <w:rFonts w:cstheme="minorHAnsi"/>
          <w:noProof/>
        </w:rPr>
        <w:drawing>
          <wp:inline distT="0" distB="0" distL="0" distR="0" wp14:anchorId="488CB807" wp14:editId="045E0304">
            <wp:extent cx="3732742" cy="25200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2742" cy="2520000"/>
                    </a:xfrm>
                    <a:prstGeom prst="rect">
                      <a:avLst/>
                    </a:prstGeom>
                    <a:noFill/>
                    <a:ln>
                      <a:noFill/>
                    </a:ln>
                  </pic:spPr>
                </pic:pic>
              </a:graphicData>
            </a:graphic>
          </wp:inline>
        </w:drawing>
      </w:r>
    </w:p>
    <w:p w14:paraId="457E7DAD" w14:textId="54A55501" w:rsidR="00F93329" w:rsidRPr="00AD5D31" w:rsidRDefault="00AD5D31" w:rsidP="00AD5D31">
      <w:pPr>
        <w:spacing w:after="0" w:line="276" w:lineRule="auto"/>
        <w:contextualSpacing/>
        <w:jc w:val="center"/>
        <w:rPr>
          <w:rFonts w:cstheme="minorHAnsi"/>
          <w:b/>
          <w:bCs/>
          <w:sz w:val="20"/>
          <w:szCs w:val="20"/>
        </w:rPr>
      </w:pPr>
      <w:r w:rsidRPr="00AD5D31">
        <w:rPr>
          <w:rFonts w:cstheme="minorHAnsi"/>
          <w:b/>
          <w:bCs/>
          <w:sz w:val="20"/>
          <w:szCs w:val="20"/>
        </w:rPr>
        <w:t xml:space="preserve">Figure 1 - </w:t>
      </w:r>
      <w:proofErr w:type="spellStart"/>
      <w:r w:rsidRPr="00AD5D31">
        <w:rPr>
          <w:rFonts w:cstheme="minorHAnsi"/>
          <w:b/>
          <w:bCs/>
          <w:sz w:val="20"/>
          <w:szCs w:val="20"/>
        </w:rPr>
        <w:t>Dendo</w:t>
      </w:r>
      <w:r>
        <w:rPr>
          <w:rFonts w:cstheme="minorHAnsi"/>
          <w:b/>
          <w:bCs/>
          <w:sz w:val="20"/>
          <w:szCs w:val="20"/>
        </w:rPr>
        <w:t>g</w:t>
      </w:r>
      <w:r w:rsidRPr="00AD5D31">
        <w:rPr>
          <w:rFonts w:cstheme="minorHAnsi"/>
          <w:b/>
          <w:bCs/>
          <w:sz w:val="20"/>
          <w:szCs w:val="20"/>
        </w:rPr>
        <w:t>ram</w:t>
      </w:r>
      <w:proofErr w:type="spellEnd"/>
    </w:p>
    <w:p w14:paraId="264FC1CC" w14:textId="77777777" w:rsidR="00AD5D31" w:rsidRDefault="00AD5D31" w:rsidP="00712463">
      <w:pPr>
        <w:spacing w:after="0" w:line="276" w:lineRule="auto"/>
        <w:contextualSpacing/>
        <w:jc w:val="both"/>
        <w:rPr>
          <w:rFonts w:cstheme="minorHAnsi"/>
        </w:rPr>
      </w:pPr>
    </w:p>
    <w:p w14:paraId="6E209148" w14:textId="538CAA1D" w:rsidR="00F93329" w:rsidRPr="002007B2" w:rsidRDefault="00436CD8" w:rsidP="00712463">
      <w:pPr>
        <w:spacing w:after="0" w:line="276" w:lineRule="auto"/>
        <w:contextualSpacing/>
        <w:jc w:val="both"/>
        <w:rPr>
          <w:rFonts w:cstheme="minorHAnsi"/>
          <w:i/>
          <w:iCs/>
        </w:rPr>
      </w:pPr>
      <w:r w:rsidRPr="002007B2">
        <w:rPr>
          <w:rFonts w:cstheme="minorHAnsi"/>
          <w:i/>
          <w:iCs/>
        </w:rPr>
        <w:t>Determining the Optimal Number of Clusters with Elbow Method</w:t>
      </w:r>
    </w:p>
    <w:p w14:paraId="5666FAAB" w14:textId="47AB4DAF" w:rsidR="00436CD8" w:rsidRDefault="00436CD8" w:rsidP="00712463">
      <w:pPr>
        <w:spacing w:after="0" w:line="276" w:lineRule="auto"/>
        <w:contextualSpacing/>
        <w:jc w:val="both"/>
        <w:rPr>
          <w:rFonts w:cstheme="minorHAnsi"/>
        </w:rPr>
      </w:pPr>
    </w:p>
    <w:p w14:paraId="11D00B11" w14:textId="0314FA60" w:rsidR="00436CD8" w:rsidRDefault="00436CD8" w:rsidP="00AD5D31">
      <w:pPr>
        <w:spacing w:after="0" w:line="276" w:lineRule="auto"/>
        <w:contextualSpacing/>
        <w:jc w:val="center"/>
        <w:rPr>
          <w:rFonts w:cstheme="minorHAnsi"/>
        </w:rPr>
      </w:pPr>
      <w:r>
        <w:rPr>
          <w:rFonts w:cstheme="minorHAnsi"/>
          <w:noProof/>
        </w:rPr>
        <w:drawing>
          <wp:inline distT="0" distB="0" distL="0" distR="0" wp14:anchorId="30EC8E3D" wp14:editId="663ABA2C">
            <wp:extent cx="3609641" cy="28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9641" cy="2880000"/>
                    </a:xfrm>
                    <a:prstGeom prst="rect">
                      <a:avLst/>
                    </a:prstGeom>
                    <a:noFill/>
                    <a:ln>
                      <a:noFill/>
                    </a:ln>
                  </pic:spPr>
                </pic:pic>
              </a:graphicData>
            </a:graphic>
          </wp:inline>
        </w:drawing>
      </w:r>
    </w:p>
    <w:p w14:paraId="56D5DC70" w14:textId="70B9FB4D" w:rsidR="00436CD8" w:rsidRPr="00AD5D31" w:rsidRDefault="00AD5D31" w:rsidP="00AD5D31">
      <w:pPr>
        <w:spacing w:after="0" w:line="276" w:lineRule="auto"/>
        <w:contextualSpacing/>
        <w:jc w:val="center"/>
        <w:rPr>
          <w:rFonts w:cstheme="minorHAnsi"/>
          <w:b/>
          <w:bCs/>
          <w:sz w:val="20"/>
          <w:szCs w:val="20"/>
        </w:rPr>
      </w:pPr>
      <w:r w:rsidRPr="00AD5D31">
        <w:rPr>
          <w:rFonts w:cstheme="minorHAnsi"/>
          <w:b/>
          <w:bCs/>
          <w:sz w:val="20"/>
          <w:szCs w:val="20"/>
        </w:rPr>
        <w:t>Figure 2 – Elbow curve</w:t>
      </w:r>
    </w:p>
    <w:p w14:paraId="1C32C874" w14:textId="278255E5" w:rsidR="00436CD8" w:rsidRPr="002007B2" w:rsidRDefault="00436CD8" w:rsidP="00712463">
      <w:pPr>
        <w:spacing w:after="0" w:line="276" w:lineRule="auto"/>
        <w:contextualSpacing/>
        <w:jc w:val="both"/>
        <w:rPr>
          <w:rFonts w:cstheme="minorHAnsi"/>
          <w:i/>
          <w:iCs/>
        </w:rPr>
      </w:pPr>
      <w:r w:rsidRPr="002007B2">
        <w:rPr>
          <w:rFonts w:cstheme="minorHAnsi"/>
          <w:i/>
          <w:iCs/>
        </w:rPr>
        <w:lastRenderedPageBreak/>
        <w:t>Evaluating the Cluster Performance</w:t>
      </w:r>
    </w:p>
    <w:p w14:paraId="21AED419" w14:textId="02A53C4D" w:rsidR="00436CD8" w:rsidRPr="00436CD8" w:rsidRDefault="00436CD8" w:rsidP="0071652B">
      <w:pPr>
        <w:spacing w:after="0" w:line="276" w:lineRule="auto"/>
        <w:contextualSpacing/>
        <w:jc w:val="both"/>
        <w:rPr>
          <w:rFonts w:cstheme="minorHAnsi"/>
          <w:sz w:val="20"/>
          <w:szCs w:val="20"/>
        </w:rPr>
      </w:pPr>
    </w:p>
    <w:tbl>
      <w:tblPr>
        <w:tblStyle w:val="GridTable4-Accent5"/>
        <w:tblW w:w="0" w:type="auto"/>
        <w:jc w:val="center"/>
        <w:tblLook w:val="04A0" w:firstRow="1" w:lastRow="0" w:firstColumn="1" w:lastColumn="0" w:noHBand="0" w:noVBand="1"/>
      </w:tblPr>
      <w:tblGrid>
        <w:gridCol w:w="2547"/>
        <w:gridCol w:w="2552"/>
        <w:gridCol w:w="1417"/>
      </w:tblGrid>
      <w:tr w:rsidR="00104AAA" w:rsidRPr="00104AAA" w14:paraId="45D22CD8" w14:textId="77777777" w:rsidTr="00F611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14:paraId="29B583AC" w14:textId="4CE26766" w:rsidR="00436CD8" w:rsidRPr="00104AAA" w:rsidRDefault="00F61177" w:rsidP="00436CD8">
            <w:pPr>
              <w:spacing w:line="276" w:lineRule="auto"/>
              <w:contextualSpacing/>
              <w:jc w:val="center"/>
              <w:rPr>
                <w:rFonts w:cstheme="minorHAnsi"/>
                <w:color w:val="auto"/>
                <w:sz w:val="20"/>
                <w:szCs w:val="20"/>
              </w:rPr>
            </w:pPr>
            <w:r>
              <w:rPr>
                <w:rFonts w:cstheme="minorHAnsi"/>
                <w:color w:val="auto"/>
                <w:sz w:val="20"/>
                <w:szCs w:val="20"/>
              </w:rPr>
              <w:t xml:space="preserve">Score </w:t>
            </w:r>
            <w:r w:rsidR="00436CD8" w:rsidRPr="00104AAA">
              <w:rPr>
                <w:rFonts w:cstheme="minorHAnsi"/>
                <w:color w:val="auto"/>
                <w:sz w:val="20"/>
                <w:szCs w:val="20"/>
              </w:rPr>
              <w:t>Metric</w:t>
            </w:r>
          </w:p>
        </w:tc>
        <w:tc>
          <w:tcPr>
            <w:tcW w:w="2552" w:type="dxa"/>
          </w:tcPr>
          <w:p w14:paraId="338920D9" w14:textId="339988CD" w:rsidR="00436CD8" w:rsidRPr="00104AAA" w:rsidRDefault="00436CD8" w:rsidP="00436CD8">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104AAA">
              <w:rPr>
                <w:rFonts w:cstheme="minorHAnsi"/>
                <w:color w:val="auto"/>
                <w:sz w:val="20"/>
                <w:szCs w:val="20"/>
              </w:rPr>
              <w:t>Clustering Method</w:t>
            </w:r>
          </w:p>
        </w:tc>
        <w:tc>
          <w:tcPr>
            <w:tcW w:w="1417" w:type="dxa"/>
          </w:tcPr>
          <w:p w14:paraId="2EBDE3A0" w14:textId="43F7E5FA" w:rsidR="00436CD8" w:rsidRPr="00104AAA" w:rsidRDefault="00436CD8" w:rsidP="00436CD8">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104AAA">
              <w:rPr>
                <w:rFonts w:cstheme="minorHAnsi"/>
                <w:color w:val="auto"/>
                <w:sz w:val="20"/>
                <w:szCs w:val="20"/>
              </w:rPr>
              <w:t>Value</w:t>
            </w:r>
          </w:p>
        </w:tc>
      </w:tr>
      <w:tr w:rsidR="00436CD8" w:rsidRPr="00436CD8" w14:paraId="56FAB104" w14:textId="77777777" w:rsidTr="00F611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14:paraId="2B0F2B65" w14:textId="536D521F" w:rsidR="00436CD8" w:rsidRPr="00436CD8" w:rsidRDefault="00436CD8" w:rsidP="00436CD8">
            <w:pPr>
              <w:spacing w:line="276" w:lineRule="auto"/>
              <w:contextualSpacing/>
              <w:jc w:val="center"/>
              <w:rPr>
                <w:rFonts w:cstheme="minorHAnsi"/>
                <w:sz w:val="20"/>
                <w:szCs w:val="20"/>
              </w:rPr>
            </w:pPr>
            <w:r w:rsidRPr="00436CD8">
              <w:rPr>
                <w:rFonts w:cstheme="minorHAnsi"/>
                <w:sz w:val="20"/>
                <w:szCs w:val="20"/>
              </w:rPr>
              <w:t>Silhouette Coefficient</w:t>
            </w:r>
          </w:p>
        </w:tc>
        <w:tc>
          <w:tcPr>
            <w:tcW w:w="2552" w:type="dxa"/>
          </w:tcPr>
          <w:p w14:paraId="00007BC4" w14:textId="0C669F16" w:rsidR="00436CD8" w:rsidRPr="00436CD8" w:rsidRDefault="00436CD8" w:rsidP="00436CD8">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36CD8">
              <w:rPr>
                <w:rFonts w:cstheme="minorHAnsi"/>
                <w:sz w:val="20"/>
                <w:szCs w:val="20"/>
              </w:rPr>
              <w:t>K-Means</w:t>
            </w:r>
          </w:p>
        </w:tc>
        <w:tc>
          <w:tcPr>
            <w:tcW w:w="1417" w:type="dxa"/>
          </w:tcPr>
          <w:p w14:paraId="2D98B8EA" w14:textId="2119CA21" w:rsidR="00436CD8" w:rsidRPr="00436CD8" w:rsidRDefault="00436CD8" w:rsidP="00AF255A">
            <w:pPr>
              <w:spacing w:line="276" w:lineRule="auto"/>
              <w:ind w:right="316"/>
              <w:contextualSpacing/>
              <w:jc w:val="righ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36CD8">
              <w:rPr>
                <w:rFonts w:cstheme="minorHAnsi"/>
                <w:sz w:val="20"/>
                <w:szCs w:val="20"/>
              </w:rPr>
              <w:t>0.5668</w:t>
            </w:r>
          </w:p>
        </w:tc>
      </w:tr>
      <w:tr w:rsidR="00436CD8" w:rsidRPr="00436CD8" w14:paraId="5C641C58" w14:textId="77777777" w:rsidTr="00F61177">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6A65BD11" w14:textId="7611C55E" w:rsidR="00436CD8" w:rsidRPr="00436CD8" w:rsidRDefault="00436CD8" w:rsidP="00436CD8">
            <w:pPr>
              <w:spacing w:line="276" w:lineRule="auto"/>
              <w:contextualSpacing/>
              <w:jc w:val="center"/>
              <w:rPr>
                <w:rFonts w:cstheme="minorHAnsi"/>
                <w:sz w:val="20"/>
                <w:szCs w:val="20"/>
              </w:rPr>
            </w:pPr>
            <w:r w:rsidRPr="00436CD8">
              <w:rPr>
                <w:rFonts w:cstheme="minorHAnsi"/>
                <w:sz w:val="20"/>
                <w:szCs w:val="20"/>
              </w:rPr>
              <w:t>Silhouette Coefficient</w:t>
            </w:r>
          </w:p>
        </w:tc>
        <w:tc>
          <w:tcPr>
            <w:tcW w:w="2552" w:type="dxa"/>
          </w:tcPr>
          <w:p w14:paraId="5C13347A" w14:textId="06312717" w:rsidR="00436CD8" w:rsidRPr="00436CD8" w:rsidRDefault="00436CD8" w:rsidP="00436CD8">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36CD8">
              <w:rPr>
                <w:rFonts w:cstheme="minorHAnsi"/>
                <w:sz w:val="20"/>
                <w:szCs w:val="20"/>
              </w:rPr>
              <w:t>Agglomerative Clustering</w:t>
            </w:r>
          </w:p>
        </w:tc>
        <w:tc>
          <w:tcPr>
            <w:tcW w:w="1417" w:type="dxa"/>
          </w:tcPr>
          <w:p w14:paraId="67D11D76" w14:textId="73524A46" w:rsidR="00436CD8" w:rsidRPr="00436CD8" w:rsidRDefault="00436CD8" w:rsidP="00AF255A">
            <w:pPr>
              <w:spacing w:line="276" w:lineRule="auto"/>
              <w:ind w:right="316"/>
              <w:contextualSpacing/>
              <w:jc w:val="righ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36CD8">
              <w:rPr>
                <w:rFonts w:cstheme="minorHAnsi"/>
                <w:sz w:val="20"/>
                <w:szCs w:val="20"/>
              </w:rPr>
              <w:t>0.5561</w:t>
            </w:r>
          </w:p>
        </w:tc>
      </w:tr>
      <w:tr w:rsidR="00436CD8" w:rsidRPr="00436CD8" w14:paraId="077E0CDE" w14:textId="77777777" w:rsidTr="00F611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14:paraId="07A04C11" w14:textId="6CAFD5D5" w:rsidR="00436CD8" w:rsidRPr="00436CD8" w:rsidRDefault="00436CD8" w:rsidP="00436CD8">
            <w:pPr>
              <w:spacing w:line="276" w:lineRule="auto"/>
              <w:contextualSpacing/>
              <w:jc w:val="center"/>
              <w:rPr>
                <w:rFonts w:cstheme="minorHAnsi"/>
                <w:sz w:val="20"/>
                <w:szCs w:val="20"/>
              </w:rPr>
            </w:pPr>
            <w:proofErr w:type="spellStart"/>
            <w:r w:rsidRPr="00436CD8">
              <w:rPr>
                <w:rFonts w:cstheme="minorHAnsi"/>
                <w:sz w:val="20"/>
                <w:szCs w:val="20"/>
              </w:rPr>
              <w:t>Calinski-Harabasz</w:t>
            </w:r>
            <w:proofErr w:type="spellEnd"/>
          </w:p>
        </w:tc>
        <w:tc>
          <w:tcPr>
            <w:tcW w:w="2552" w:type="dxa"/>
          </w:tcPr>
          <w:p w14:paraId="2B92D176" w14:textId="4A72A0FC" w:rsidR="00436CD8" w:rsidRPr="00436CD8" w:rsidRDefault="00436CD8" w:rsidP="00436CD8">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36CD8">
              <w:rPr>
                <w:rFonts w:cstheme="minorHAnsi"/>
                <w:sz w:val="20"/>
                <w:szCs w:val="20"/>
              </w:rPr>
              <w:t>K-Means</w:t>
            </w:r>
          </w:p>
        </w:tc>
        <w:tc>
          <w:tcPr>
            <w:tcW w:w="1417" w:type="dxa"/>
          </w:tcPr>
          <w:p w14:paraId="3A7A78EE" w14:textId="77B19DCB" w:rsidR="00436CD8" w:rsidRPr="00436CD8" w:rsidRDefault="00436CD8" w:rsidP="00AF255A">
            <w:pPr>
              <w:spacing w:line="276" w:lineRule="auto"/>
              <w:ind w:right="316"/>
              <w:contextualSpacing/>
              <w:jc w:val="righ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36CD8">
              <w:rPr>
                <w:rFonts w:cstheme="minorHAnsi"/>
                <w:sz w:val="20"/>
                <w:szCs w:val="20"/>
              </w:rPr>
              <w:t>72.7305</w:t>
            </w:r>
          </w:p>
        </w:tc>
      </w:tr>
      <w:tr w:rsidR="00436CD8" w:rsidRPr="00436CD8" w14:paraId="0E5F168D" w14:textId="77777777" w:rsidTr="00F61177">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9C0624A" w14:textId="178AEE13" w:rsidR="00436CD8" w:rsidRPr="00436CD8" w:rsidRDefault="00436CD8" w:rsidP="00436CD8">
            <w:pPr>
              <w:spacing w:line="276" w:lineRule="auto"/>
              <w:contextualSpacing/>
              <w:jc w:val="center"/>
              <w:rPr>
                <w:rFonts w:cstheme="minorHAnsi"/>
                <w:sz w:val="20"/>
                <w:szCs w:val="20"/>
              </w:rPr>
            </w:pPr>
            <w:proofErr w:type="spellStart"/>
            <w:r w:rsidRPr="00436CD8">
              <w:rPr>
                <w:rFonts w:cstheme="minorHAnsi"/>
                <w:sz w:val="20"/>
                <w:szCs w:val="20"/>
              </w:rPr>
              <w:t>Calinski-Harabasz</w:t>
            </w:r>
            <w:proofErr w:type="spellEnd"/>
          </w:p>
        </w:tc>
        <w:tc>
          <w:tcPr>
            <w:tcW w:w="2552" w:type="dxa"/>
          </w:tcPr>
          <w:p w14:paraId="348768DB" w14:textId="2A96C242" w:rsidR="00436CD8" w:rsidRPr="00436CD8" w:rsidRDefault="00436CD8" w:rsidP="00436CD8">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36CD8">
              <w:rPr>
                <w:rFonts w:cstheme="minorHAnsi"/>
                <w:sz w:val="20"/>
                <w:szCs w:val="20"/>
              </w:rPr>
              <w:t>Agglomerative Clustering</w:t>
            </w:r>
          </w:p>
        </w:tc>
        <w:tc>
          <w:tcPr>
            <w:tcW w:w="1417" w:type="dxa"/>
          </w:tcPr>
          <w:p w14:paraId="49CE6755" w14:textId="1E3FF805" w:rsidR="00436CD8" w:rsidRPr="00436CD8" w:rsidRDefault="00436CD8" w:rsidP="00AF255A">
            <w:pPr>
              <w:spacing w:line="276" w:lineRule="auto"/>
              <w:ind w:right="316"/>
              <w:contextualSpacing/>
              <w:jc w:val="righ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36CD8">
              <w:rPr>
                <w:rFonts w:cstheme="minorHAnsi"/>
                <w:sz w:val="20"/>
                <w:szCs w:val="20"/>
              </w:rPr>
              <w:t>68.7412</w:t>
            </w:r>
          </w:p>
        </w:tc>
      </w:tr>
      <w:tr w:rsidR="00436CD8" w:rsidRPr="00436CD8" w14:paraId="1B427E5F" w14:textId="77777777" w:rsidTr="00F611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14:paraId="70F0DD8F" w14:textId="3DC35B54" w:rsidR="00436CD8" w:rsidRPr="00436CD8" w:rsidRDefault="00436CD8" w:rsidP="00436CD8">
            <w:pPr>
              <w:spacing w:line="276" w:lineRule="auto"/>
              <w:contextualSpacing/>
              <w:jc w:val="center"/>
              <w:rPr>
                <w:rFonts w:cstheme="minorHAnsi"/>
                <w:sz w:val="20"/>
                <w:szCs w:val="20"/>
              </w:rPr>
            </w:pPr>
            <w:r w:rsidRPr="00436CD8">
              <w:rPr>
                <w:rFonts w:cstheme="minorHAnsi"/>
                <w:sz w:val="20"/>
                <w:szCs w:val="20"/>
              </w:rPr>
              <w:t>Davies-Bouldin</w:t>
            </w:r>
          </w:p>
        </w:tc>
        <w:tc>
          <w:tcPr>
            <w:tcW w:w="2552" w:type="dxa"/>
          </w:tcPr>
          <w:p w14:paraId="6370BBF2" w14:textId="264FC9FD" w:rsidR="00436CD8" w:rsidRPr="00436CD8" w:rsidRDefault="00436CD8" w:rsidP="00436CD8">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36CD8">
              <w:rPr>
                <w:rFonts w:cstheme="minorHAnsi"/>
                <w:sz w:val="20"/>
                <w:szCs w:val="20"/>
              </w:rPr>
              <w:t>K-Means</w:t>
            </w:r>
          </w:p>
        </w:tc>
        <w:tc>
          <w:tcPr>
            <w:tcW w:w="1417" w:type="dxa"/>
          </w:tcPr>
          <w:p w14:paraId="76E71CA3" w14:textId="67645CDC" w:rsidR="00436CD8" w:rsidRPr="00436CD8" w:rsidRDefault="00436CD8" w:rsidP="00AF255A">
            <w:pPr>
              <w:spacing w:line="276" w:lineRule="auto"/>
              <w:ind w:right="316"/>
              <w:contextualSpacing/>
              <w:jc w:val="righ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36CD8">
              <w:rPr>
                <w:rFonts w:cstheme="minorHAnsi"/>
                <w:sz w:val="20"/>
                <w:szCs w:val="20"/>
              </w:rPr>
              <w:t>1.1035</w:t>
            </w:r>
          </w:p>
        </w:tc>
      </w:tr>
      <w:tr w:rsidR="00436CD8" w:rsidRPr="00436CD8" w14:paraId="46168854" w14:textId="77777777" w:rsidTr="00F61177">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60F6BE61" w14:textId="6CAFF328" w:rsidR="00436CD8" w:rsidRPr="00436CD8" w:rsidRDefault="00436CD8" w:rsidP="00436CD8">
            <w:pPr>
              <w:spacing w:line="276" w:lineRule="auto"/>
              <w:contextualSpacing/>
              <w:jc w:val="center"/>
              <w:rPr>
                <w:rFonts w:cstheme="minorHAnsi"/>
                <w:sz w:val="20"/>
                <w:szCs w:val="20"/>
              </w:rPr>
            </w:pPr>
            <w:r w:rsidRPr="00436CD8">
              <w:rPr>
                <w:rFonts w:cstheme="minorHAnsi"/>
                <w:sz w:val="20"/>
                <w:szCs w:val="20"/>
              </w:rPr>
              <w:t>Davies-Bouldin</w:t>
            </w:r>
          </w:p>
        </w:tc>
        <w:tc>
          <w:tcPr>
            <w:tcW w:w="2552" w:type="dxa"/>
          </w:tcPr>
          <w:p w14:paraId="74F26E18" w14:textId="5E04BCAF" w:rsidR="00436CD8" w:rsidRPr="00436CD8" w:rsidRDefault="00436CD8" w:rsidP="00436CD8">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36CD8">
              <w:rPr>
                <w:rFonts w:cstheme="minorHAnsi"/>
                <w:sz w:val="20"/>
                <w:szCs w:val="20"/>
              </w:rPr>
              <w:t>Agglomerative Clustering</w:t>
            </w:r>
          </w:p>
        </w:tc>
        <w:tc>
          <w:tcPr>
            <w:tcW w:w="1417" w:type="dxa"/>
          </w:tcPr>
          <w:p w14:paraId="13768D47" w14:textId="6E8AE157" w:rsidR="00436CD8" w:rsidRPr="00436CD8" w:rsidRDefault="00436CD8" w:rsidP="00AF255A">
            <w:pPr>
              <w:spacing w:line="276" w:lineRule="auto"/>
              <w:ind w:right="316"/>
              <w:contextualSpacing/>
              <w:jc w:val="righ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36CD8">
              <w:rPr>
                <w:rFonts w:cstheme="minorHAnsi"/>
                <w:sz w:val="20"/>
                <w:szCs w:val="20"/>
              </w:rPr>
              <w:t>0.9952</w:t>
            </w:r>
          </w:p>
        </w:tc>
      </w:tr>
    </w:tbl>
    <w:p w14:paraId="1B20D28B" w14:textId="2D0A4BF8" w:rsidR="00436CD8" w:rsidRDefault="00436CD8" w:rsidP="00712463">
      <w:pPr>
        <w:spacing w:after="0" w:line="276" w:lineRule="auto"/>
        <w:contextualSpacing/>
        <w:jc w:val="both"/>
        <w:rPr>
          <w:rFonts w:cstheme="minorHAnsi"/>
        </w:rPr>
      </w:pPr>
    </w:p>
    <w:p w14:paraId="286995E9" w14:textId="4DD2DF77" w:rsidR="00436CD8" w:rsidRPr="002007B2" w:rsidRDefault="00D21B32" w:rsidP="00712463">
      <w:pPr>
        <w:spacing w:after="0" w:line="276" w:lineRule="auto"/>
        <w:contextualSpacing/>
        <w:jc w:val="both"/>
        <w:rPr>
          <w:rFonts w:cstheme="minorHAnsi"/>
          <w:i/>
          <w:iCs/>
        </w:rPr>
      </w:pPr>
      <w:r w:rsidRPr="002007B2">
        <w:rPr>
          <w:rFonts w:cstheme="minorHAnsi"/>
          <w:i/>
          <w:iCs/>
        </w:rPr>
        <w:t xml:space="preserve">Cluster centers (means) </w:t>
      </w:r>
      <w:r w:rsidR="001532A2">
        <w:rPr>
          <w:rFonts w:cstheme="minorHAnsi"/>
          <w:i/>
          <w:iCs/>
        </w:rPr>
        <w:t xml:space="preserve">from </w:t>
      </w:r>
      <w:r w:rsidRPr="002007B2">
        <w:rPr>
          <w:rFonts w:cstheme="minorHAnsi"/>
          <w:i/>
          <w:iCs/>
        </w:rPr>
        <w:t>unscaled data</w:t>
      </w:r>
    </w:p>
    <w:p w14:paraId="58C31A41" w14:textId="4FD3100C" w:rsidR="0072366F" w:rsidRDefault="0072366F" w:rsidP="00712463">
      <w:pPr>
        <w:spacing w:after="0" w:line="276" w:lineRule="auto"/>
        <w:contextualSpacing/>
        <w:jc w:val="both"/>
        <w:rPr>
          <w:rFonts w:cstheme="minorHAnsi"/>
        </w:rPr>
      </w:pPr>
    </w:p>
    <w:tbl>
      <w:tblPr>
        <w:tblStyle w:val="GridTable4-Accent5"/>
        <w:tblW w:w="9067" w:type="dxa"/>
        <w:jc w:val="center"/>
        <w:tblLayout w:type="fixed"/>
        <w:tblLook w:val="04A0" w:firstRow="1" w:lastRow="0" w:firstColumn="1" w:lastColumn="0" w:noHBand="0" w:noVBand="1"/>
      </w:tblPr>
      <w:tblGrid>
        <w:gridCol w:w="846"/>
        <w:gridCol w:w="1134"/>
        <w:gridCol w:w="1134"/>
        <w:gridCol w:w="1134"/>
        <w:gridCol w:w="1275"/>
        <w:gridCol w:w="1135"/>
        <w:gridCol w:w="1193"/>
        <w:gridCol w:w="1216"/>
      </w:tblGrid>
      <w:tr w:rsidR="0072366F" w:rsidRPr="00104AAA" w14:paraId="75A6552E" w14:textId="77777777" w:rsidTr="00104A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noWrap/>
            <w:hideMark/>
          </w:tcPr>
          <w:p w14:paraId="0ED08FB0" w14:textId="7F3131E6" w:rsidR="0072366F" w:rsidRPr="0072366F" w:rsidRDefault="0072366F" w:rsidP="0072366F">
            <w:pPr>
              <w:jc w:val="center"/>
              <w:rPr>
                <w:rFonts w:ascii="Calibri" w:eastAsia="Times New Roman" w:hAnsi="Calibri" w:cs="Calibri"/>
                <w:color w:val="000000"/>
                <w:sz w:val="20"/>
                <w:szCs w:val="20"/>
                <w:lang w:eastAsia="en-CA"/>
              </w:rPr>
            </w:pPr>
            <w:r w:rsidRPr="0072366F">
              <w:rPr>
                <w:rFonts w:ascii="Calibri" w:eastAsia="Times New Roman" w:hAnsi="Calibri" w:cs="Calibri"/>
                <w:color w:val="000000"/>
                <w:sz w:val="20"/>
                <w:szCs w:val="20"/>
                <w:lang w:eastAsia="en-CA"/>
              </w:rPr>
              <w:t>Cl</w:t>
            </w:r>
            <w:r w:rsidR="000C1AAE" w:rsidRPr="00104AAA">
              <w:rPr>
                <w:rFonts w:ascii="Calibri" w:eastAsia="Times New Roman" w:hAnsi="Calibri" w:cs="Calibri"/>
                <w:color w:val="000000"/>
                <w:sz w:val="20"/>
                <w:szCs w:val="20"/>
                <w:lang w:eastAsia="en-CA"/>
              </w:rPr>
              <w:t>uster</w:t>
            </w:r>
          </w:p>
        </w:tc>
        <w:tc>
          <w:tcPr>
            <w:tcW w:w="1134" w:type="dxa"/>
            <w:noWrap/>
            <w:hideMark/>
          </w:tcPr>
          <w:p w14:paraId="7225110D" w14:textId="77777777" w:rsidR="0072366F" w:rsidRPr="0072366F" w:rsidRDefault="0072366F" w:rsidP="007236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72366F">
              <w:rPr>
                <w:rFonts w:ascii="Calibri" w:eastAsia="Times New Roman" w:hAnsi="Calibri" w:cs="Calibri"/>
                <w:color w:val="000000"/>
                <w:sz w:val="20"/>
                <w:szCs w:val="20"/>
                <w:lang w:eastAsia="en-CA"/>
              </w:rPr>
              <w:t>Mortality Rate</w:t>
            </w:r>
          </w:p>
        </w:tc>
        <w:tc>
          <w:tcPr>
            <w:tcW w:w="1134" w:type="dxa"/>
            <w:noWrap/>
            <w:hideMark/>
          </w:tcPr>
          <w:p w14:paraId="130C0FD2" w14:textId="113EA1BC" w:rsidR="0072366F" w:rsidRPr="0072366F" w:rsidRDefault="0072366F" w:rsidP="007236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72366F">
              <w:rPr>
                <w:rFonts w:ascii="Calibri" w:eastAsia="Times New Roman" w:hAnsi="Calibri" w:cs="Calibri"/>
                <w:color w:val="000000"/>
                <w:sz w:val="20"/>
                <w:szCs w:val="20"/>
                <w:lang w:eastAsia="en-CA"/>
              </w:rPr>
              <w:t>Cases per M</w:t>
            </w:r>
            <w:r w:rsidRPr="00104AAA">
              <w:rPr>
                <w:rFonts w:ascii="Calibri" w:eastAsia="Times New Roman" w:hAnsi="Calibri" w:cs="Calibri"/>
                <w:color w:val="000000"/>
                <w:sz w:val="20"/>
                <w:szCs w:val="20"/>
                <w:lang w:eastAsia="en-CA"/>
              </w:rPr>
              <w:t>illion</w:t>
            </w:r>
          </w:p>
        </w:tc>
        <w:tc>
          <w:tcPr>
            <w:tcW w:w="1134" w:type="dxa"/>
            <w:noWrap/>
            <w:hideMark/>
          </w:tcPr>
          <w:p w14:paraId="50C79493" w14:textId="50E19C49" w:rsidR="0072366F" w:rsidRPr="0072366F" w:rsidRDefault="0072366F" w:rsidP="007236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72366F">
              <w:rPr>
                <w:rFonts w:ascii="Calibri" w:eastAsia="Times New Roman" w:hAnsi="Calibri" w:cs="Calibri"/>
                <w:color w:val="000000"/>
                <w:sz w:val="20"/>
                <w:szCs w:val="20"/>
                <w:lang w:eastAsia="en-CA"/>
              </w:rPr>
              <w:t>Deaths per M</w:t>
            </w:r>
            <w:r w:rsidRPr="00104AAA">
              <w:rPr>
                <w:rFonts w:ascii="Calibri" w:eastAsia="Times New Roman" w:hAnsi="Calibri" w:cs="Calibri"/>
                <w:color w:val="000000"/>
                <w:sz w:val="20"/>
                <w:szCs w:val="20"/>
                <w:lang w:eastAsia="en-CA"/>
              </w:rPr>
              <w:t>illion</w:t>
            </w:r>
          </w:p>
        </w:tc>
        <w:tc>
          <w:tcPr>
            <w:tcW w:w="1275" w:type="dxa"/>
            <w:noWrap/>
            <w:hideMark/>
          </w:tcPr>
          <w:p w14:paraId="139BA877" w14:textId="57480B1A" w:rsidR="0072366F" w:rsidRPr="0072366F" w:rsidRDefault="0072366F" w:rsidP="007236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72366F">
              <w:rPr>
                <w:rFonts w:ascii="Calibri" w:eastAsia="Times New Roman" w:hAnsi="Calibri" w:cs="Calibri"/>
                <w:color w:val="000000"/>
                <w:sz w:val="20"/>
                <w:szCs w:val="20"/>
                <w:lang w:eastAsia="en-CA"/>
              </w:rPr>
              <w:t>Recovered per M</w:t>
            </w:r>
            <w:r w:rsidRPr="00104AAA">
              <w:rPr>
                <w:rFonts w:ascii="Calibri" w:eastAsia="Times New Roman" w:hAnsi="Calibri" w:cs="Calibri"/>
                <w:color w:val="000000"/>
                <w:sz w:val="20"/>
                <w:szCs w:val="20"/>
                <w:lang w:eastAsia="en-CA"/>
              </w:rPr>
              <w:t>illion</w:t>
            </w:r>
          </w:p>
        </w:tc>
        <w:tc>
          <w:tcPr>
            <w:tcW w:w="1135" w:type="dxa"/>
            <w:noWrap/>
            <w:hideMark/>
          </w:tcPr>
          <w:p w14:paraId="559AA7A2" w14:textId="6B3F84F8" w:rsidR="0072366F" w:rsidRPr="0072366F" w:rsidRDefault="0072366F" w:rsidP="007236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72366F">
              <w:rPr>
                <w:rFonts w:ascii="Calibri" w:eastAsia="Times New Roman" w:hAnsi="Calibri" w:cs="Calibri"/>
                <w:color w:val="000000"/>
                <w:sz w:val="20"/>
                <w:szCs w:val="20"/>
                <w:lang w:eastAsia="en-CA"/>
              </w:rPr>
              <w:t>Active per M</w:t>
            </w:r>
            <w:r w:rsidRPr="00104AAA">
              <w:rPr>
                <w:rFonts w:ascii="Calibri" w:eastAsia="Times New Roman" w:hAnsi="Calibri" w:cs="Calibri"/>
                <w:color w:val="000000"/>
                <w:sz w:val="20"/>
                <w:szCs w:val="20"/>
                <w:lang w:eastAsia="en-CA"/>
              </w:rPr>
              <w:t>illion</w:t>
            </w:r>
          </w:p>
        </w:tc>
        <w:tc>
          <w:tcPr>
            <w:tcW w:w="1193" w:type="dxa"/>
            <w:noWrap/>
            <w:hideMark/>
          </w:tcPr>
          <w:p w14:paraId="291DD9DB" w14:textId="14010CB0" w:rsidR="0072366F" w:rsidRPr="0072366F" w:rsidRDefault="0072366F" w:rsidP="007236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72366F">
              <w:rPr>
                <w:rFonts w:ascii="Calibri" w:eastAsia="Times New Roman" w:hAnsi="Calibri" w:cs="Calibri"/>
                <w:color w:val="000000"/>
                <w:sz w:val="20"/>
                <w:szCs w:val="20"/>
                <w:lang w:eastAsia="en-CA"/>
              </w:rPr>
              <w:t>Critical per M</w:t>
            </w:r>
            <w:r w:rsidRPr="00104AAA">
              <w:rPr>
                <w:rFonts w:ascii="Calibri" w:eastAsia="Times New Roman" w:hAnsi="Calibri" w:cs="Calibri"/>
                <w:color w:val="000000"/>
                <w:sz w:val="20"/>
                <w:szCs w:val="20"/>
                <w:lang w:eastAsia="en-CA"/>
              </w:rPr>
              <w:t>illion</w:t>
            </w:r>
          </w:p>
        </w:tc>
        <w:tc>
          <w:tcPr>
            <w:tcW w:w="1216" w:type="dxa"/>
            <w:noWrap/>
            <w:hideMark/>
          </w:tcPr>
          <w:p w14:paraId="793B5E87" w14:textId="205B5276" w:rsidR="0072366F" w:rsidRPr="0072366F" w:rsidRDefault="0072366F" w:rsidP="007236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72366F">
              <w:rPr>
                <w:rFonts w:ascii="Calibri" w:eastAsia="Times New Roman" w:hAnsi="Calibri" w:cs="Calibri"/>
                <w:color w:val="000000"/>
                <w:sz w:val="20"/>
                <w:szCs w:val="20"/>
                <w:lang w:eastAsia="en-CA"/>
              </w:rPr>
              <w:t>Tests per M</w:t>
            </w:r>
            <w:r w:rsidRPr="00104AAA">
              <w:rPr>
                <w:rFonts w:ascii="Calibri" w:eastAsia="Times New Roman" w:hAnsi="Calibri" w:cs="Calibri"/>
                <w:color w:val="000000"/>
                <w:sz w:val="20"/>
                <w:szCs w:val="20"/>
                <w:lang w:eastAsia="en-CA"/>
              </w:rPr>
              <w:t>illion</w:t>
            </w:r>
          </w:p>
        </w:tc>
      </w:tr>
      <w:tr w:rsidR="0072366F" w:rsidRPr="00104AAA" w14:paraId="01ECCC7B" w14:textId="77777777" w:rsidTr="00104A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noWrap/>
            <w:hideMark/>
          </w:tcPr>
          <w:p w14:paraId="091EB489" w14:textId="77777777" w:rsidR="0072366F" w:rsidRPr="0072366F" w:rsidRDefault="0072366F" w:rsidP="0072366F">
            <w:pPr>
              <w:jc w:val="center"/>
              <w:rPr>
                <w:rFonts w:ascii="Calibri" w:eastAsia="Times New Roman" w:hAnsi="Calibri" w:cs="Calibri"/>
                <w:color w:val="000000"/>
                <w:sz w:val="20"/>
                <w:szCs w:val="20"/>
                <w:lang w:eastAsia="en-CA"/>
              </w:rPr>
            </w:pPr>
            <w:r w:rsidRPr="0072366F">
              <w:rPr>
                <w:rFonts w:ascii="Calibri" w:eastAsia="Times New Roman" w:hAnsi="Calibri" w:cs="Calibri"/>
                <w:color w:val="000000"/>
                <w:sz w:val="20"/>
                <w:szCs w:val="20"/>
                <w:lang w:eastAsia="en-CA"/>
              </w:rPr>
              <w:t>0</w:t>
            </w:r>
          </w:p>
        </w:tc>
        <w:tc>
          <w:tcPr>
            <w:tcW w:w="1134" w:type="dxa"/>
            <w:noWrap/>
            <w:hideMark/>
          </w:tcPr>
          <w:p w14:paraId="7A0091C1" w14:textId="6E8B3897" w:rsidR="0072366F" w:rsidRPr="0072366F" w:rsidRDefault="0072366F" w:rsidP="001532A2">
            <w:pPr>
              <w:ind w:right="17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72366F">
              <w:rPr>
                <w:rFonts w:ascii="Calibri" w:eastAsia="Times New Roman" w:hAnsi="Calibri" w:cs="Calibri"/>
                <w:color w:val="000000"/>
                <w:sz w:val="20"/>
                <w:szCs w:val="20"/>
                <w:lang w:eastAsia="en-CA"/>
              </w:rPr>
              <w:t>2</w:t>
            </w:r>
            <w:r w:rsidR="00D21B32" w:rsidRPr="00104AAA">
              <w:rPr>
                <w:rFonts w:ascii="Calibri" w:eastAsia="Times New Roman" w:hAnsi="Calibri" w:cs="Calibri"/>
                <w:color w:val="000000"/>
                <w:sz w:val="20"/>
                <w:szCs w:val="20"/>
                <w:lang w:eastAsia="en-CA"/>
              </w:rPr>
              <w:t>.</w:t>
            </w:r>
            <w:r w:rsidRPr="0072366F">
              <w:rPr>
                <w:rFonts w:ascii="Calibri" w:eastAsia="Times New Roman" w:hAnsi="Calibri" w:cs="Calibri"/>
                <w:color w:val="000000"/>
                <w:sz w:val="20"/>
                <w:szCs w:val="20"/>
                <w:lang w:eastAsia="en-CA"/>
              </w:rPr>
              <w:t>41</w:t>
            </w:r>
            <w:r w:rsidR="00D21B32" w:rsidRPr="00104AAA">
              <w:rPr>
                <w:rFonts w:ascii="Calibri" w:eastAsia="Times New Roman" w:hAnsi="Calibri" w:cs="Calibri"/>
                <w:color w:val="000000"/>
                <w:sz w:val="20"/>
                <w:szCs w:val="20"/>
                <w:lang w:eastAsia="en-CA"/>
              </w:rPr>
              <w:t>%</w:t>
            </w:r>
          </w:p>
        </w:tc>
        <w:tc>
          <w:tcPr>
            <w:tcW w:w="1134" w:type="dxa"/>
            <w:noWrap/>
            <w:hideMark/>
          </w:tcPr>
          <w:p w14:paraId="02E49CD7" w14:textId="715C43CB" w:rsidR="0072366F" w:rsidRPr="0072366F" w:rsidRDefault="0072366F" w:rsidP="001532A2">
            <w:pPr>
              <w:ind w:right="9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72366F">
              <w:rPr>
                <w:rFonts w:ascii="Calibri" w:eastAsia="Times New Roman" w:hAnsi="Calibri" w:cs="Calibri"/>
                <w:color w:val="000000"/>
                <w:sz w:val="20"/>
                <w:szCs w:val="20"/>
                <w:lang w:eastAsia="en-CA"/>
              </w:rPr>
              <w:t>1</w:t>
            </w:r>
            <w:r w:rsidR="007F7FB8">
              <w:rPr>
                <w:rFonts w:ascii="Calibri" w:eastAsia="Times New Roman" w:hAnsi="Calibri" w:cs="Calibri"/>
                <w:color w:val="000000"/>
                <w:sz w:val="20"/>
                <w:szCs w:val="20"/>
                <w:lang w:eastAsia="en-CA"/>
              </w:rPr>
              <w:t>,</w:t>
            </w:r>
            <w:r w:rsidRPr="0072366F">
              <w:rPr>
                <w:rFonts w:ascii="Calibri" w:eastAsia="Times New Roman" w:hAnsi="Calibri" w:cs="Calibri"/>
                <w:color w:val="000000"/>
                <w:sz w:val="20"/>
                <w:szCs w:val="20"/>
                <w:lang w:eastAsia="en-CA"/>
              </w:rPr>
              <w:t>495.</w:t>
            </w:r>
            <w:r w:rsidR="0071652B">
              <w:rPr>
                <w:rFonts w:ascii="Calibri" w:eastAsia="Times New Roman" w:hAnsi="Calibri" w:cs="Calibri"/>
                <w:color w:val="000000"/>
                <w:sz w:val="20"/>
                <w:szCs w:val="20"/>
                <w:lang w:eastAsia="en-CA"/>
              </w:rPr>
              <w:t>30</w:t>
            </w:r>
          </w:p>
        </w:tc>
        <w:tc>
          <w:tcPr>
            <w:tcW w:w="1134" w:type="dxa"/>
            <w:noWrap/>
            <w:hideMark/>
          </w:tcPr>
          <w:p w14:paraId="1761A42C" w14:textId="35635411" w:rsidR="0072366F" w:rsidRPr="0072366F" w:rsidRDefault="0072366F" w:rsidP="001532A2">
            <w:pPr>
              <w:ind w:right="227"/>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72366F">
              <w:rPr>
                <w:rFonts w:ascii="Calibri" w:eastAsia="Times New Roman" w:hAnsi="Calibri" w:cs="Calibri"/>
                <w:color w:val="000000"/>
                <w:sz w:val="20"/>
                <w:szCs w:val="20"/>
                <w:lang w:eastAsia="en-CA"/>
              </w:rPr>
              <w:t>33.4</w:t>
            </w:r>
            <w:r w:rsidR="0071652B">
              <w:rPr>
                <w:rFonts w:ascii="Calibri" w:eastAsia="Times New Roman" w:hAnsi="Calibri" w:cs="Calibri"/>
                <w:color w:val="000000"/>
                <w:sz w:val="20"/>
                <w:szCs w:val="20"/>
                <w:lang w:eastAsia="en-CA"/>
              </w:rPr>
              <w:t>5</w:t>
            </w:r>
          </w:p>
        </w:tc>
        <w:tc>
          <w:tcPr>
            <w:tcW w:w="1275" w:type="dxa"/>
            <w:noWrap/>
            <w:hideMark/>
          </w:tcPr>
          <w:p w14:paraId="17E3EB14" w14:textId="7DCEE0D2" w:rsidR="0072366F" w:rsidRPr="0072366F" w:rsidRDefault="0072366F" w:rsidP="001532A2">
            <w:pPr>
              <w:ind w:right="177"/>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72366F">
              <w:rPr>
                <w:rFonts w:ascii="Calibri" w:eastAsia="Times New Roman" w:hAnsi="Calibri" w:cs="Calibri"/>
                <w:color w:val="000000"/>
                <w:sz w:val="20"/>
                <w:szCs w:val="20"/>
                <w:lang w:eastAsia="en-CA"/>
              </w:rPr>
              <w:t>1</w:t>
            </w:r>
            <w:r w:rsidR="007F7FB8">
              <w:rPr>
                <w:rFonts w:ascii="Calibri" w:eastAsia="Times New Roman" w:hAnsi="Calibri" w:cs="Calibri"/>
                <w:color w:val="000000"/>
                <w:sz w:val="20"/>
                <w:szCs w:val="20"/>
                <w:lang w:eastAsia="en-CA"/>
              </w:rPr>
              <w:t>,</w:t>
            </w:r>
            <w:r w:rsidRPr="0072366F">
              <w:rPr>
                <w:rFonts w:ascii="Calibri" w:eastAsia="Times New Roman" w:hAnsi="Calibri" w:cs="Calibri"/>
                <w:color w:val="000000"/>
                <w:sz w:val="20"/>
                <w:szCs w:val="20"/>
                <w:lang w:eastAsia="en-CA"/>
              </w:rPr>
              <w:t>050.99</w:t>
            </w:r>
          </w:p>
        </w:tc>
        <w:tc>
          <w:tcPr>
            <w:tcW w:w="1135" w:type="dxa"/>
            <w:noWrap/>
            <w:hideMark/>
          </w:tcPr>
          <w:p w14:paraId="1DBE2680" w14:textId="460C0DBB" w:rsidR="0072366F" w:rsidRPr="0072366F" w:rsidRDefault="0072366F" w:rsidP="001532A2">
            <w:pPr>
              <w:ind w:right="10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72366F">
              <w:rPr>
                <w:rFonts w:ascii="Calibri" w:eastAsia="Times New Roman" w:hAnsi="Calibri" w:cs="Calibri"/>
                <w:color w:val="000000"/>
                <w:sz w:val="20"/>
                <w:szCs w:val="20"/>
                <w:lang w:eastAsia="en-CA"/>
              </w:rPr>
              <w:t>410.8</w:t>
            </w:r>
            <w:r w:rsidR="0071652B">
              <w:rPr>
                <w:rFonts w:ascii="Calibri" w:eastAsia="Times New Roman" w:hAnsi="Calibri" w:cs="Calibri"/>
                <w:color w:val="000000"/>
                <w:sz w:val="20"/>
                <w:szCs w:val="20"/>
                <w:lang w:eastAsia="en-CA"/>
              </w:rPr>
              <w:t>6</w:t>
            </w:r>
          </w:p>
        </w:tc>
        <w:tc>
          <w:tcPr>
            <w:tcW w:w="1193" w:type="dxa"/>
            <w:noWrap/>
            <w:hideMark/>
          </w:tcPr>
          <w:p w14:paraId="22D7B3E0" w14:textId="57F5FEAF" w:rsidR="0072366F" w:rsidRPr="0072366F" w:rsidRDefault="0072366F" w:rsidP="001532A2">
            <w:pPr>
              <w:ind w:right="284"/>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72366F">
              <w:rPr>
                <w:rFonts w:ascii="Calibri" w:eastAsia="Times New Roman" w:hAnsi="Calibri" w:cs="Calibri"/>
                <w:color w:val="000000"/>
                <w:sz w:val="20"/>
                <w:szCs w:val="20"/>
                <w:lang w:eastAsia="en-CA"/>
              </w:rPr>
              <w:t>4.1</w:t>
            </w:r>
            <w:r w:rsidR="0071652B">
              <w:rPr>
                <w:rFonts w:ascii="Calibri" w:eastAsia="Times New Roman" w:hAnsi="Calibri" w:cs="Calibri"/>
                <w:color w:val="000000"/>
                <w:sz w:val="20"/>
                <w:szCs w:val="20"/>
                <w:lang w:eastAsia="en-CA"/>
              </w:rPr>
              <w:t>9</w:t>
            </w:r>
          </w:p>
        </w:tc>
        <w:tc>
          <w:tcPr>
            <w:tcW w:w="1216" w:type="dxa"/>
            <w:noWrap/>
            <w:hideMark/>
          </w:tcPr>
          <w:p w14:paraId="481C54C4" w14:textId="615A885C" w:rsidR="0072366F" w:rsidRPr="0072366F" w:rsidRDefault="0072366F" w:rsidP="0072366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72366F">
              <w:rPr>
                <w:rFonts w:ascii="Calibri" w:eastAsia="Times New Roman" w:hAnsi="Calibri" w:cs="Calibri"/>
                <w:color w:val="000000"/>
                <w:sz w:val="20"/>
                <w:szCs w:val="20"/>
                <w:lang w:eastAsia="en-CA"/>
              </w:rPr>
              <w:t>61</w:t>
            </w:r>
            <w:r w:rsidR="007F7FB8">
              <w:rPr>
                <w:rFonts w:ascii="Calibri" w:eastAsia="Times New Roman" w:hAnsi="Calibri" w:cs="Calibri"/>
                <w:color w:val="000000"/>
                <w:sz w:val="20"/>
                <w:szCs w:val="20"/>
                <w:lang w:eastAsia="en-CA"/>
              </w:rPr>
              <w:t>,</w:t>
            </w:r>
            <w:r w:rsidRPr="0072366F">
              <w:rPr>
                <w:rFonts w:ascii="Calibri" w:eastAsia="Times New Roman" w:hAnsi="Calibri" w:cs="Calibri"/>
                <w:color w:val="000000"/>
                <w:sz w:val="20"/>
                <w:szCs w:val="20"/>
                <w:lang w:eastAsia="en-CA"/>
              </w:rPr>
              <w:t>838.31</w:t>
            </w:r>
          </w:p>
        </w:tc>
      </w:tr>
      <w:tr w:rsidR="00104AAA" w:rsidRPr="00104AAA" w14:paraId="01BB749B" w14:textId="77777777" w:rsidTr="00104AAA">
        <w:trPr>
          <w:jc w:val="center"/>
        </w:trPr>
        <w:tc>
          <w:tcPr>
            <w:cnfStyle w:val="001000000000" w:firstRow="0" w:lastRow="0" w:firstColumn="1" w:lastColumn="0" w:oddVBand="0" w:evenVBand="0" w:oddHBand="0" w:evenHBand="0" w:firstRowFirstColumn="0" w:firstRowLastColumn="0" w:lastRowFirstColumn="0" w:lastRowLastColumn="0"/>
            <w:tcW w:w="846" w:type="dxa"/>
            <w:noWrap/>
            <w:hideMark/>
          </w:tcPr>
          <w:p w14:paraId="746D4606" w14:textId="77777777" w:rsidR="0072366F" w:rsidRPr="0072366F" w:rsidRDefault="0072366F" w:rsidP="0072366F">
            <w:pPr>
              <w:jc w:val="center"/>
              <w:rPr>
                <w:rFonts w:ascii="Calibri" w:eastAsia="Times New Roman" w:hAnsi="Calibri" w:cs="Calibri"/>
                <w:color w:val="000000"/>
                <w:sz w:val="20"/>
                <w:szCs w:val="20"/>
                <w:lang w:eastAsia="en-CA"/>
              </w:rPr>
            </w:pPr>
            <w:r w:rsidRPr="0072366F">
              <w:rPr>
                <w:rFonts w:ascii="Calibri" w:eastAsia="Times New Roman" w:hAnsi="Calibri" w:cs="Calibri"/>
                <w:color w:val="000000"/>
                <w:sz w:val="20"/>
                <w:szCs w:val="20"/>
                <w:lang w:eastAsia="en-CA"/>
              </w:rPr>
              <w:t>1</w:t>
            </w:r>
          </w:p>
        </w:tc>
        <w:tc>
          <w:tcPr>
            <w:tcW w:w="1134" w:type="dxa"/>
            <w:noWrap/>
            <w:hideMark/>
          </w:tcPr>
          <w:p w14:paraId="1F244EFE" w14:textId="07838514" w:rsidR="0072366F" w:rsidRPr="0072366F" w:rsidRDefault="0072366F" w:rsidP="001532A2">
            <w:pPr>
              <w:ind w:right="17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72366F">
              <w:rPr>
                <w:rFonts w:ascii="Calibri" w:eastAsia="Times New Roman" w:hAnsi="Calibri" w:cs="Calibri"/>
                <w:color w:val="000000"/>
                <w:sz w:val="20"/>
                <w:szCs w:val="20"/>
                <w:lang w:eastAsia="en-CA"/>
              </w:rPr>
              <w:t>11</w:t>
            </w:r>
            <w:r w:rsidR="00D21B32" w:rsidRPr="00104AAA">
              <w:rPr>
                <w:rFonts w:ascii="Calibri" w:eastAsia="Times New Roman" w:hAnsi="Calibri" w:cs="Calibri"/>
                <w:color w:val="000000"/>
                <w:sz w:val="20"/>
                <w:szCs w:val="20"/>
                <w:lang w:eastAsia="en-CA"/>
              </w:rPr>
              <w:t>.88%</w:t>
            </w:r>
          </w:p>
        </w:tc>
        <w:tc>
          <w:tcPr>
            <w:tcW w:w="1134" w:type="dxa"/>
            <w:noWrap/>
            <w:hideMark/>
          </w:tcPr>
          <w:p w14:paraId="4EF72596" w14:textId="7BA1C498" w:rsidR="0072366F" w:rsidRPr="0072366F" w:rsidRDefault="0072366F" w:rsidP="001532A2">
            <w:pPr>
              <w:ind w:right="9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72366F">
              <w:rPr>
                <w:rFonts w:ascii="Calibri" w:eastAsia="Times New Roman" w:hAnsi="Calibri" w:cs="Calibri"/>
                <w:color w:val="000000"/>
                <w:sz w:val="20"/>
                <w:szCs w:val="20"/>
                <w:lang w:eastAsia="en-CA"/>
              </w:rPr>
              <w:t>5</w:t>
            </w:r>
            <w:r w:rsidR="007F7FB8">
              <w:rPr>
                <w:rFonts w:ascii="Calibri" w:eastAsia="Times New Roman" w:hAnsi="Calibri" w:cs="Calibri"/>
                <w:color w:val="000000"/>
                <w:sz w:val="20"/>
                <w:szCs w:val="20"/>
                <w:lang w:eastAsia="en-CA"/>
              </w:rPr>
              <w:t>,</w:t>
            </w:r>
            <w:r w:rsidRPr="0072366F">
              <w:rPr>
                <w:rFonts w:ascii="Calibri" w:eastAsia="Times New Roman" w:hAnsi="Calibri" w:cs="Calibri"/>
                <w:color w:val="000000"/>
                <w:sz w:val="20"/>
                <w:szCs w:val="20"/>
                <w:lang w:eastAsia="en-CA"/>
              </w:rPr>
              <w:t>438.4</w:t>
            </w:r>
            <w:r w:rsidRPr="00104AAA">
              <w:rPr>
                <w:rFonts w:ascii="Calibri" w:eastAsia="Times New Roman" w:hAnsi="Calibri" w:cs="Calibri"/>
                <w:color w:val="000000"/>
                <w:sz w:val="20"/>
                <w:szCs w:val="20"/>
                <w:lang w:eastAsia="en-CA"/>
              </w:rPr>
              <w:t>5</w:t>
            </w:r>
          </w:p>
        </w:tc>
        <w:tc>
          <w:tcPr>
            <w:tcW w:w="1134" w:type="dxa"/>
            <w:noWrap/>
            <w:hideMark/>
          </w:tcPr>
          <w:p w14:paraId="7A69D7FC" w14:textId="12E98C06" w:rsidR="0072366F" w:rsidRPr="0072366F" w:rsidRDefault="0072366F" w:rsidP="001532A2">
            <w:pPr>
              <w:ind w:right="227"/>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72366F">
              <w:rPr>
                <w:rFonts w:ascii="Calibri" w:eastAsia="Times New Roman" w:hAnsi="Calibri" w:cs="Calibri"/>
                <w:color w:val="000000"/>
                <w:sz w:val="20"/>
                <w:szCs w:val="20"/>
                <w:lang w:eastAsia="en-CA"/>
              </w:rPr>
              <w:t>491.31</w:t>
            </w:r>
          </w:p>
        </w:tc>
        <w:tc>
          <w:tcPr>
            <w:tcW w:w="1275" w:type="dxa"/>
            <w:noWrap/>
            <w:hideMark/>
          </w:tcPr>
          <w:p w14:paraId="498FDF59" w14:textId="0493D44D" w:rsidR="0072366F" w:rsidRPr="0072366F" w:rsidRDefault="0072366F" w:rsidP="001532A2">
            <w:pPr>
              <w:ind w:right="177"/>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72366F">
              <w:rPr>
                <w:rFonts w:ascii="Calibri" w:eastAsia="Times New Roman" w:hAnsi="Calibri" w:cs="Calibri"/>
                <w:color w:val="000000"/>
                <w:sz w:val="20"/>
                <w:szCs w:val="20"/>
                <w:lang w:eastAsia="en-CA"/>
              </w:rPr>
              <w:t>3</w:t>
            </w:r>
            <w:r w:rsidR="007F7FB8">
              <w:rPr>
                <w:rFonts w:ascii="Calibri" w:eastAsia="Times New Roman" w:hAnsi="Calibri" w:cs="Calibri"/>
                <w:color w:val="000000"/>
                <w:sz w:val="20"/>
                <w:szCs w:val="20"/>
                <w:lang w:eastAsia="en-CA"/>
              </w:rPr>
              <w:t>,</w:t>
            </w:r>
            <w:r w:rsidRPr="0072366F">
              <w:rPr>
                <w:rFonts w:ascii="Calibri" w:eastAsia="Times New Roman" w:hAnsi="Calibri" w:cs="Calibri"/>
                <w:color w:val="000000"/>
                <w:sz w:val="20"/>
                <w:szCs w:val="20"/>
                <w:lang w:eastAsia="en-CA"/>
              </w:rPr>
              <w:t>507.77</w:t>
            </w:r>
          </w:p>
        </w:tc>
        <w:tc>
          <w:tcPr>
            <w:tcW w:w="1135" w:type="dxa"/>
            <w:noWrap/>
            <w:hideMark/>
          </w:tcPr>
          <w:p w14:paraId="2F783C77" w14:textId="0120FE36" w:rsidR="0072366F" w:rsidRPr="0072366F" w:rsidRDefault="0072366F" w:rsidP="001532A2">
            <w:pPr>
              <w:ind w:right="10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72366F">
              <w:rPr>
                <w:rFonts w:ascii="Calibri" w:eastAsia="Times New Roman" w:hAnsi="Calibri" w:cs="Calibri"/>
                <w:color w:val="000000"/>
                <w:sz w:val="20"/>
                <w:szCs w:val="20"/>
                <w:lang w:eastAsia="en-CA"/>
              </w:rPr>
              <w:t>1</w:t>
            </w:r>
            <w:r w:rsidR="007F7FB8">
              <w:rPr>
                <w:rFonts w:ascii="Calibri" w:eastAsia="Times New Roman" w:hAnsi="Calibri" w:cs="Calibri"/>
                <w:color w:val="000000"/>
                <w:sz w:val="20"/>
                <w:szCs w:val="20"/>
                <w:lang w:eastAsia="en-CA"/>
              </w:rPr>
              <w:t>,</w:t>
            </w:r>
            <w:r w:rsidRPr="0072366F">
              <w:rPr>
                <w:rFonts w:ascii="Calibri" w:eastAsia="Times New Roman" w:hAnsi="Calibri" w:cs="Calibri"/>
                <w:color w:val="000000"/>
                <w:sz w:val="20"/>
                <w:szCs w:val="20"/>
                <w:lang w:eastAsia="en-CA"/>
              </w:rPr>
              <w:t>376.5</w:t>
            </w:r>
            <w:r w:rsidR="0071652B">
              <w:rPr>
                <w:rFonts w:ascii="Calibri" w:eastAsia="Times New Roman" w:hAnsi="Calibri" w:cs="Calibri"/>
                <w:color w:val="000000"/>
                <w:sz w:val="20"/>
                <w:szCs w:val="20"/>
                <w:lang w:eastAsia="en-CA"/>
              </w:rPr>
              <w:t>9</w:t>
            </w:r>
          </w:p>
        </w:tc>
        <w:tc>
          <w:tcPr>
            <w:tcW w:w="1193" w:type="dxa"/>
            <w:noWrap/>
            <w:hideMark/>
          </w:tcPr>
          <w:p w14:paraId="32B4609F" w14:textId="1F94CFDC" w:rsidR="0072366F" w:rsidRPr="0072366F" w:rsidRDefault="0072366F" w:rsidP="001532A2">
            <w:pPr>
              <w:ind w:right="284"/>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72366F">
              <w:rPr>
                <w:rFonts w:ascii="Calibri" w:eastAsia="Times New Roman" w:hAnsi="Calibri" w:cs="Calibri"/>
                <w:color w:val="000000"/>
                <w:sz w:val="20"/>
                <w:szCs w:val="20"/>
                <w:lang w:eastAsia="en-CA"/>
              </w:rPr>
              <w:t>3.5</w:t>
            </w:r>
            <w:r w:rsidR="0071652B">
              <w:rPr>
                <w:rFonts w:ascii="Calibri" w:eastAsia="Times New Roman" w:hAnsi="Calibri" w:cs="Calibri"/>
                <w:color w:val="000000"/>
                <w:sz w:val="20"/>
                <w:szCs w:val="20"/>
                <w:lang w:eastAsia="en-CA"/>
              </w:rPr>
              <w:t>2</w:t>
            </w:r>
          </w:p>
        </w:tc>
        <w:tc>
          <w:tcPr>
            <w:tcW w:w="1216" w:type="dxa"/>
            <w:noWrap/>
            <w:hideMark/>
          </w:tcPr>
          <w:p w14:paraId="4CEB80DD" w14:textId="6CC750FA" w:rsidR="0072366F" w:rsidRPr="0072366F" w:rsidRDefault="0072366F" w:rsidP="007236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CA"/>
              </w:rPr>
            </w:pPr>
            <w:r w:rsidRPr="0072366F">
              <w:rPr>
                <w:rFonts w:ascii="Calibri" w:eastAsia="Times New Roman" w:hAnsi="Calibri" w:cs="Calibri"/>
                <w:color w:val="000000"/>
                <w:sz w:val="20"/>
                <w:szCs w:val="20"/>
                <w:lang w:eastAsia="en-CA"/>
              </w:rPr>
              <w:t>83</w:t>
            </w:r>
            <w:r w:rsidR="007F7FB8">
              <w:rPr>
                <w:rFonts w:ascii="Calibri" w:eastAsia="Times New Roman" w:hAnsi="Calibri" w:cs="Calibri"/>
                <w:color w:val="000000"/>
                <w:sz w:val="20"/>
                <w:szCs w:val="20"/>
                <w:lang w:eastAsia="en-CA"/>
              </w:rPr>
              <w:t>,</w:t>
            </w:r>
            <w:r w:rsidRPr="0072366F">
              <w:rPr>
                <w:rFonts w:ascii="Calibri" w:eastAsia="Times New Roman" w:hAnsi="Calibri" w:cs="Calibri"/>
                <w:color w:val="000000"/>
                <w:sz w:val="20"/>
                <w:szCs w:val="20"/>
                <w:lang w:eastAsia="en-CA"/>
              </w:rPr>
              <w:t>004.0</w:t>
            </w:r>
            <w:r w:rsidR="0071652B">
              <w:rPr>
                <w:rFonts w:ascii="Calibri" w:eastAsia="Times New Roman" w:hAnsi="Calibri" w:cs="Calibri"/>
                <w:color w:val="000000"/>
                <w:sz w:val="20"/>
                <w:szCs w:val="20"/>
                <w:lang w:eastAsia="en-CA"/>
              </w:rPr>
              <w:t>8</w:t>
            </w:r>
          </w:p>
        </w:tc>
      </w:tr>
      <w:tr w:rsidR="0072366F" w:rsidRPr="00104AAA" w14:paraId="3BE2E160" w14:textId="77777777" w:rsidTr="00104A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noWrap/>
            <w:hideMark/>
          </w:tcPr>
          <w:p w14:paraId="0F751B61" w14:textId="77777777" w:rsidR="0072366F" w:rsidRPr="0072366F" w:rsidRDefault="0072366F" w:rsidP="0072366F">
            <w:pPr>
              <w:jc w:val="center"/>
              <w:rPr>
                <w:rFonts w:ascii="Calibri" w:eastAsia="Times New Roman" w:hAnsi="Calibri" w:cs="Calibri"/>
                <w:color w:val="000000"/>
                <w:sz w:val="20"/>
                <w:szCs w:val="20"/>
                <w:lang w:eastAsia="en-CA"/>
              </w:rPr>
            </w:pPr>
            <w:r w:rsidRPr="0072366F">
              <w:rPr>
                <w:rFonts w:ascii="Calibri" w:eastAsia="Times New Roman" w:hAnsi="Calibri" w:cs="Calibri"/>
                <w:color w:val="000000"/>
                <w:sz w:val="20"/>
                <w:szCs w:val="20"/>
                <w:lang w:eastAsia="en-CA"/>
              </w:rPr>
              <w:t>2</w:t>
            </w:r>
          </w:p>
        </w:tc>
        <w:tc>
          <w:tcPr>
            <w:tcW w:w="1134" w:type="dxa"/>
            <w:noWrap/>
            <w:hideMark/>
          </w:tcPr>
          <w:p w14:paraId="1AA80D25" w14:textId="31EEBBAA" w:rsidR="0072366F" w:rsidRPr="0072366F" w:rsidRDefault="0072366F" w:rsidP="001532A2">
            <w:pPr>
              <w:ind w:right="17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72366F">
              <w:rPr>
                <w:rFonts w:ascii="Calibri" w:eastAsia="Times New Roman" w:hAnsi="Calibri" w:cs="Calibri"/>
                <w:color w:val="000000"/>
                <w:sz w:val="20"/>
                <w:szCs w:val="20"/>
                <w:lang w:eastAsia="en-CA"/>
              </w:rPr>
              <w:t>1</w:t>
            </w:r>
            <w:r w:rsidR="00D21B32" w:rsidRPr="00104AAA">
              <w:rPr>
                <w:rFonts w:ascii="Calibri" w:eastAsia="Times New Roman" w:hAnsi="Calibri" w:cs="Calibri"/>
                <w:color w:val="000000"/>
                <w:sz w:val="20"/>
                <w:szCs w:val="20"/>
                <w:lang w:eastAsia="en-CA"/>
              </w:rPr>
              <w:t>.</w:t>
            </w:r>
            <w:r w:rsidRPr="0072366F">
              <w:rPr>
                <w:rFonts w:ascii="Calibri" w:eastAsia="Times New Roman" w:hAnsi="Calibri" w:cs="Calibri"/>
                <w:color w:val="000000"/>
                <w:sz w:val="20"/>
                <w:szCs w:val="20"/>
                <w:lang w:eastAsia="en-CA"/>
              </w:rPr>
              <w:t>86</w:t>
            </w:r>
            <w:r w:rsidR="00D21B32" w:rsidRPr="00104AAA">
              <w:rPr>
                <w:rFonts w:ascii="Calibri" w:eastAsia="Times New Roman" w:hAnsi="Calibri" w:cs="Calibri"/>
                <w:color w:val="000000"/>
                <w:sz w:val="20"/>
                <w:szCs w:val="20"/>
                <w:lang w:eastAsia="en-CA"/>
              </w:rPr>
              <w:t>%</w:t>
            </w:r>
          </w:p>
        </w:tc>
        <w:tc>
          <w:tcPr>
            <w:tcW w:w="1134" w:type="dxa"/>
            <w:noWrap/>
            <w:hideMark/>
          </w:tcPr>
          <w:p w14:paraId="3C0CF1B3" w14:textId="07FFF32F" w:rsidR="0072366F" w:rsidRPr="0072366F" w:rsidRDefault="0072366F" w:rsidP="001532A2">
            <w:pPr>
              <w:ind w:right="9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72366F">
              <w:rPr>
                <w:rFonts w:ascii="Calibri" w:eastAsia="Times New Roman" w:hAnsi="Calibri" w:cs="Calibri"/>
                <w:color w:val="000000"/>
                <w:sz w:val="20"/>
                <w:szCs w:val="20"/>
                <w:lang w:eastAsia="en-CA"/>
              </w:rPr>
              <w:t>14</w:t>
            </w:r>
            <w:r w:rsidR="007F7FB8">
              <w:rPr>
                <w:rFonts w:ascii="Calibri" w:eastAsia="Times New Roman" w:hAnsi="Calibri" w:cs="Calibri"/>
                <w:color w:val="000000"/>
                <w:sz w:val="20"/>
                <w:szCs w:val="20"/>
                <w:lang w:eastAsia="en-CA"/>
              </w:rPr>
              <w:t>,</w:t>
            </w:r>
            <w:r w:rsidRPr="0072366F">
              <w:rPr>
                <w:rFonts w:ascii="Calibri" w:eastAsia="Times New Roman" w:hAnsi="Calibri" w:cs="Calibri"/>
                <w:color w:val="000000"/>
                <w:sz w:val="20"/>
                <w:szCs w:val="20"/>
                <w:lang w:eastAsia="en-CA"/>
              </w:rPr>
              <w:t>957.2</w:t>
            </w:r>
            <w:r w:rsidR="0071652B">
              <w:rPr>
                <w:rFonts w:ascii="Calibri" w:eastAsia="Times New Roman" w:hAnsi="Calibri" w:cs="Calibri"/>
                <w:color w:val="000000"/>
                <w:sz w:val="20"/>
                <w:szCs w:val="20"/>
                <w:lang w:eastAsia="en-CA"/>
              </w:rPr>
              <w:t>3</w:t>
            </w:r>
          </w:p>
        </w:tc>
        <w:tc>
          <w:tcPr>
            <w:tcW w:w="1134" w:type="dxa"/>
            <w:noWrap/>
            <w:hideMark/>
          </w:tcPr>
          <w:p w14:paraId="57A12EC7" w14:textId="24AD8013" w:rsidR="0072366F" w:rsidRPr="0072366F" w:rsidRDefault="0072366F" w:rsidP="001532A2">
            <w:pPr>
              <w:ind w:right="227"/>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72366F">
              <w:rPr>
                <w:rFonts w:ascii="Calibri" w:eastAsia="Times New Roman" w:hAnsi="Calibri" w:cs="Calibri"/>
                <w:color w:val="000000"/>
                <w:sz w:val="20"/>
                <w:szCs w:val="20"/>
                <w:lang w:eastAsia="en-CA"/>
              </w:rPr>
              <w:t>212.88</w:t>
            </w:r>
          </w:p>
        </w:tc>
        <w:tc>
          <w:tcPr>
            <w:tcW w:w="1275" w:type="dxa"/>
            <w:noWrap/>
            <w:hideMark/>
          </w:tcPr>
          <w:p w14:paraId="5D8C5E76" w14:textId="364432C3" w:rsidR="0072366F" w:rsidRPr="0072366F" w:rsidRDefault="0072366F" w:rsidP="001532A2">
            <w:pPr>
              <w:ind w:right="177"/>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72366F">
              <w:rPr>
                <w:rFonts w:ascii="Calibri" w:eastAsia="Times New Roman" w:hAnsi="Calibri" w:cs="Calibri"/>
                <w:color w:val="000000"/>
                <w:sz w:val="20"/>
                <w:szCs w:val="20"/>
                <w:lang w:eastAsia="en-CA"/>
              </w:rPr>
              <w:t>11</w:t>
            </w:r>
            <w:r w:rsidR="007F7FB8">
              <w:rPr>
                <w:rFonts w:ascii="Calibri" w:eastAsia="Times New Roman" w:hAnsi="Calibri" w:cs="Calibri"/>
                <w:color w:val="000000"/>
                <w:sz w:val="20"/>
                <w:szCs w:val="20"/>
                <w:lang w:eastAsia="en-CA"/>
              </w:rPr>
              <w:t>,</w:t>
            </w:r>
            <w:r w:rsidRPr="0072366F">
              <w:rPr>
                <w:rFonts w:ascii="Calibri" w:eastAsia="Times New Roman" w:hAnsi="Calibri" w:cs="Calibri"/>
                <w:color w:val="000000"/>
                <w:sz w:val="20"/>
                <w:szCs w:val="20"/>
                <w:lang w:eastAsia="en-CA"/>
              </w:rPr>
              <w:t>447.57</w:t>
            </w:r>
          </w:p>
        </w:tc>
        <w:tc>
          <w:tcPr>
            <w:tcW w:w="1135" w:type="dxa"/>
            <w:noWrap/>
            <w:hideMark/>
          </w:tcPr>
          <w:p w14:paraId="6D10AA5C" w14:textId="69C51091" w:rsidR="0072366F" w:rsidRPr="0072366F" w:rsidRDefault="0072366F" w:rsidP="001532A2">
            <w:pPr>
              <w:ind w:right="10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72366F">
              <w:rPr>
                <w:rFonts w:ascii="Calibri" w:eastAsia="Times New Roman" w:hAnsi="Calibri" w:cs="Calibri"/>
                <w:color w:val="000000"/>
                <w:sz w:val="20"/>
                <w:szCs w:val="20"/>
                <w:lang w:eastAsia="en-CA"/>
              </w:rPr>
              <w:t>3</w:t>
            </w:r>
            <w:r w:rsidR="007F7FB8">
              <w:rPr>
                <w:rFonts w:ascii="Calibri" w:eastAsia="Times New Roman" w:hAnsi="Calibri" w:cs="Calibri"/>
                <w:color w:val="000000"/>
                <w:sz w:val="20"/>
                <w:szCs w:val="20"/>
                <w:lang w:eastAsia="en-CA"/>
              </w:rPr>
              <w:t>,</w:t>
            </w:r>
            <w:r w:rsidRPr="0072366F">
              <w:rPr>
                <w:rFonts w:ascii="Calibri" w:eastAsia="Times New Roman" w:hAnsi="Calibri" w:cs="Calibri"/>
                <w:color w:val="000000"/>
                <w:sz w:val="20"/>
                <w:szCs w:val="20"/>
                <w:lang w:eastAsia="en-CA"/>
              </w:rPr>
              <w:t>296.78</w:t>
            </w:r>
          </w:p>
        </w:tc>
        <w:tc>
          <w:tcPr>
            <w:tcW w:w="1193" w:type="dxa"/>
            <w:noWrap/>
            <w:hideMark/>
          </w:tcPr>
          <w:p w14:paraId="33646EEE" w14:textId="218EF317" w:rsidR="0072366F" w:rsidRPr="0072366F" w:rsidRDefault="0072366F" w:rsidP="001532A2">
            <w:pPr>
              <w:ind w:right="284"/>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72366F">
              <w:rPr>
                <w:rFonts w:ascii="Calibri" w:eastAsia="Times New Roman" w:hAnsi="Calibri" w:cs="Calibri"/>
                <w:color w:val="000000"/>
                <w:sz w:val="20"/>
                <w:szCs w:val="20"/>
                <w:lang w:eastAsia="en-CA"/>
              </w:rPr>
              <w:t>48.</w:t>
            </w:r>
            <w:r w:rsidR="0071652B">
              <w:rPr>
                <w:rFonts w:ascii="Calibri" w:eastAsia="Times New Roman" w:hAnsi="Calibri" w:cs="Calibri"/>
                <w:color w:val="000000"/>
                <w:sz w:val="20"/>
                <w:szCs w:val="20"/>
                <w:lang w:eastAsia="en-CA"/>
              </w:rPr>
              <w:t>40</w:t>
            </w:r>
          </w:p>
        </w:tc>
        <w:tc>
          <w:tcPr>
            <w:tcW w:w="1216" w:type="dxa"/>
            <w:noWrap/>
            <w:hideMark/>
          </w:tcPr>
          <w:p w14:paraId="2F005C54" w14:textId="4819784C" w:rsidR="0072366F" w:rsidRPr="0072366F" w:rsidRDefault="0072366F" w:rsidP="0072366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CA"/>
              </w:rPr>
            </w:pPr>
            <w:r w:rsidRPr="0072366F">
              <w:rPr>
                <w:rFonts w:ascii="Calibri" w:eastAsia="Times New Roman" w:hAnsi="Calibri" w:cs="Calibri"/>
                <w:color w:val="000000"/>
                <w:sz w:val="20"/>
                <w:szCs w:val="20"/>
                <w:lang w:eastAsia="en-CA"/>
              </w:rPr>
              <w:t>99</w:t>
            </w:r>
            <w:r w:rsidR="007F7FB8">
              <w:rPr>
                <w:rFonts w:ascii="Calibri" w:eastAsia="Times New Roman" w:hAnsi="Calibri" w:cs="Calibri"/>
                <w:color w:val="000000"/>
                <w:sz w:val="20"/>
                <w:szCs w:val="20"/>
                <w:lang w:eastAsia="en-CA"/>
              </w:rPr>
              <w:t>,</w:t>
            </w:r>
            <w:r w:rsidRPr="0072366F">
              <w:rPr>
                <w:rFonts w:ascii="Calibri" w:eastAsia="Times New Roman" w:hAnsi="Calibri" w:cs="Calibri"/>
                <w:color w:val="000000"/>
                <w:sz w:val="20"/>
                <w:szCs w:val="20"/>
                <w:lang w:eastAsia="en-CA"/>
              </w:rPr>
              <w:t>538.69</w:t>
            </w:r>
          </w:p>
        </w:tc>
      </w:tr>
    </w:tbl>
    <w:p w14:paraId="6F1B6D6E" w14:textId="75B0F4E7" w:rsidR="0072366F" w:rsidRDefault="0072366F" w:rsidP="00712463">
      <w:pPr>
        <w:spacing w:after="0" w:line="276" w:lineRule="auto"/>
        <w:contextualSpacing/>
        <w:jc w:val="both"/>
        <w:rPr>
          <w:rFonts w:cstheme="minorHAnsi"/>
        </w:rPr>
      </w:pPr>
    </w:p>
    <w:p w14:paraId="20B04725" w14:textId="77777777" w:rsidR="00FF4DC8" w:rsidRDefault="00FF4DC8" w:rsidP="00712463">
      <w:pPr>
        <w:spacing w:after="0" w:line="276" w:lineRule="auto"/>
        <w:contextualSpacing/>
        <w:jc w:val="both"/>
        <w:rPr>
          <w:rFonts w:cstheme="minorHAnsi"/>
        </w:rPr>
      </w:pPr>
    </w:p>
    <w:p w14:paraId="1326282E" w14:textId="5AF5DD2F" w:rsidR="0030232A" w:rsidRPr="00794437" w:rsidRDefault="0030232A" w:rsidP="0030232A">
      <w:pPr>
        <w:pStyle w:val="Heading1"/>
        <w:spacing w:before="0" w:line="276" w:lineRule="auto"/>
        <w:contextualSpacing/>
        <w:jc w:val="both"/>
        <w:rPr>
          <w:rFonts w:asciiTheme="minorHAnsi" w:hAnsiTheme="minorHAnsi" w:cstheme="minorHAnsi"/>
          <w:b/>
          <w:bCs/>
          <w:color w:val="auto"/>
          <w:sz w:val="24"/>
          <w:szCs w:val="24"/>
        </w:rPr>
      </w:pPr>
      <w:r w:rsidRPr="00794437">
        <w:rPr>
          <w:rFonts w:asciiTheme="minorHAnsi" w:hAnsiTheme="minorHAnsi" w:cstheme="minorHAnsi"/>
          <w:b/>
          <w:bCs/>
          <w:color w:val="auto"/>
          <w:sz w:val="24"/>
          <w:szCs w:val="24"/>
        </w:rPr>
        <w:t xml:space="preserve">Step </w:t>
      </w:r>
      <w:r>
        <w:rPr>
          <w:rFonts w:asciiTheme="minorHAnsi" w:hAnsiTheme="minorHAnsi" w:cstheme="minorHAnsi"/>
          <w:b/>
          <w:bCs/>
          <w:color w:val="auto"/>
          <w:sz w:val="24"/>
          <w:szCs w:val="24"/>
        </w:rPr>
        <w:t>11</w:t>
      </w:r>
      <w:r w:rsidRPr="00794437">
        <w:rPr>
          <w:rFonts w:asciiTheme="minorHAnsi" w:hAnsiTheme="minorHAnsi" w:cstheme="minorHAnsi"/>
          <w:b/>
          <w:bCs/>
          <w:color w:val="auto"/>
          <w:sz w:val="24"/>
          <w:szCs w:val="24"/>
        </w:rPr>
        <w:t xml:space="preserve"> – </w:t>
      </w:r>
      <w:r w:rsidR="00FC28DE">
        <w:rPr>
          <w:rFonts w:asciiTheme="minorHAnsi" w:hAnsiTheme="minorHAnsi" w:cstheme="minorHAnsi"/>
          <w:b/>
          <w:bCs/>
          <w:color w:val="auto"/>
          <w:sz w:val="24"/>
          <w:szCs w:val="24"/>
        </w:rPr>
        <w:t>Defining the names/labels for the clusters</w:t>
      </w:r>
    </w:p>
    <w:p w14:paraId="73740B74" w14:textId="50C97E7D" w:rsidR="00DE6875" w:rsidRDefault="00DE6875" w:rsidP="00712463">
      <w:pPr>
        <w:spacing w:after="0" w:line="276" w:lineRule="auto"/>
        <w:contextualSpacing/>
        <w:jc w:val="both"/>
        <w:rPr>
          <w:rFonts w:cstheme="minorHAnsi"/>
        </w:rPr>
      </w:pPr>
    </w:p>
    <w:tbl>
      <w:tblPr>
        <w:tblStyle w:val="GridTable4-Accent5"/>
        <w:tblW w:w="9067" w:type="dxa"/>
        <w:jc w:val="center"/>
        <w:tblLook w:val="04A0" w:firstRow="1" w:lastRow="0" w:firstColumn="1" w:lastColumn="0" w:noHBand="0" w:noVBand="1"/>
      </w:tblPr>
      <w:tblGrid>
        <w:gridCol w:w="800"/>
        <w:gridCol w:w="2456"/>
        <w:gridCol w:w="5811"/>
      </w:tblGrid>
      <w:tr w:rsidR="00176314" w:rsidRPr="00176314" w14:paraId="0938400B" w14:textId="77777777" w:rsidTr="00A66DE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 w:type="dxa"/>
          </w:tcPr>
          <w:p w14:paraId="50AA12EF" w14:textId="366D44F2" w:rsidR="00176314" w:rsidRPr="00176314" w:rsidRDefault="00176314" w:rsidP="00F61177">
            <w:pPr>
              <w:spacing w:line="276" w:lineRule="auto"/>
              <w:contextualSpacing/>
              <w:jc w:val="center"/>
              <w:rPr>
                <w:rFonts w:cstheme="minorHAnsi"/>
                <w:color w:val="auto"/>
                <w:sz w:val="20"/>
                <w:szCs w:val="20"/>
              </w:rPr>
            </w:pPr>
            <w:r w:rsidRPr="00176314">
              <w:rPr>
                <w:rFonts w:cstheme="minorHAnsi"/>
                <w:color w:val="auto"/>
                <w:sz w:val="20"/>
                <w:szCs w:val="20"/>
              </w:rPr>
              <w:t>Cluster</w:t>
            </w:r>
          </w:p>
        </w:tc>
        <w:tc>
          <w:tcPr>
            <w:tcW w:w="2456" w:type="dxa"/>
          </w:tcPr>
          <w:p w14:paraId="19A47B0C" w14:textId="78008642" w:rsidR="00176314" w:rsidRPr="00176314" w:rsidRDefault="00176314" w:rsidP="00F61177">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176314">
              <w:rPr>
                <w:rFonts w:cstheme="minorHAnsi"/>
                <w:color w:val="auto"/>
                <w:sz w:val="20"/>
                <w:szCs w:val="20"/>
              </w:rPr>
              <w:t>Name/Label</w:t>
            </w:r>
          </w:p>
        </w:tc>
        <w:tc>
          <w:tcPr>
            <w:tcW w:w="5811" w:type="dxa"/>
          </w:tcPr>
          <w:p w14:paraId="27A53D95" w14:textId="121A6514" w:rsidR="00176314" w:rsidRPr="00176314" w:rsidRDefault="00176314" w:rsidP="00F61177">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176314">
              <w:rPr>
                <w:rFonts w:cstheme="minorHAnsi"/>
                <w:color w:val="auto"/>
                <w:sz w:val="20"/>
                <w:szCs w:val="20"/>
              </w:rPr>
              <w:t>Pattern</w:t>
            </w:r>
          </w:p>
        </w:tc>
      </w:tr>
      <w:tr w:rsidR="00176314" w:rsidRPr="00104AAA" w14:paraId="6568D065" w14:textId="77777777" w:rsidTr="00A66D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 w:type="dxa"/>
          </w:tcPr>
          <w:p w14:paraId="4DFDA157" w14:textId="022C2C05" w:rsidR="00176314" w:rsidRPr="00104AAA" w:rsidRDefault="00176314" w:rsidP="00F61177">
            <w:pPr>
              <w:spacing w:line="276" w:lineRule="auto"/>
              <w:contextualSpacing/>
              <w:jc w:val="center"/>
              <w:rPr>
                <w:rFonts w:cstheme="minorHAnsi"/>
                <w:b w:val="0"/>
                <w:bCs w:val="0"/>
                <w:sz w:val="20"/>
                <w:szCs w:val="20"/>
              </w:rPr>
            </w:pPr>
            <w:r w:rsidRPr="00104AAA">
              <w:rPr>
                <w:rFonts w:cstheme="minorHAnsi"/>
                <w:sz w:val="20"/>
                <w:szCs w:val="20"/>
              </w:rPr>
              <w:t>0</w:t>
            </w:r>
          </w:p>
        </w:tc>
        <w:tc>
          <w:tcPr>
            <w:tcW w:w="2456" w:type="dxa"/>
          </w:tcPr>
          <w:p w14:paraId="6DD6C70C" w14:textId="36068FD8" w:rsidR="00176314" w:rsidRDefault="00176314" w:rsidP="00F61177">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Low Risk</w:t>
            </w:r>
            <w:r w:rsidR="00A66DE2">
              <w:rPr>
                <w:rFonts w:cstheme="minorHAnsi"/>
                <w:sz w:val="20"/>
                <w:szCs w:val="20"/>
              </w:rPr>
              <w:t xml:space="preserve"> of Contagion</w:t>
            </w:r>
          </w:p>
        </w:tc>
        <w:tc>
          <w:tcPr>
            <w:tcW w:w="5811" w:type="dxa"/>
          </w:tcPr>
          <w:p w14:paraId="16235B0D" w14:textId="56113979" w:rsidR="00176314" w:rsidRPr="00104AAA" w:rsidRDefault="00176314" w:rsidP="00F61177">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Practically all indicators are the lowest</w:t>
            </w:r>
          </w:p>
        </w:tc>
      </w:tr>
      <w:tr w:rsidR="00176314" w:rsidRPr="00104AAA" w14:paraId="09075735" w14:textId="77777777" w:rsidTr="00A66DE2">
        <w:trPr>
          <w:jc w:val="center"/>
        </w:trPr>
        <w:tc>
          <w:tcPr>
            <w:cnfStyle w:val="001000000000" w:firstRow="0" w:lastRow="0" w:firstColumn="1" w:lastColumn="0" w:oddVBand="0" w:evenVBand="0" w:oddHBand="0" w:evenHBand="0" w:firstRowFirstColumn="0" w:firstRowLastColumn="0" w:lastRowFirstColumn="0" w:lastRowLastColumn="0"/>
            <w:tcW w:w="800" w:type="dxa"/>
          </w:tcPr>
          <w:p w14:paraId="010FA842" w14:textId="73A17549" w:rsidR="00176314" w:rsidRPr="00104AAA" w:rsidRDefault="00176314" w:rsidP="00F61177">
            <w:pPr>
              <w:spacing w:line="276" w:lineRule="auto"/>
              <w:contextualSpacing/>
              <w:jc w:val="center"/>
              <w:rPr>
                <w:rFonts w:cstheme="minorHAnsi"/>
                <w:sz w:val="20"/>
                <w:szCs w:val="20"/>
              </w:rPr>
            </w:pPr>
            <w:r w:rsidRPr="00104AAA">
              <w:rPr>
                <w:rFonts w:cstheme="minorHAnsi"/>
                <w:sz w:val="20"/>
                <w:szCs w:val="20"/>
              </w:rPr>
              <w:t>1</w:t>
            </w:r>
          </w:p>
        </w:tc>
        <w:tc>
          <w:tcPr>
            <w:tcW w:w="2456" w:type="dxa"/>
          </w:tcPr>
          <w:p w14:paraId="67D0D2A5" w14:textId="549367EB" w:rsidR="00176314" w:rsidRPr="00176314" w:rsidRDefault="00176314" w:rsidP="00A66DE2">
            <w:pPr>
              <w:spacing w:line="276" w:lineRule="auto"/>
              <w:ind w:left="-207" w:right="-109"/>
              <w:contextualSpacing/>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sz w:val="20"/>
                <w:szCs w:val="20"/>
              </w:rPr>
              <w:t>Moderate Risk</w:t>
            </w:r>
            <w:r w:rsidR="00A66DE2">
              <w:rPr>
                <w:rFonts w:cstheme="minorHAnsi"/>
                <w:sz w:val="20"/>
                <w:szCs w:val="20"/>
              </w:rPr>
              <w:t xml:space="preserve"> of Contagion</w:t>
            </w:r>
          </w:p>
        </w:tc>
        <w:tc>
          <w:tcPr>
            <w:tcW w:w="5811" w:type="dxa"/>
          </w:tcPr>
          <w:p w14:paraId="50B69F3A" w14:textId="639F0D5F" w:rsidR="00176314" w:rsidRPr="00104AAA" w:rsidRDefault="00176314" w:rsidP="00A66DE2">
            <w:pPr>
              <w:spacing w:line="276" w:lineRule="auto"/>
              <w:ind w:left="-109" w:right="-109"/>
              <w:contextualSpacing/>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Presents some low and high indicators, but in general it is on average</w:t>
            </w:r>
          </w:p>
        </w:tc>
      </w:tr>
      <w:tr w:rsidR="00176314" w:rsidRPr="00104AAA" w14:paraId="5C46EBB7" w14:textId="77777777" w:rsidTr="00A66D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 w:type="dxa"/>
          </w:tcPr>
          <w:p w14:paraId="79A930BE" w14:textId="141D6313" w:rsidR="00176314" w:rsidRPr="00104AAA" w:rsidRDefault="00176314" w:rsidP="00F61177">
            <w:pPr>
              <w:spacing w:line="276" w:lineRule="auto"/>
              <w:contextualSpacing/>
              <w:jc w:val="center"/>
              <w:rPr>
                <w:rFonts w:cstheme="minorHAnsi"/>
                <w:sz w:val="20"/>
                <w:szCs w:val="20"/>
              </w:rPr>
            </w:pPr>
            <w:r w:rsidRPr="00104AAA">
              <w:rPr>
                <w:rFonts w:cstheme="minorHAnsi"/>
                <w:sz w:val="20"/>
                <w:szCs w:val="20"/>
              </w:rPr>
              <w:t>2</w:t>
            </w:r>
          </w:p>
        </w:tc>
        <w:tc>
          <w:tcPr>
            <w:tcW w:w="2456" w:type="dxa"/>
          </w:tcPr>
          <w:p w14:paraId="6C1CFFBA" w14:textId="7627656E" w:rsidR="00176314" w:rsidRDefault="00176314" w:rsidP="00F61177">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High Risk</w:t>
            </w:r>
            <w:r w:rsidR="00A66DE2">
              <w:rPr>
                <w:rFonts w:cstheme="minorHAnsi"/>
                <w:sz w:val="20"/>
                <w:szCs w:val="20"/>
              </w:rPr>
              <w:t xml:space="preserve"> of Contagion</w:t>
            </w:r>
          </w:p>
        </w:tc>
        <w:tc>
          <w:tcPr>
            <w:tcW w:w="5811" w:type="dxa"/>
          </w:tcPr>
          <w:p w14:paraId="6ABFD478" w14:textId="512DFBAD" w:rsidR="00176314" w:rsidRPr="00104AAA" w:rsidRDefault="00176314" w:rsidP="00F61177">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Practically all indicators are the highest</w:t>
            </w:r>
          </w:p>
        </w:tc>
      </w:tr>
    </w:tbl>
    <w:p w14:paraId="596B8676" w14:textId="1765729B" w:rsidR="00AD5D31" w:rsidRDefault="00AD5D31" w:rsidP="00AD5D31">
      <w:pPr>
        <w:spacing w:after="0" w:line="276" w:lineRule="auto"/>
        <w:contextualSpacing/>
        <w:jc w:val="both"/>
        <w:rPr>
          <w:rFonts w:cstheme="minorHAnsi"/>
        </w:rPr>
      </w:pPr>
    </w:p>
    <w:p w14:paraId="29EA4FFE" w14:textId="25A6086C" w:rsidR="00FC28DE" w:rsidRDefault="00FC28DE" w:rsidP="00AD5D31">
      <w:pPr>
        <w:spacing w:after="0" w:line="276" w:lineRule="auto"/>
        <w:contextualSpacing/>
        <w:jc w:val="both"/>
        <w:rPr>
          <w:rFonts w:cstheme="minorHAnsi"/>
        </w:rPr>
      </w:pPr>
    </w:p>
    <w:p w14:paraId="484B987C" w14:textId="26C0C1B9" w:rsidR="00FC28DE" w:rsidRPr="00794437" w:rsidRDefault="00FC28DE" w:rsidP="00FC28DE">
      <w:pPr>
        <w:pStyle w:val="Heading1"/>
        <w:spacing w:before="0" w:line="276" w:lineRule="auto"/>
        <w:contextualSpacing/>
        <w:jc w:val="both"/>
        <w:rPr>
          <w:rFonts w:asciiTheme="minorHAnsi" w:hAnsiTheme="minorHAnsi" w:cstheme="minorHAnsi"/>
          <w:b/>
          <w:bCs/>
          <w:color w:val="auto"/>
          <w:sz w:val="24"/>
          <w:szCs w:val="24"/>
        </w:rPr>
      </w:pPr>
      <w:r w:rsidRPr="00794437">
        <w:rPr>
          <w:rFonts w:asciiTheme="minorHAnsi" w:hAnsiTheme="minorHAnsi" w:cstheme="minorHAnsi"/>
          <w:b/>
          <w:bCs/>
          <w:color w:val="auto"/>
          <w:sz w:val="24"/>
          <w:szCs w:val="24"/>
        </w:rPr>
        <w:t xml:space="preserve">Step </w:t>
      </w:r>
      <w:r>
        <w:rPr>
          <w:rFonts w:asciiTheme="minorHAnsi" w:hAnsiTheme="minorHAnsi" w:cstheme="minorHAnsi"/>
          <w:b/>
          <w:bCs/>
          <w:color w:val="auto"/>
          <w:sz w:val="24"/>
          <w:szCs w:val="24"/>
        </w:rPr>
        <w:t>12</w:t>
      </w:r>
      <w:r w:rsidRPr="00794437">
        <w:rPr>
          <w:rFonts w:asciiTheme="minorHAnsi" w:hAnsiTheme="minorHAnsi" w:cstheme="minorHAnsi"/>
          <w:b/>
          <w:bCs/>
          <w:color w:val="auto"/>
          <w:sz w:val="24"/>
          <w:szCs w:val="24"/>
        </w:rPr>
        <w:t xml:space="preserve"> – </w:t>
      </w:r>
      <w:r>
        <w:rPr>
          <w:rFonts w:asciiTheme="minorHAnsi" w:hAnsiTheme="minorHAnsi" w:cstheme="minorHAnsi"/>
          <w:b/>
          <w:bCs/>
          <w:color w:val="auto"/>
          <w:sz w:val="24"/>
          <w:szCs w:val="24"/>
        </w:rPr>
        <w:t>Microsoft Excel file (attachment)</w:t>
      </w:r>
    </w:p>
    <w:p w14:paraId="1EF56C61" w14:textId="5A598F92" w:rsidR="00FC28DE" w:rsidRDefault="00FC28DE" w:rsidP="00AD5D31">
      <w:pPr>
        <w:spacing w:after="0" w:line="276" w:lineRule="auto"/>
        <w:contextualSpacing/>
        <w:jc w:val="both"/>
        <w:rPr>
          <w:rFonts w:cstheme="minorHAnsi"/>
        </w:rPr>
      </w:pPr>
    </w:p>
    <w:p w14:paraId="5A7DB850" w14:textId="54D9CB4C" w:rsidR="00FC28DE" w:rsidRPr="00794437" w:rsidRDefault="00FC28DE" w:rsidP="00FC28DE">
      <w:pPr>
        <w:pStyle w:val="Heading1"/>
        <w:spacing w:before="0" w:line="276" w:lineRule="auto"/>
        <w:contextualSpacing/>
        <w:jc w:val="both"/>
        <w:rPr>
          <w:rFonts w:asciiTheme="minorHAnsi" w:hAnsiTheme="minorHAnsi" w:cstheme="minorHAnsi"/>
          <w:b/>
          <w:bCs/>
          <w:color w:val="auto"/>
          <w:sz w:val="24"/>
          <w:szCs w:val="24"/>
        </w:rPr>
      </w:pPr>
      <w:r w:rsidRPr="00794437">
        <w:rPr>
          <w:rFonts w:asciiTheme="minorHAnsi" w:hAnsiTheme="minorHAnsi" w:cstheme="minorHAnsi"/>
          <w:b/>
          <w:bCs/>
          <w:color w:val="auto"/>
          <w:sz w:val="24"/>
          <w:szCs w:val="24"/>
        </w:rPr>
        <w:t xml:space="preserve">Step </w:t>
      </w:r>
      <w:r>
        <w:rPr>
          <w:rFonts w:asciiTheme="minorHAnsi" w:hAnsiTheme="minorHAnsi" w:cstheme="minorHAnsi"/>
          <w:b/>
          <w:bCs/>
          <w:color w:val="auto"/>
          <w:sz w:val="24"/>
          <w:szCs w:val="24"/>
        </w:rPr>
        <w:t>13</w:t>
      </w:r>
      <w:r w:rsidRPr="00794437">
        <w:rPr>
          <w:rFonts w:asciiTheme="minorHAnsi" w:hAnsiTheme="minorHAnsi" w:cstheme="minorHAnsi"/>
          <w:b/>
          <w:bCs/>
          <w:color w:val="auto"/>
          <w:sz w:val="24"/>
          <w:szCs w:val="24"/>
        </w:rPr>
        <w:t xml:space="preserve"> – </w:t>
      </w:r>
      <w:r>
        <w:rPr>
          <w:rFonts w:asciiTheme="minorHAnsi" w:hAnsiTheme="minorHAnsi" w:cstheme="minorHAnsi"/>
          <w:b/>
          <w:bCs/>
          <w:color w:val="auto"/>
          <w:sz w:val="24"/>
          <w:szCs w:val="24"/>
        </w:rPr>
        <w:t>Analysing the pattern of results</w:t>
      </w:r>
    </w:p>
    <w:p w14:paraId="35B55919" w14:textId="15AFD6F0" w:rsidR="00FC28DE" w:rsidRDefault="00FC28DE" w:rsidP="00AD5D31">
      <w:pPr>
        <w:spacing w:after="0" w:line="276" w:lineRule="auto"/>
        <w:contextualSpacing/>
        <w:jc w:val="both"/>
        <w:rPr>
          <w:rFonts w:cstheme="minorHAnsi"/>
        </w:rPr>
      </w:pPr>
    </w:p>
    <w:p w14:paraId="494A3952" w14:textId="357D83C3" w:rsidR="000D6F0D" w:rsidRDefault="000D6F0D" w:rsidP="00AD5D31">
      <w:pPr>
        <w:spacing w:after="0" w:line="276" w:lineRule="auto"/>
        <w:contextualSpacing/>
        <w:jc w:val="both"/>
        <w:rPr>
          <w:rFonts w:cstheme="minorHAnsi"/>
        </w:rPr>
      </w:pPr>
      <w:r>
        <w:rPr>
          <w:rFonts w:cstheme="minorHAnsi"/>
        </w:rPr>
        <w:t>1) It is interesting to note that cluster “2” has the lowest mortality rate and cluster “1” has the highest mortality rate and deaths by million. In my view, the cluster “2” should have the highest value in all features.</w:t>
      </w:r>
    </w:p>
    <w:p w14:paraId="327B06A1" w14:textId="34BA25B5" w:rsidR="000D6F0D" w:rsidRDefault="000D6F0D" w:rsidP="00AD5D31">
      <w:pPr>
        <w:spacing w:after="0" w:line="276" w:lineRule="auto"/>
        <w:contextualSpacing/>
        <w:jc w:val="both"/>
        <w:rPr>
          <w:rFonts w:cstheme="minorHAnsi"/>
        </w:rPr>
      </w:pPr>
    </w:p>
    <w:p w14:paraId="644554B6" w14:textId="1AA8EC6C" w:rsidR="000D6F0D" w:rsidRDefault="000D6F0D" w:rsidP="00AD5D31">
      <w:pPr>
        <w:spacing w:after="0" w:line="276" w:lineRule="auto"/>
        <w:contextualSpacing/>
        <w:jc w:val="both"/>
        <w:rPr>
          <w:rFonts w:cstheme="minorHAnsi"/>
        </w:rPr>
      </w:pPr>
      <w:r>
        <w:rPr>
          <w:rFonts w:cstheme="minorHAnsi"/>
        </w:rPr>
        <w:t xml:space="preserve">2) The mortality rate of cluster “1” seems to have some outliers because the difference for the other 2 classes </w:t>
      </w:r>
      <w:r w:rsidR="00517E88">
        <w:rPr>
          <w:rFonts w:cstheme="minorHAnsi"/>
        </w:rPr>
        <w:t>is</w:t>
      </w:r>
      <w:r>
        <w:rPr>
          <w:rFonts w:cstheme="minorHAnsi"/>
        </w:rPr>
        <w:t xml:space="preserve"> huge.</w:t>
      </w:r>
    </w:p>
    <w:p w14:paraId="0F3E6E5C" w14:textId="77777777" w:rsidR="000D6F0D" w:rsidRDefault="000D6F0D" w:rsidP="00AD5D31">
      <w:pPr>
        <w:spacing w:after="0" w:line="276" w:lineRule="auto"/>
        <w:contextualSpacing/>
        <w:jc w:val="both"/>
        <w:rPr>
          <w:rFonts w:cstheme="minorHAnsi"/>
        </w:rPr>
      </w:pPr>
    </w:p>
    <w:p w14:paraId="2E0CB67E" w14:textId="11DD3D50" w:rsidR="00D72311" w:rsidRDefault="00C35DF6" w:rsidP="00AD5D31">
      <w:pPr>
        <w:spacing w:after="0" w:line="276" w:lineRule="auto"/>
        <w:contextualSpacing/>
        <w:jc w:val="both"/>
        <w:rPr>
          <w:rFonts w:cstheme="minorHAnsi"/>
        </w:rPr>
      </w:pPr>
      <w:r>
        <w:rPr>
          <w:rFonts w:cstheme="minorHAnsi"/>
        </w:rPr>
        <w:t>3</w:t>
      </w:r>
      <w:r w:rsidR="00D72311">
        <w:rPr>
          <w:rFonts w:cstheme="minorHAnsi"/>
        </w:rPr>
        <w:t>) Why China</w:t>
      </w:r>
      <w:r w:rsidR="00EC702E">
        <w:rPr>
          <w:rFonts w:cstheme="minorHAnsi"/>
        </w:rPr>
        <w:t xml:space="preserve"> and India do not belong to cluster ‘2’?</w:t>
      </w:r>
    </w:p>
    <w:p w14:paraId="7D847333" w14:textId="63244C78" w:rsidR="00D72311" w:rsidRDefault="00D72311" w:rsidP="00AD5D31">
      <w:pPr>
        <w:spacing w:after="0" w:line="276" w:lineRule="auto"/>
        <w:contextualSpacing/>
        <w:jc w:val="both"/>
        <w:rPr>
          <w:rFonts w:cstheme="minorHAnsi"/>
        </w:rPr>
      </w:pPr>
    </w:p>
    <w:p w14:paraId="02967DF3" w14:textId="2AC5E9BA" w:rsidR="00CE181E" w:rsidRDefault="00CE181E" w:rsidP="00AD5D31">
      <w:pPr>
        <w:spacing w:after="0" w:line="276" w:lineRule="auto"/>
        <w:contextualSpacing/>
        <w:jc w:val="both"/>
        <w:rPr>
          <w:rFonts w:cstheme="minorHAnsi"/>
        </w:rPr>
      </w:pPr>
      <w:r>
        <w:rPr>
          <w:rFonts w:cstheme="minorHAnsi"/>
        </w:rPr>
        <w:t xml:space="preserve">It is very </w:t>
      </w:r>
      <w:r w:rsidR="003A5031">
        <w:rPr>
          <w:rFonts w:cstheme="minorHAnsi"/>
        </w:rPr>
        <w:t>strange that</w:t>
      </w:r>
      <w:r>
        <w:rPr>
          <w:rFonts w:cstheme="minorHAnsi"/>
        </w:rPr>
        <w:t xml:space="preserve"> these two countries classified as “low risk” (cluster = </w:t>
      </w:r>
      <w:r w:rsidR="005C5C5B">
        <w:rPr>
          <w:rFonts w:cstheme="minorHAnsi"/>
        </w:rPr>
        <w:t>‘</w:t>
      </w:r>
      <w:r w:rsidR="002D7497">
        <w:rPr>
          <w:rFonts w:cstheme="minorHAnsi"/>
        </w:rPr>
        <w:t>0</w:t>
      </w:r>
      <w:r w:rsidR="005C5C5B">
        <w:rPr>
          <w:rFonts w:cstheme="minorHAnsi"/>
        </w:rPr>
        <w:t>’</w:t>
      </w:r>
      <w:r>
        <w:rPr>
          <w:rFonts w:cstheme="minorHAnsi"/>
        </w:rPr>
        <w:t xml:space="preserve">). If we compare the proportion of infected </w:t>
      </w:r>
      <w:r w:rsidR="007B6D95">
        <w:rPr>
          <w:rFonts w:cstheme="minorHAnsi"/>
        </w:rPr>
        <w:t>population</w:t>
      </w:r>
      <w:r w:rsidR="003A5031">
        <w:rPr>
          <w:rFonts w:cstheme="minorHAnsi"/>
        </w:rPr>
        <w:t xml:space="preserve"> with other very populous countries</w:t>
      </w:r>
      <w:r w:rsidR="007B6D95">
        <w:rPr>
          <w:rFonts w:cstheme="minorHAnsi"/>
        </w:rPr>
        <w:t>,</w:t>
      </w:r>
      <w:r>
        <w:rPr>
          <w:rFonts w:cstheme="minorHAnsi"/>
        </w:rPr>
        <w:t xml:space="preserve"> we will </w:t>
      </w:r>
      <w:r w:rsidR="002D7497">
        <w:rPr>
          <w:rFonts w:cstheme="minorHAnsi"/>
        </w:rPr>
        <w:t xml:space="preserve">see </w:t>
      </w:r>
      <w:r>
        <w:rPr>
          <w:rFonts w:cstheme="minorHAnsi"/>
        </w:rPr>
        <w:t xml:space="preserve">a </w:t>
      </w:r>
      <w:r w:rsidR="002D7497">
        <w:rPr>
          <w:rFonts w:cstheme="minorHAnsi"/>
        </w:rPr>
        <w:t>huge</w:t>
      </w:r>
      <w:r>
        <w:rPr>
          <w:rFonts w:cstheme="minorHAnsi"/>
        </w:rPr>
        <w:t xml:space="preserve"> discrepancy.</w:t>
      </w:r>
    </w:p>
    <w:p w14:paraId="37D71814" w14:textId="12C2D8DB" w:rsidR="00CE181E" w:rsidRDefault="00CE181E" w:rsidP="00AD5D31">
      <w:pPr>
        <w:spacing w:after="0" w:line="276" w:lineRule="auto"/>
        <w:contextualSpacing/>
        <w:jc w:val="both"/>
        <w:rPr>
          <w:rFonts w:cstheme="minorHAnsi"/>
        </w:rPr>
      </w:pPr>
    </w:p>
    <w:tbl>
      <w:tblPr>
        <w:tblStyle w:val="GridTable4-Accent5"/>
        <w:tblW w:w="0" w:type="auto"/>
        <w:jc w:val="center"/>
        <w:tblLook w:val="04A0" w:firstRow="1" w:lastRow="0" w:firstColumn="1" w:lastColumn="0" w:noHBand="0" w:noVBand="1"/>
      </w:tblPr>
      <w:tblGrid>
        <w:gridCol w:w="1129"/>
        <w:gridCol w:w="1843"/>
        <w:gridCol w:w="1559"/>
        <w:gridCol w:w="1701"/>
      </w:tblGrid>
      <w:tr w:rsidR="007B6D95" w:rsidRPr="007B6D95" w14:paraId="7F40D787" w14:textId="77777777" w:rsidTr="007B6D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14:paraId="1E1CBD94" w14:textId="3DE01286" w:rsidR="007B6D95" w:rsidRPr="007B6D95" w:rsidRDefault="007B6D95" w:rsidP="007B6D95">
            <w:pPr>
              <w:spacing w:line="276" w:lineRule="auto"/>
              <w:contextualSpacing/>
              <w:jc w:val="center"/>
              <w:rPr>
                <w:rFonts w:cstheme="minorHAnsi"/>
                <w:color w:val="auto"/>
                <w:sz w:val="20"/>
                <w:szCs w:val="20"/>
              </w:rPr>
            </w:pPr>
            <w:r w:rsidRPr="007B6D95">
              <w:rPr>
                <w:rFonts w:cstheme="minorHAnsi"/>
                <w:color w:val="auto"/>
                <w:sz w:val="20"/>
                <w:szCs w:val="20"/>
              </w:rPr>
              <w:lastRenderedPageBreak/>
              <w:t>Country</w:t>
            </w:r>
          </w:p>
        </w:tc>
        <w:tc>
          <w:tcPr>
            <w:tcW w:w="1843" w:type="dxa"/>
          </w:tcPr>
          <w:p w14:paraId="4FA18D76" w14:textId="71B8C91D" w:rsidR="007B6D95" w:rsidRPr="007B6D95" w:rsidRDefault="007B6D95" w:rsidP="007B6D95">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7B6D95">
              <w:rPr>
                <w:rFonts w:cstheme="minorHAnsi"/>
                <w:color w:val="auto"/>
                <w:sz w:val="20"/>
                <w:szCs w:val="20"/>
              </w:rPr>
              <w:t>Total Cases</w:t>
            </w:r>
          </w:p>
        </w:tc>
        <w:tc>
          <w:tcPr>
            <w:tcW w:w="1559" w:type="dxa"/>
          </w:tcPr>
          <w:p w14:paraId="03BCD8A3" w14:textId="645969B2" w:rsidR="007B6D95" w:rsidRPr="007B6D95" w:rsidRDefault="007B6D95" w:rsidP="007B6D95">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7B6D95">
              <w:rPr>
                <w:rFonts w:cstheme="minorHAnsi"/>
                <w:color w:val="auto"/>
                <w:sz w:val="20"/>
                <w:szCs w:val="20"/>
              </w:rPr>
              <w:t>Total Deaths</w:t>
            </w:r>
          </w:p>
        </w:tc>
        <w:tc>
          <w:tcPr>
            <w:tcW w:w="1701" w:type="dxa"/>
          </w:tcPr>
          <w:p w14:paraId="7ECFA6D9" w14:textId="22AD5E49" w:rsidR="007B6D95" w:rsidRPr="007B6D95" w:rsidRDefault="007B6D95" w:rsidP="007B6D95">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7B6D95">
              <w:rPr>
                <w:rFonts w:cstheme="minorHAnsi"/>
                <w:color w:val="auto"/>
                <w:sz w:val="20"/>
                <w:szCs w:val="20"/>
              </w:rPr>
              <w:t>% Population</w:t>
            </w:r>
          </w:p>
        </w:tc>
      </w:tr>
      <w:tr w:rsidR="007B6D95" w14:paraId="70A3302F" w14:textId="77777777" w:rsidTr="007B6D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14:paraId="75994A41" w14:textId="351F1053" w:rsidR="007B6D95" w:rsidRPr="007B6D95" w:rsidRDefault="007B6D95" w:rsidP="007B6D95">
            <w:pPr>
              <w:spacing w:line="276" w:lineRule="auto"/>
              <w:contextualSpacing/>
              <w:jc w:val="center"/>
              <w:rPr>
                <w:rFonts w:cstheme="minorHAnsi"/>
                <w:sz w:val="20"/>
                <w:szCs w:val="20"/>
              </w:rPr>
            </w:pPr>
            <w:r w:rsidRPr="007B6D95">
              <w:rPr>
                <w:rFonts w:cstheme="minorHAnsi"/>
                <w:sz w:val="20"/>
                <w:szCs w:val="20"/>
              </w:rPr>
              <w:t>China</w:t>
            </w:r>
          </w:p>
        </w:tc>
        <w:tc>
          <w:tcPr>
            <w:tcW w:w="1843" w:type="dxa"/>
          </w:tcPr>
          <w:p w14:paraId="14C29554" w14:textId="26B6B9D3" w:rsidR="007B6D95" w:rsidRPr="007B6D95" w:rsidRDefault="007B6D95" w:rsidP="007B6D95">
            <w:pPr>
              <w:spacing w:line="276" w:lineRule="auto"/>
              <w:ind w:right="461"/>
              <w:contextualSpacing/>
              <w:jc w:val="righ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B6D95">
              <w:rPr>
                <w:rFonts w:cstheme="minorHAnsi"/>
                <w:sz w:val="20"/>
                <w:szCs w:val="20"/>
              </w:rPr>
              <w:t>83,660</w:t>
            </w:r>
          </w:p>
        </w:tc>
        <w:tc>
          <w:tcPr>
            <w:tcW w:w="1559" w:type="dxa"/>
          </w:tcPr>
          <w:p w14:paraId="07E778C8" w14:textId="6D147544" w:rsidR="007B6D95" w:rsidRPr="007B6D95" w:rsidRDefault="007B6D95" w:rsidP="007B6D95">
            <w:pPr>
              <w:spacing w:line="276" w:lineRule="auto"/>
              <w:ind w:right="315"/>
              <w:contextualSpacing/>
              <w:jc w:val="righ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B6D95">
              <w:rPr>
                <w:rFonts w:cstheme="minorHAnsi"/>
                <w:sz w:val="20"/>
                <w:szCs w:val="20"/>
              </w:rPr>
              <w:t>4,634</w:t>
            </w:r>
          </w:p>
        </w:tc>
        <w:tc>
          <w:tcPr>
            <w:tcW w:w="1701" w:type="dxa"/>
          </w:tcPr>
          <w:p w14:paraId="56114C26" w14:textId="31D2EFC1" w:rsidR="007B6D95" w:rsidRPr="007B6D95" w:rsidRDefault="007B6D95" w:rsidP="007B6D95">
            <w:pPr>
              <w:spacing w:line="276" w:lineRule="auto"/>
              <w:ind w:right="461"/>
              <w:contextualSpacing/>
              <w:jc w:val="righ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B6D95">
              <w:rPr>
                <w:rFonts w:cstheme="minorHAnsi"/>
                <w:sz w:val="20"/>
                <w:szCs w:val="20"/>
              </w:rPr>
              <w:t>0.006</w:t>
            </w:r>
          </w:p>
        </w:tc>
      </w:tr>
      <w:tr w:rsidR="007B6D95" w14:paraId="0A34A019" w14:textId="77777777" w:rsidTr="007B6D95">
        <w:trPr>
          <w:jc w:val="center"/>
        </w:trPr>
        <w:tc>
          <w:tcPr>
            <w:cnfStyle w:val="001000000000" w:firstRow="0" w:lastRow="0" w:firstColumn="1" w:lastColumn="0" w:oddVBand="0" w:evenVBand="0" w:oddHBand="0" w:evenHBand="0" w:firstRowFirstColumn="0" w:firstRowLastColumn="0" w:lastRowFirstColumn="0" w:lastRowLastColumn="0"/>
            <w:tcW w:w="1129" w:type="dxa"/>
          </w:tcPr>
          <w:p w14:paraId="3F7C67DF" w14:textId="1D3531E0" w:rsidR="007B6D95" w:rsidRPr="007B6D95" w:rsidRDefault="007B6D95" w:rsidP="007B6D95">
            <w:pPr>
              <w:spacing w:line="276" w:lineRule="auto"/>
              <w:contextualSpacing/>
              <w:jc w:val="center"/>
              <w:rPr>
                <w:rFonts w:cstheme="minorHAnsi"/>
                <w:sz w:val="20"/>
                <w:szCs w:val="20"/>
              </w:rPr>
            </w:pPr>
            <w:r w:rsidRPr="007B6D95">
              <w:rPr>
                <w:rFonts w:cstheme="minorHAnsi"/>
                <w:sz w:val="20"/>
                <w:szCs w:val="20"/>
              </w:rPr>
              <w:t>India</w:t>
            </w:r>
          </w:p>
        </w:tc>
        <w:tc>
          <w:tcPr>
            <w:tcW w:w="1843" w:type="dxa"/>
          </w:tcPr>
          <w:p w14:paraId="22A9A5F6" w14:textId="7B12C5EB" w:rsidR="007B6D95" w:rsidRPr="007B6D95" w:rsidRDefault="007B6D95" w:rsidP="007B6D95">
            <w:pPr>
              <w:spacing w:line="276" w:lineRule="auto"/>
              <w:ind w:right="461"/>
              <w:contextualSpacing/>
              <w:jc w:val="righ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B6D95">
              <w:rPr>
                <w:rFonts w:cstheme="minorHAnsi"/>
                <w:sz w:val="20"/>
                <w:szCs w:val="20"/>
              </w:rPr>
              <w:t>1,118,107</w:t>
            </w:r>
          </w:p>
        </w:tc>
        <w:tc>
          <w:tcPr>
            <w:tcW w:w="1559" w:type="dxa"/>
          </w:tcPr>
          <w:p w14:paraId="6150A0F0" w14:textId="654661E9" w:rsidR="007B6D95" w:rsidRPr="007B6D95" w:rsidRDefault="007B6D95" w:rsidP="007B6D95">
            <w:pPr>
              <w:spacing w:line="276" w:lineRule="auto"/>
              <w:ind w:right="315"/>
              <w:contextualSpacing/>
              <w:jc w:val="righ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B6D95">
              <w:rPr>
                <w:rFonts w:cstheme="minorHAnsi"/>
                <w:sz w:val="20"/>
                <w:szCs w:val="20"/>
              </w:rPr>
              <w:t>27,503</w:t>
            </w:r>
          </w:p>
        </w:tc>
        <w:tc>
          <w:tcPr>
            <w:tcW w:w="1701" w:type="dxa"/>
          </w:tcPr>
          <w:p w14:paraId="6D3AF778" w14:textId="044484E0" w:rsidR="007B6D95" w:rsidRPr="007B6D95" w:rsidRDefault="007B6D95" w:rsidP="007B6D95">
            <w:pPr>
              <w:spacing w:line="276" w:lineRule="auto"/>
              <w:ind w:right="461"/>
              <w:contextualSpacing/>
              <w:jc w:val="righ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B6D95">
              <w:rPr>
                <w:rFonts w:cstheme="minorHAnsi"/>
                <w:sz w:val="20"/>
                <w:szCs w:val="20"/>
              </w:rPr>
              <w:t>0.081</w:t>
            </w:r>
          </w:p>
        </w:tc>
      </w:tr>
      <w:tr w:rsidR="007B6D95" w14:paraId="6005CF36" w14:textId="77777777" w:rsidTr="007B6D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14:paraId="1FEE88F8" w14:textId="6B1CFE5F" w:rsidR="007B6D95" w:rsidRPr="007B6D95" w:rsidRDefault="007B6D95" w:rsidP="007B6D95">
            <w:pPr>
              <w:spacing w:line="276" w:lineRule="auto"/>
              <w:contextualSpacing/>
              <w:jc w:val="center"/>
              <w:rPr>
                <w:rFonts w:cstheme="minorHAnsi"/>
                <w:sz w:val="20"/>
                <w:szCs w:val="20"/>
              </w:rPr>
            </w:pPr>
            <w:r w:rsidRPr="007B6D95">
              <w:rPr>
                <w:rFonts w:cstheme="minorHAnsi"/>
                <w:sz w:val="20"/>
                <w:szCs w:val="20"/>
              </w:rPr>
              <w:t>Brazil</w:t>
            </w:r>
          </w:p>
        </w:tc>
        <w:tc>
          <w:tcPr>
            <w:tcW w:w="1843" w:type="dxa"/>
          </w:tcPr>
          <w:p w14:paraId="1D095A2D" w14:textId="1B7623D4" w:rsidR="007B6D95" w:rsidRPr="007B6D95" w:rsidRDefault="007B6D95" w:rsidP="007B6D95">
            <w:pPr>
              <w:spacing w:line="276" w:lineRule="auto"/>
              <w:ind w:right="461"/>
              <w:contextualSpacing/>
              <w:jc w:val="righ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B6D95">
              <w:rPr>
                <w:rFonts w:cstheme="minorHAnsi"/>
                <w:sz w:val="20"/>
                <w:szCs w:val="20"/>
              </w:rPr>
              <w:t>2,098,389</w:t>
            </w:r>
          </w:p>
        </w:tc>
        <w:tc>
          <w:tcPr>
            <w:tcW w:w="1559" w:type="dxa"/>
          </w:tcPr>
          <w:p w14:paraId="0AD54026" w14:textId="775DF10B" w:rsidR="007B6D95" w:rsidRPr="007B6D95" w:rsidRDefault="007B6D95" w:rsidP="007B6D95">
            <w:pPr>
              <w:spacing w:line="276" w:lineRule="auto"/>
              <w:ind w:right="315"/>
              <w:contextualSpacing/>
              <w:jc w:val="righ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B6D95">
              <w:rPr>
                <w:rFonts w:cstheme="minorHAnsi"/>
                <w:sz w:val="20"/>
                <w:szCs w:val="20"/>
              </w:rPr>
              <w:t>79,488</w:t>
            </w:r>
          </w:p>
        </w:tc>
        <w:tc>
          <w:tcPr>
            <w:tcW w:w="1701" w:type="dxa"/>
          </w:tcPr>
          <w:p w14:paraId="320AB671" w14:textId="47CB59B0" w:rsidR="007B6D95" w:rsidRPr="007B6D95" w:rsidRDefault="007B6D95" w:rsidP="007B6D95">
            <w:pPr>
              <w:spacing w:line="276" w:lineRule="auto"/>
              <w:ind w:right="461"/>
              <w:contextualSpacing/>
              <w:jc w:val="righ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B6D95">
              <w:rPr>
                <w:rFonts w:cstheme="minorHAnsi"/>
                <w:sz w:val="20"/>
                <w:szCs w:val="20"/>
              </w:rPr>
              <w:t>0.988</w:t>
            </w:r>
          </w:p>
        </w:tc>
      </w:tr>
      <w:tr w:rsidR="007B6D95" w14:paraId="10EC42C8" w14:textId="77777777" w:rsidTr="007B6D95">
        <w:trPr>
          <w:jc w:val="center"/>
        </w:trPr>
        <w:tc>
          <w:tcPr>
            <w:cnfStyle w:val="001000000000" w:firstRow="0" w:lastRow="0" w:firstColumn="1" w:lastColumn="0" w:oddVBand="0" w:evenVBand="0" w:oddHBand="0" w:evenHBand="0" w:firstRowFirstColumn="0" w:firstRowLastColumn="0" w:lastRowFirstColumn="0" w:lastRowLastColumn="0"/>
            <w:tcW w:w="1129" w:type="dxa"/>
          </w:tcPr>
          <w:p w14:paraId="6909CAC6" w14:textId="24852732" w:rsidR="007B6D95" w:rsidRPr="007B6D95" w:rsidRDefault="007B6D95" w:rsidP="007B6D95">
            <w:pPr>
              <w:spacing w:line="276" w:lineRule="auto"/>
              <w:contextualSpacing/>
              <w:jc w:val="center"/>
              <w:rPr>
                <w:rFonts w:cstheme="minorHAnsi"/>
                <w:sz w:val="20"/>
                <w:szCs w:val="20"/>
              </w:rPr>
            </w:pPr>
            <w:r w:rsidRPr="007B6D95">
              <w:rPr>
                <w:rFonts w:cstheme="minorHAnsi"/>
                <w:sz w:val="20"/>
                <w:szCs w:val="20"/>
              </w:rPr>
              <w:t>EUA</w:t>
            </w:r>
          </w:p>
        </w:tc>
        <w:tc>
          <w:tcPr>
            <w:tcW w:w="1843" w:type="dxa"/>
          </w:tcPr>
          <w:p w14:paraId="37B4F0C3" w14:textId="0F1ED7DD" w:rsidR="007B6D95" w:rsidRPr="007B6D95" w:rsidRDefault="007B6D95" w:rsidP="007B6D95">
            <w:pPr>
              <w:spacing w:line="276" w:lineRule="auto"/>
              <w:ind w:right="461"/>
              <w:contextualSpacing/>
              <w:jc w:val="righ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B6D95">
              <w:rPr>
                <w:rFonts w:cstheme="minorHAnsi"/>
                <w:sz w:val="20"/>
                <w:szCs w:val="20"/>
              </w:rPr>
              <w:t>3,893,949</w:t>
            </w:r>
          </w:p>
        </w:tc>
        <w:tc>
          <w:tcPr>
            <w:tcW w:w="1559" w:type="dxa"/>
          </w:tcPr>
          <w:p w14:paraId="338532B8" w14:textId="4AC18791" w:rsidR="007B6D95" w:rsidRPr="007B6D95" w:rsidRDefault="007B6D95" w:rsidP="007B6D95">
            <w:pPr>
              <w:spacing w:line="276" w:lineRule="auto"/>
              <w:ind w:right="315"/>
              <w:contextualSpacing/>
              <w:jc w:val="righ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B6D95">
              <w:rPr>
                <w:rFonts w:cstheme="minorHAnsi"/>
                <w:sz w:val="20"/>
                <w:szCs w:val="20"/>
              </w:rPr>
              <w:t>143,263</w:t>
            </w:r>
          </w:p>
        </w:tc>
        <w:tc>
          <w:tcPr>
            <w:tcW w:w="1701" w:type="dxa"/>
          </w:tcPr>
          <w:p w14:paraId="17F79A6F" w14:textId="6FA03932" w:rsidR="007B6D95" w:rsidRPr="007B6D95" w:rsidRDefault="007B6D95" w:rsidP="007B6D95">
            <w:pPr>
              <w:spacing w:line="276" w:lineRule="auto"/>
              <w:ind w:right="461"/>
              <w:contextualSpacing/>
              <w:jc w:val="righ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B6D95">
              <w:rPr>
                <w:rFonts w:cstheme="minorHAnsi"/>
                <w:sz w:val="20"/>
                <w:szCs w:val="20"/>
              </w:rPr>
              <w:t>1.179</w:t>
            </w:r>
          </w:p>
        </w:tc>
      </w:tr>
    </w:tbl>
    <w:p w14:paraId="5805F325" w14:textId="77777777" w:rsidR="00CE181E" w:rsidRDefault="00CE181E" w:rsidP="00AD5D31">
      <w:pPr>
        <w:spacing w:after="0" w:line="276" w:lineRule="auto"/>
        <w:contextualSpacing/>
        <w:jc w:val="both"/>
        <w:rPr>
          <w:rFonts w:cstheme="minorHAnsi"/>
        </w:rPr>
      </w:pPr>
    </w:p>
    <w:p w14:paraId="3F0B12D1" w14:textId="0440A87A" w:rsidR="00DA008F" w:rsidRDefault="007B6D95" w:rsidP="00EC702E">
      <w:pPr>
        <w:spacing w:after="0" w:line="276" w:lineRule="auto"/>
        <w:contextualSpacing/>
        <w:jc w:val="both"/>
        <w:rPr>
          <w:rFonts w:cstheme="minorHAnsi"/>
        </w:rPr>
      </w:pPr>
      <w:r>
        <w:rPr>
          <w:rFonts w:cstheme="minorHAnsi"/>
        </w:rPr>
        <w:t>Considering that n</w:t>
      </w:r>
      <w:r w:rsidR="002D7497">
        <w:rPr>
          <w:rFonts w:cstheme="minorHAnsi"/>
        </w:rPr>
        <w:t>either</w:t>
      </w:r>
      <w:r>
        <w:rPr>
          <w:rFonts w:cstheme="minorHAnsi"/>
        </w:rPr>
        <w:t xml:space="preserve"> China n</w:t>
      </w:r>
      <w:r w:rsidR="002D7497">
        <w:rPr>
          <w:rFonts w:cstheme="minorHAnsi"/>
        </w:rPr>
        <w:t>or</w:t>
      </w:r>
      <w:r>
        <w:rPr>
          <w:rFonts w:cstheme="minorHAnsi"/>
        </w:rPr>
        <w:t xml:space="preserve"> India has an excellent </w:t>
      </w:r>
      <w:r w:rsidR="003A5031">
        <w:rPr>
          <w:rFonts w:cstheme="minorHAnsi"/>
        </w:rPr>
        <w:t xml:space="preserve">public </w:t>
      </w:r>
      <w:r>
        <w:rPr>
          <w:rFonts w:cstheme="minorHAnsi"/>
        </w:rPr>
        <w:t xml:space="preserve">health service, it is very </w:t>
      </w:r>
      <w:r w:rsidR="003A5031">
        <w:rPr>
          <w:rFonts w:cstheme="minorHAnsi"/>
        </w:rPr>
        <w:t>weird</w:t>
      </w:r>
      <w:r>
        <w:rPr>
          <w:rFonts w:cstheme="minorHAnsi"/>
        </w:rPr>
        <w:t xml:space="preserve"> these values.</w:t>
      </w:r>
      <w:r w:rsidR="00DA008F">
        <w:rPr>
          <w:rFonts w:cstheme="minorHAnsi"/>
        </w:rPr>
        <w:t xml:space="preserve"> There are other similar cases</w:t>
      </w:r>
      <w:r w:rsidR="002D7497">
        <w:rPr>
          <w:rFonts w:cstheme="minorHAnsi"/>
        </w:rPr>
        <w:t>, also in countries</w:t>
      </w:r>
      <w:r w:rsidR="003A5031">
        <w:rPr>
          <w:rFonts w:cstheme="minorHAnsi"/>
        </w:rPr>
        <w:t xml:space="preserve"> with “poor public health system”</w:t>
      </w:r>
      <w:r w:rsidR="00DA008F">
        <w:rPr>
          <w:rFonts w:cstheme="minorHAnsi"/>
        </w:rPr>
        <w:t xml:space="preserve"> that I was expecting a high proportion</w:t>
      </w:r>
      <w:r w:rsidR="00E11393">
        <w:rPr>
          <w:rFonts w:cstheme="minorHAnsi"/>
        </w:rPr>
        <w:t>,</w:t>
      </w:r>
      <w:r w:rsidR="003A5031">
        <w:rPr>
          <w:rFonts w:cstheme="minorHAnsi"/>
        </w:rPr>
        <w:t xml:space="preserve"> but it does not happen.</w:t>
      </w:r>
    </w:p>
    <w:p w14:paraId="3C7FAA83" w14:textId="77777777" w:rsidR="00CE181E" w:rsidRDefault="00CE181E" w:rsidP="00EC702E">
      <w:pPr>
        <w:spacing w:after="0" w:line="276" w:lineRule="auto"/>
        <w:contextualSpacing/>
        <w:jc w:val="both"/>
        <w:rPr>
          <w:rFonts w:cstheme="minorHAnsi"/>
        </w:rPr>
      </w:pPr>
    </w:p>
    <w:tbl>
      <w:tblPr>
        <w:tblStyle w:val="GridTable4-Accent5"/>
        <w:tblW w:w="0" w:type="auto"/>
        <w:jc w:val="center"/>
        <w:tblLook w:val="04A0" w:firstRow="1" w:lastRow="0" w:firstColumn="1" w:lastColumn="0" w:noHBand="0" w:noVBand="1"/>
      </w:tblPr>
      <w:tblGrid>
        <w:gridCol w:w="1129"/>
        <w:gridCol w:w="1843"/>
        <w:gridCol w:w="1559"/>
        <w:gridCol w:w="1701"/>
      </w:tblGrid>
      <w:tr w:rsidR="00DA008F" w:rsidRPr="007B6D95" w14:paraId="5092A93A" w14:textId="77777777" w:rsidTr="00A40A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14:paraId="3BBBC835" w14:textId="77777777" w:rsidR="00DA008F" w:rsidRPr="007B6D95" w:rsidRDefault="00DA008F" w:rsidP="00A40A97">
            <w:pPr>
              <w:spacing w:line="276" w:lineRule="auto"/>
              <w:contextualSpacing/>
              <w:jc w:val="center"/>
              <w:rPr>
                <w:rFonts w:cstheme="minorHAnsi"/>
                <w:color w:val="auto"/>
                <w:sz w:val="20"/>
                <w:szCs w:val="20"/>
              </w:rPr>
            </w:pPr>
            <w:r w:rsidRPr="007B6D95">
              <w:rPr>
                <w:rFonts w:cstheme="minorHAnsi"/>
                <w:color w:val="auto"/>
                <w:sz w:val="20"/>
                <w:szCs w:val="20"/>
              </w:rPr>
              <w:t>Country</w:t>
            </w:r>
          </w:p>
        </w:tc>
        <w:tc>
          <w:tcPr>
            <w:tcW w:w="1843" w:type="dxa"/>
          </w:tcPr>
          <w:p w14:paraId="2DFC6C80" w14:textId="77777777" w:rsidR="00DA008F" w:rsidRPr="007B6D95" w:rsidRDefault="00DA008F" w:rsidP="00A40A97">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7B6D95">
              <w:rPr>
                <w:rFonts w:cstheme="minorHAnsi"/>
                <w:color w:val="auto"/>
                <w:sz w:val="20"/>
                <w:szCs w:val="20"/>
              </w:rPr>
              <w:t>Total Cases</w:t>
            </w:r>
          </w:p>
        </w:tc>
        <w:tc>
          <w:tcPr>
            <w:tcW w:w="1559" w:type="dxa"/>
          </w:tcPr>
          <w:p w14:paraId="47DB3CC5" w14:textId="77777777" w:rsidR="00DA008F" w:rsidRPr="007B6D95" w:rsidRDefault="00DA008F" w:rsidP="00A40A97">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7B6D95">
              <w:rPr>
                <w:rFonts w:cstheme="minorHAnsi"/>
                <w:color w:val="auto"/>
                <w:sz w:val="20"/>
                <w:szCs w:val="20"/>
              </w:rPr>
              <w:t>Total Deaths</w:t>
            </w:r>
          </w:p>
        </w:tc>
        <w:tc>
          <w:tcPr>
            <w:tcW w:w="1701" w:type="dxa"/>
          </w:tcPr>
          <w:p w14:paraId="40B73C57" w14:textId="77777777" w:rsidR="00DA008F" w:rsidRPr="007B6D95" w:rsidRDefault="00DA008F" w:rsidP="00A40A97">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7B6D95">
              <w:rPr>
                <w:rFonts w:cstheme="minorHAnsi"/>
                <w:color w:val="auto"/>
                <w:sz w:val="20"/>
                <w:szCs w:val="20"/>
              </w:rPr>
              <w:t>% Population</w:t>
            </w:r>
          </w:p>
        </w:tc>
      </w:tr>
      <w:tr w:rsidR="00DA008F" w14:paraId="6654684F" w14:textId="77777777" w:rsidTr="00A40A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14:paraId="2572E4D2" w14:textId="28E29877" w:rsidR="00DA008F" w:rsidRPr="007B6D95" w:rsidRDefault="00DA008F" w:rsidP="00A40A97">
            <w:pPr>
              <w:spacing w:line="276" w:lineRule="auto"/>
              <w:contextualSpacing/>
              <w:jc w:val="center"/>
              <w:rPr>
                <w:rFonts w:cstheme="minorHAnsi"/>
                <w:sz w:val="20"/>
                <w:szCs w:val="20"/>
              </w:rPr>
            </w:pPr>
            <w:r>
              <w:rPr>
                <w:rFonts w:cstheme="minorHAnsi"/>
                <w:sz w:val="20"/>
                <w:szCs w:val="20"/>
              </w:rPr>
              <w:t>Philippines</w:t>
            </w:r>
          </w:p>
        </w:tc>
        <w:tc>
          <w:tcPr>
            <w:tcW w:w="1843" w:type="dxa"/>
          </w:tcPr>
          <w:p w14:paraId="43C12275" w14:textId="4ADDFA1F" w:rsidR="00DA008F" w:rsidRPr="007B6D95" w:rsidRDefault="00E11393" w:rsidP="00A40A97">
            <w:pPr>
              <w:spacing w:line="276" w:lineRule="auto"/>
              <w:ind w:right="461"/>
              <w:contextualSpacing/>
              <w:jc w:val="righ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67,456</w:t>
            </w:r>
          </w:p>
        </w:tc>
        <w:tc>
          <w:tcPr>
            <w:tcW w:w="1559" w:type="dxa"/>
          </w:tcPr>
          <w:p w14:paraId="6353B7FF" w14:textId="314AB6B7" w:rsidR="00DA008F" w:rsidRPr="007B6D95" w:rsidRDefault="00E11393" w:rsidP="00A40A97">
            <w:pPr>
              <w:spacing w:line="276" w:lineRule="auto"/>
              <w:ind w:right="315"/>
              <w:contextualSpacing/>
              <w:jc w:val="righ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1,831</w:t>
            </w:r>
          </w:p>
        </w:tc>
        <w:tc>
          <w:tcPr>
            <w:tcW w:w="1701" w:type="dxa"/>
          </w:tcPr>
          <w:p w14:paraId="1DC69525" w14:textId="5B207FCE" w:rsidR="00DA008F" w:rsidRPr="007B6D95" w:rsidRDefault="00DA008F" w:rsidP="00A40A97">
            <w:pPr>
              <w:spacing w:line="276" w:lineRule="auto"/>
              <w:ind w:right="461"/>
              <w:contextualSpacing/>
              <w:jc w:val="righ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B6D95">
              <w:rPr>
                <w:rFonts w:cstheme="minorHAnsi"/>
                <w:sz w:val="20"/>
                <w:szCs w:val="20"/>
              </w:rPr>
              <w:t>0.06</w:t>
            </w:r>
            <w:r w:rsidR="00E11393">
              <w:rPr>
                <w:rFonts w:cstheme="minorHAnsi"/>
                <w:sz w:val="20"/>
                <w:szCs w:val="20"/>
              </w:rPr>
              <w:t>2</w:t>
            </w:r>
          </w:p>
        </w:tc>
      </w:tr>
      <w:tr w:rsidR="00DA008F" w14:paraId="19609B16" w14:textId="77777777" w:rsidTr="00A40A97">
        <w:trPr>
          <w:jc w:val="center"/>
        </w:trPr>
        <w:tc>
          <w:tcPr>
            <w:cnfStyle w:val="001000000000" w:firstRow="0" w:lastRow="0" w:firstColumn="1" w:lastColumn="0" w:oddVBand="0" w:evenVBand="0" w:oddHBand="0" w:evenHBand="0" w:firstRowFirstColumn="0" w:firstRowLastColumn="0" w:lastRowFirstColumn="0" w:lastRowLastColumn="0"/>
            <w:tcW w:w="1129" w:type="dxa"/>
          </w:tcPr>
          <w:p w14:paraId="4F327D8F" w14:textId="599B7611" w:rsidR="00DA008F" w:rsidRPr="007B6D95" w:rsidRDefault="00DA008F" w:rsidP="00DA008F">
            <w:pPr>
              <w:spacing w:line="276" w:lineRule="auto"/>
              <w:contextualSpacing/>
              <w:rPr>
                <w:rFonts w:cstheme="minorHAnsi"/>
                <w:sz w:val="20"/>
                <w:szCs w:val="20"/>
              </w:rPr>
            </w:pPr>
            <w:r>
              <w:rPr>
                <w:rFonts w:cstheme="minorHAnsi"/>
                <w:sz w:val="20"/>
                <w:szCs w:val="20"/>
              </w:rPr>
              <w:t>Venezuela</w:t>
            </w:r>
          </w:p>
        </w:tc>
        <w:tc>
          <w:tcPr>
            <w:tcW w:w="1843" w:type="dxa"/>
          </w:tcPr>
          <w:p w14:paraId="5F07AF23" w14:textId="0E3245B9" w:rsidR="00DA008F" w:rsidRPr="007B6D95" w:rsidRDefault="00DA008F" w:rsidP="00A40A97">
            <w:pPr>
              <w:spacing w:line="276" w:lineRule="auto"/>
              <w:ind w:right="461"/>
              <w:contextualSpacing/>
              <w:jc w:val="righ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11,891</w:t>
            </w:r>
          </w:p>
        </w:tc>
        <w:tc>
          <w:tcPr>
            <w:tcW w:w="1559" w:type="dxa"/>
          </w:tcPr>
          <w:p w14:paraId="44D6C9E6" w14:textId="573284AF" w:rsidR="00DA008F" w:rsidRPr="007B6D95" w:rsidRDefault="00DA008F" w:rsidP="00A40A97">
            <w:pPr>
              <w:spacing w:line="276" w:lineRule="auto"/>
              <w:ind w:right="315"/>
              <w:contextualSpacing/>
              <w:jc w:val="righ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112</w:t>
            </w:r>
          </w:p>
        </w:tc>
        <w:tc>
          <w:tcPr>
            <w:tcW w:w="1701" w:type="dxa"/>
          </w:tcPr>
          <w:p w14:paraId="7F0C63E1" w14:textId="144CDB67" w:rsidR="00DA008F" w:rsidRPr="007B6D95" w:rsidRDefault="00DA008F" w:rsidP="00A40A97">
            <w:pPr>
              <w:spacing w:line="276" w:lineRule="auto"/>
              <w:ind w:right="461"/>
              <w:contextualSpacing/>
              <w:jc w:val="righ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B6D95">
              <w:rPr>
                <w:rFonts w:cstheme="minorHAnsi"/>
                <w:sz w:val="20"/>
                <w:szCs w:val="20"/>
              </w:rPr>
              <w:t>0.0</w:t>
            </w:r>
            <w:r w:rsidR="00E11393">
              <w:rPr>
                <w:rFonts w:cstheme="minorHAnsi"/>
                <w:sz w:val="20"/>
                <w:szCs w:val="20"/>
              </w:rPr>
              <w:t>42</w:t>
            </w:r>
          </w:p>
        </w:tc>
      </w:tr>
      <w:tr w:rsidR="00DA008F" w14:paraId="108B52A7" w14:textId="77777777" w:rsidTr="00A40A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14:paraId="2A2A67A5" w14:textId="7C879B10" w:rsidR="00DA008F" w:rsidRPr="007B6D95" w:rsidRDefault="00DA008F" w:rsidP="00A40A97">
            <w:pPr>
              <w:spacing w:line="276" w:lineRule="auto"/>
              <w:contextualSpacing/>
              <w:jc w:val="center"/>
              <w:rPr>
                <w:rFonts w:cstheme="minorHAnsi"/>
                <w:sz w:val="20"/>
                <w:szCs w:val="20"/>
              </w:rPr>
            </w:pPr>
            <w:r>
              <w:rPr>
                <w:rFonts w:cstheme="minorHAnsi"/>
                <w:sz w:val="20"/>
                <w:szCs w:val="20"/>
              </w:rPr>
              <w:t>Nigeria</w:t>
            </w:r>
          </w:p>
        </w:tc>
        <w:tc>
          <w:tcPr>
            <w:tcW w:w="1843" w:type="dxa"/>
          </w:tcPr>
          <w:p w14:paraId="37D6F7D0" w14:textId="4E67A889" w:rsidR="00DA008F" w:rsidRPr="007B6D95" w:rsidRDefault="00E11393" w:rsidP="00A40A97">
            <w:pPr>
              <w:spacing w:line="276" w:lineRule="auto"/>
              <w:ind w:right="461"/>
              <w:contextualSpacing/>
              <w:jc w:val="righ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36,663</w:t>
            </w:r>
          </w:p>
        </w:tc>
        <w:tc>
          <w:tcPr>
            <w:tcW w:w="1559" w:type="dxa"/>
          </w:tcPr>
          <w:p w14:paraId="4CEDBC5B" w14:textId="77257CB3" w:rsidR="00DA008F" w:rsidRPr="007B6D95" w:rsidRDefault="00E11393" w:rsidP="00A40A97">
            <w:pPr>
              <w:spacing w:line="276" w:lineRule="auto"/>
              <w:ind w:right="315"/>
              <w:contextualSpacing/>
              <w:jc w:val="right"/>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789</w:t>
            </w:r>
          </w:p>
        </w:tc>
        <w:tc>
          <w:tcPr>
            <w:tcW w:w="1701" w:type="dxa"/>
          </w:tcPr>
          <w:p w14:paraId="575FC813" w14:textId="5F813AA4" w:rsidR="00DA008F" w:rsidRPr="007B6D95" w:rsidRDefault="00DA008F" w:rsidP="00A40A97">
            <w:pPr>
              <w:spacing w:line="276" w:lineRule="auto"/>
              <w:ind w:right="461"/>
              <w:contextualSpacing/>
              <w:jc w:val="righ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B6D95">
              <w:rPr>
                <w:rFonts w:cstheme="minorHAnsi"/>
                <w:sz w:val="20"/>
                <w:szCs w:val="20"/>
              </w:rPr>
              <w:t>0.</w:t>
            </w:r>
            <w:r w:rsidR="00E11393">
              <w:rPr>
                <w:rFonts w:cstheme="minorHAnsi"/>
                <w:sz w:val="20"/>
                <w:szCs w:val="20"/>
              </w:rPr>
              <w:t>018</w:t>
            </w:r>
          </w:p>
        </w:tc>
      </w:tr>
    </w:tbl>
    <w:p w14:paraId="5C32D5EE" w14:textId="7CAC982A" w:rsidR="00CE181E" w:rsidRDefault="00CE181E" w:rsidP="00EC702E">
      <w:pPr>
        <w:spacing w:after="0" w:line="276" w:lineRule="auto"/>
        <w:contextualSpacing/>
        <w:jc w:val="both"/>
        <w:rPr>
          <w:rFonts w:cstheme="minorHAnsi"/>
        </w:rPr>
      </w:pPr>
    </w:p>
    <w:p w14:paraId="6A10ACA9" w14:textId="266504D1" w:rsidR="00EC702E" w:rsidRDefault="00C35DF6" w:rsidP="00EC702E">
      <w:pPr>
        <w:spacing w:after="0" w:line="276" w:lineRule="auto"/>
        <w:contextualSpacing/>
        <w:jc w:val="both"/>
        <w:rPr>
          <w:rFonts w:cstheme="minorHAnsi"/>
        </w:rPr>
      </w:pPr>
      <w:r>
        <w:rPr>
          <w:rFonts w:cstheme="minorHAnsi"/>
        </w:rPr>
        <w:t>4</w:t>
      </w:r>
      <w:r w:rsidR="00EC702E">
        <w:rPr>
          <w:rFonts w:cstheme="minorHAnsi"/>
        </w:rPr>
        <w:t>) Ecuador, Mexico in the same group with San Marino, Netherlands, Ireland</w:t>
      </w:r>
      <w:r w:rsidR="00A4191B">
        <w:rPr>
          <w:rFonts w:cstheme="minorHAnsi"/>
        </w:rPr>
        <w:t>,</w:t>
      </w:r>
      <w:r w:rsidR="00EC702E">
        <w:rPr>
          <w:rFonts w:cstheme="minorHAnsi"/>
        </w:rPr>
        <w:t xml:space="preserve"> and the UK?</w:t>
      </w:r>
    </w:p>
    <w:p w14:paraId="06E9F3D2" w14:textId="3175C929" w:rsidR="00EC702E" w:rsidRDefault="00EC702E" w:rsidP="00AD5D31">
      <w:pPr>
        <w:spacing w:after="0" w:line="276" w:lineRule="auto"/>
        <w:contextualSpacing/>
        <w:jc w:val="both"/>
        <w:rPr>
          <w:rFonts w:cstheme="minorHAnsi"/>
        </w:rPr>
      </w:pPr>
    </w:p>
    <w:p w14:paraId="0EB309A8" w14:textId="67F4F3F3" w:rsidR="00E11393" w:rsidRDefault="00E11393" w:rsidP="00AD5D31">
      <w:pPr>
        <w:spacing w:after="0" w:line="276" w:lineRule="auto"/>
        <w:contextualSpacing/>
        <w:jc w:val="both"/>
        <w:rPr>
          <w:rFonts w:cstheme="minorHAnsi"/>
        </w:rPr>
      </w:pPr>
      <w:r>
        <w:rPr>
          <w:rFonts w:cstheme="minorHAnsi"/>
        </w:rPr>
        <w:t>I did not understand why Mexico and Ecuador</w:t>
      </w:r>
      <w:r w:rsidR="00B06B19">
        <w:rPr>
          <w:rFonts w:cstheme="minorHAnsi"/>
        </w:rPr>
        <w:t xml:space="preserve"> </w:t>
      </w:r>
      <w:r>
        <w:rPr>
          <w:rFonts w:cstheme="minorHAnsi"/>
        </w:rPr>
        <w:t xml:space="preserve">be in the same group </w:t>
      </w:r>
      <w:r w:rsidR="00B06B19">
        <w:rPr>
          <w:rFonts w:cstheme="minorHAnsi"/>
        </w:rPr>
        <w:t xml:space="preserve">with </w:t>
      </w:r>
      <w:r>
        <w:rPr>
          <w:rFonts w:cstheme="minorHAnsi"/>
        </w:rPr>
        <w:t>that European countries</w:t>
      </w:r>
      <w:r w:rsidR="003A5031">
        <w:rPr>
          <w:rFonts w:cstheme="minorHAnsi"/>
        </w:rPr>
        <w:t>, since both countries do not have the same public health system level</w:t>
      </w:r>
      <w:r w:rsidR="00B06B19">
        <w:rPr>
          <w:rFonts w:cstheme="minorHAnsi"/>
        </w:rPr>
        <w:t xml:space="preserve"> and the climate is much hotter</w:t>
      </w:r>
      <w:r w:rsidR="003A5031">
        <w:rPr>
          <w:rFonts w:cstheme="minorHAnsi"/>
        </w:rPr>
        <w:t xml:space="preserve">. </w:t>
      </w:r>
    </w:p>
    <w:p w14:paraId="2EE4ABC8" w14:textId="04BC261A" w:rsidR="00A4191B" w:rsidRDefault="00A4191B" w:rsidP="00AD5D31">
      <w:pPr>
        <w:spacing w:after="0" w:line="276" w:lineRule="auto"/>
        <w:contextualSpacing/>
        <w:jc w:val="both"/>
        <w:rPr>
          <w:rFonts w:cstheme="minorHAnsi"/>
        </w:rPr>
      </w:pPr>
    </w:p>
    <w:p w14:paraId="4CC28333" w14:textId="2AB71446" w:rsidR="00C1111F" w:rsidRDefault="00C35DF6" w:rsidP="00712463">
      <w:pPr>
        <w:spacing w:after="0" w:line="276" w:lineRule="auto"/>
        <w:contextualSpacing/>
        <w:jc w:val="both"/>
        <w:rPr>
          <w:rFonts w:cstheme="minorHAnsi"/>
        </w:rPr>
      </w:pPr>
      <w:r>
        <w:rPr>
          <w:rFonts w:cstheme="minorHAnsi"/>
        </w:rPr>
        <w:t>5</w:t>
      </w:r>
      <w:r w:rsidR="00EC702E">
        <w:rPr>
          <w:rFonts w:cstheme="minorHAnsi"/>
        </w:rPr>
        <w:t xml:space="preserve">) </w:t>
      </w:r>
      <w:r w:rsidR="00C1111F">
        <w:rPr>
          <w:rFonts w:cstheme="minorHAnsi"/>
        </w:rPr>
        <w:t>No Africa countr</w:t>
      </w:r>
      <w:r w:rsidR="00EC702E">
        <w:rPr>
          <w:rFonts w:cstheme="minorHAnsi"/>
        </w:rPr>
        <w:t>y in the cluster</w:t>
      </w:r>
      <w:r w:rsidR="00C1111F">
        <w:rPr>
          <w:rFonts w:cstheme="minorHAnsi"/>
        </w:rPr>
        <w:t xml:space="preserve"> ‘1’ or ‘2’</w:t>
      </w:r>
      <w:r>
        <w:rPr>
          <w:rFonts w:cstheme="minorHAnsi"/>
        </w:rPr>
        <w:t>!</w:t>
      </w:r>
    </w:p>
    <w:p w14:paraId="6AE2F220" w14:textId="77777777" w:rsidR="00EC702E" w:rsidRDefault="00EC702E" w:rsidP="00712463">
      <w:pPr>
        <w:spacing w:after="0" w:line="276" w:lineRule="auto"/>
        <w:contextualSpacing/>
        <w:jc w:val="both"/>
        <w:rPr>
          <w:rFonts w:cstheme="minorHAnsi"/>
        </w:rPr>
      </w:pPr>
    </w:p>
    <w:p w14:paraId="46D65FCB" w14:textId="15D56DD9" w:rsidR="00441CB0" w:rsidRDefault="00B06B19" w:rsidP="00712463">
      <w:pPr>
        <w:spacing w:after="0" w:line="276" w:lineRule="auto"/>
        <w:contextualSpacing/>
        <w:jc w:val="both"/>
        <w:rPr>
          <w:rFonts w:cstheme="minorHAnsi"/>
        </w:rPr>
      </w:pPr>
      <w:r>
        <w:rPr>
          <w:rFonts w:cstheme="minorHAnsi"/>
        </w:rPr>
        <w:t>This finding is the worst characteristic, because I cannot imagine that the contagion risk in USA, Qatar, or Brazil is much greater than in Zimbabwe, Mozambique, or Ethiopia. For me, it does not make sense to me.</w:t>
      </w:r>
    </w:p>
    <w:p w14:paraId="32A3B573" w14:textId="77777777" w:rsidR="00B06B19" w:rsidRDefault="00B06B19" w:rsidP="00712463">
      <w:pPr>
        <w:spacing w:after="0" w:line="276" w:lineRule="auto"/>
        <w:contextualSpacing/>
        <w:jc w:val="both"/>
        <w:rPr>
          <w:rFonts w:cstheme="minorHAnsi"/>
        </w:rPr>
      </w:pPr>
    </w:p>
    <w:p w14:paraId="5606526E" w14:textId="64323891" w:rsidR="002D7497" w:rsidRDefault="003B7D6F" w:rsidP="002D7497">
      <w:pPr>
        <w:spacing w:after="0" w:line="276" w:lineRule="auto"/>
        <w:contextualSpacing/>
        <w:jc w:val="both"/>
        <w:rPr>
          <w:rFonts w:cstheme="minorHAnsi"/>
        </w:rPr>
      </w:pPr>
      <w:r>
        <w:rPr>
          <w:rFonts w:cstheme="minorHAnsi"/>
        </w:rPr>
        <w:t>In short, t</w:t>
      </w:r>
      <w:r w:rsidR="002D7497">
        <w:rPr>
          <w:rFonts w:cstheme="minorHAnsi"/>
        </w:rPr>
        <w:t xml:space="preserve">his dataset does not </w:t>
      </w:r>
      <w:r w:rsidR="00FF4DC8">
        <w:rPr>
          <w:rFonts w:cstheme="minorHAnsi"/>
        </w:rPr>
        <w:t>seem to have</w:t>
      </w:r>
      <w:r w:rsidR="002D7497">
        <w:rPr>
          <w:rFonts w:cstheme="minorHAnsi"/>
        </w:rPr>
        <w:t xml:space="preserve"> the reliability that I was expected, although the source is reliable. As the values are sent from each government, it seems like that some countries do not have interest to show their real situations</w:t>
      </w:r>
      <w:r>
        <w:rPr>
          <w:rFonts w:cstheme="minorHAnsi"/>
        </w:rPr>
        <w:t>, or even do not have means to get a better information</w:t>
      </w:r>
      <w:r w:rsidR="002D7497">
        <w:rPr>
          <w:rFonts w:cstheme="minorHAnsi"/>
        </w:rPr>
        <w:t>. Therefore, it</w:t>
      </w:r>
      <w:r>
        <w:rPr>
          <w:rFonts w:cstheme="minorHAnsi"/>
        </w:rPr>
        <w:t xml:space="preserve"> would be</w:t>
      </w:r>
      <w:r w:rsidR="002D7497">
        <w:rPr>
          <w:rFonts w:cstheme="minorHAnsi"/>
        </w:rPr>
        <w:t xml:space="preserve"> necessary more transparency and accuracy in these numbers to avoid inconsistent information and, consequently, wrong anal</w:t>
      </w:r>
      <w:r w:rsidR="003A5031">
        <w:rPr>
          <w:rFonts w:cstheme="minorHAnsi"/>
        </w:rPr>
        <w:t>y</w:t>
      </w:r>
      <w:r w:rsidR="002D7497">
        <w:rPr>
          <w:rFonts w:cstheme="minorHAnsi"/>
        </w:rPr>
        <w:t>s</w:t>
      </w:r>
      <w:r w:rsidR="003A5031">
        <w:rPr>
          <w:rFonts w:cstheme="minorHAnsi"/>
        </w:rPr>
        <w:t>i</w:t>
      </w:r>
      <w:r w:rsidR="002D7497">
        <w:rPr>
          <w:rFonts w:cstheme="minorHAnsi"/>
        </w:rPr>
        <w:t>s</w:t>
      </w:r>
      <w:r w:rsidR="003A5031">
        <w:rPr>
          <w:rFonts w:cstheme="minorHAnsi"/>
        </w:rPr>
        <w:t xml:space="preserve"> and decisions</w:t>
      </w:r>
      <w:r w:rsidR="002D7497">
        <w:rPr>
          <w:rFonts w:cstheme="minorHAnsi"/>
        </w:rPr>
        <w:t>.</w:t>
      </w:r>
    </w:p>
    <w:p w14:paraId="4EDE09C2" w14:textId="3511554B" w:rsidR="00D631A7" w:rsidRDefault="00D631A7" w:rsidP="00D631A7">
      <w:pPr>
        <w:spacing w:after="0" w:line="276" w:lineRule="auto"/>
        <w:contextualSpacing/>
        <w:jc w:val="both"/>
        <w:rPr>
          <w:rFonts w:cstheme="minorHAnsi"/>
        </w:rPr>
      </w:pPr>
    </w:p>
    <w:p w14:paraId="7501E580" w14:textId="77777777" w:rsidR="00D54D05" w:rsidRDefault="00D54D05" w:rsidP="00D631A7">
      <w:pPr>
        <w:spacing w:after="0" w:line="276" w:lineRule="auto"/>
        <w:contextualSpacing/>
        <w:jc w:val="both"/>
        <w:rPr>
          <w:rFonts w:cstheme="minorHAnsi"/>
        </w:rPr>
      </w:pPr>
    </w:p>
    <w:p w14:paraId="3EB0AECB" w14:textId="2CD378DB" w:rsidR="0030232A" w:rsidRPr="00794437" w:rsidRDefault="0030232A" w:rsidP="0030232A">
      <w:pPr>
        <w:pStyle w:val="Heading1"/>
        <w:spacing w:before="0" w:line="276" w:lineRule="auto"/>
        <w:contextualSpacing/>
        <w:jc w:val="both"/>
        <w:rPr>
          <w:rFonts w:asciiTheme="minorHAnsi" w:hAnsiTheme="minorHAnsi" w:cstheme="minorHAnsi"/>
          <w:b/>
          <w:bCs/>
          <w:color w:val="auto"/>
          <w:sz w:val="24"/>
          <w:szCs w:val="24"/>
        </w:rPr>
      </w:pPr>
      <w:r w:rsidRPr="00794437">
        <w:rPr>
          <w:rFonts w:asciiTheme="minorHAnsi" w:hAnsiTheme="minorHAnsi" w:cstheme="minorHAnsi"/>
          <w:b/>
          <w:bCs/>
          <w:color w:val="auto"/>
          <w:sz w:val="24"/>
          <w:szCs w:val="24"/>
        </w:rPr>
        <w:t xml:space="preserve">Step </w:t>
      </w:r>
      <w:r>
        <w:rPr>
          <w:rFonts w:asciiTheme="minorHAnsi" w:hAnsiTheme="minorHAnsi" w:cstheme="minorHAnsi"/>
          <w:b/>
          <w:bCs/>
          <w:color w:val="auto"/>
          <w:sz w:val="24"/>
          <w:szCs w:val="24"/>
        </w:rPr>
        <w:t>1</w:t>
      </w:r>
      <w:r w:rsidR="00FC28DE">
        <w:rPr>
          <w:rFonts w:asciiTheme="minorHAnsi" w:hAnsiTheme="minorHAnsi" w:cstheme="minorHAnsi"/>
          <w:b/>
          <w:bCs/>
          <w:color w:val="auto"/>
          <w:sz w:val="24"/>
          <w:szCs w:val="24"/>
        </w:rPr>
        <w:t>4</w:t>
      </w:r>
      <w:r w:rsidRPr="00794437">
        <w:rPr>
          <w:rFonts w:asciiTheme="minorHAnsi" w:hAnsiTheme="minorHAnsi" w:cstheme="minorHAnsi"/>
          <w:b/>
          <w:bCs/>
          <w:color w:val="auto"/>
          <w:sz w:val="24"/>
          <w:szCs w:val="24"/>
        </w:rPr>
        <w:t xml:space="preserve"> – </w:t>
      </w:r>
      <w:r>
        <w:rPr>
          <w:rFonts w:asciiTheme="minorHAnsi" w:hAnsiTheme="minorHAnsi" w:cstheme="minorHAnsi"/>
          <w:b/>
          <w:bCs/>
          <w:color w:val="auto"/>
          <w:sz w:val="24"/>
          <w:szCs w:val="24"/>
        </w:rPr>
        <w:t>Policy suggestions</w:t>
      </w:r>
    </w:p>
    <w:p w14:paraId="45D147B2" w14:textId="23AD704D" w:rsidR="00695246" w:rsidRDefault="00695246" w:rsidP="00794437">
      <w:pPr>
        <w:spacing w:after="0" w:line="276" w:lineRule="auto"/>
        <w:contextualSpacing/>
        <w:jc w:val="both"/>
        <w:rPr>
          <w:rFonts w:cstheme="minorHAnsi"/>
        </w:rPr>
      </w:pPr>
    </w:p>
    <w:p w14:paraId="4FBA11B7" w14:textId="671D29E1" w:rsidR="00EA7F1F" w:rsidRDefault="00966718" w:rsidP="00794437">
      <w:pPr>
        <w:spacing w:after="0" w:line="276" w:lineRule="auto"/>
        <w:contextualSpacing/>
        <w:jc w:val="both"/>
        <w:rPr>
          <w:rFonts w:cstheme="minorHAnsi"/>
        </w:rPr>
      </w:pPr>
      <w:r>
        <w:rPr>
          <w:rFonts w:cstheme="minorHAnsi"/>
        </w:rPr>
        <w:t xml:space="preserve">Assuming that the dataset has correct values, the suggestions </w:t>
      </w:r>
      <w:r w:rsidR="006B5F9F">
        <w:rPr>
          <w:rFonts w:cstheme="minorHAnsi"/>
        </w:rPr>
        <w:t xml:space="preserve">for each cluster </w:t>
      </w:r>
      <w:r>
        <w:rPr>
          <w:rFonts w:cstheme="minorHAnsi"/>
        </w:rPr>
        <w:t>are:</w:t>
      </w:r>
    </w:p>
    <w:p w14:paraId="038F188C" w14:textId="77777777" w:rsidR="00EA7F1F" w:rsidRDefault="00EA7F1F" w:rsidP="00794437">
      <w:pPr>
        <w:spacing w:after="0" w:line="276" w:lineRule="auto"/>
        <w:contextualSpacing/>
        <w:jc w:val="both"/>
        <w:rPr>
          <w:rFonts w:cstheme="minorHAnsi"/>
        </w:rPr>
      </w:pPr>
    </w:p>
    <w:p w14:paraId="6F141448" w14:textId="7043E9CD" w:rsidR="00D23B88" w:rsidRDefault="00C50D1C" w:rsidP="00794437">
      <w:pPr>
        <w:spacing w:after="0" w:line="276" w:lineRule="auto"/>
        <w:contextualSpacing/>
        <w:jc w:val="both"/>
        <w:rPr>
          <w:rFonts w:cstheme="minorHAnsi"/>
        </w:rPr>
      </w:pPr>
      <w:r w:rsidRPr="00D54D05">
        <w:rPr>
          <w:rFonts w:cstheme="minorHAnsi"/>
          <w:b/>
          <w:bCs/>
        </w:rPr>
        <w:t>Low Risk</w:t>
      </w:r>
      <w:r w:rsidR="00D54D05">
        <w:rPr>
          <w:rFonts w:cstheme="minorHAnsi"/>
          <w:b/>
          <w:bCs/>
        </w:rPr>
        <w:t xml:space="preserve"> of Contagion</w:t>
      </w:r>
      <w:r>
        <w:rPr>
          <w:rFonts w:cstheme="minorHAnsi"/>
        </w:rPr>
        <w:t xml:space="preserve"> (c</w:t>
      </w:r>
      <w:r w:rsidRPr="00C50D1C">
        <w:rPr>
          <w:rFonts w:cstheme="minorHAnsi"/>
        </w:rPr>
        <w:t>luster ‘</w:t>
      </w:r>
      <w:r>
        <w:rPr>
          <w:rFonts w:cstheme="minorHAnsi"/>
        </w:rPr>
        <w:t>0</w:t>
      </w:r>
      <w:r w:rsidRPr="00C50D1C">
        <w:rPr>
          <w:rFonts w:cstheme="minorHAnsi"/>
        </w:rPr>
        <w:t>’</w:t>
      </w:r>
      <w:r>
        <w:rPr>
          <w:rFonts w:cstheme="minorHAnsi"/>
        </w:rPr>
        <w:t>)</w:t>
      </w:r>
      <w:r w:rsidR="003F09E1" w:rsidRPr="003F09E1">
        <w:rPr>
          <w:rFonts w:cstheme="minorHAnsi"/>
        </w:rPr>
        <w:t xml:space="preserve">: </w:t>
      </w:r>
      <w:r w:rsidR="00D23B88">
        <w:rPr>
          <w:rFonts w:cstheme="minorHAnsi"/>
        </w:rPr>
        <w:t xml:space="preserve">as the group has a mix of countries with different culture, economic and financial situation, climate, and public health system, the </w:t>
      </w:r>
      <w:r w:rsidR="0087414A">
        <w:rPr>
          <w:rFonts w:cstheme="minorHAnsi"/>
        </w:rPr>
        <w:t>suggestions must more general than to the other clusters.</w:t>
      </w:r>
      <w:r w:rsidR="00D23B88">
        <w:rPr>
          <w:rFonts w:cstheme="minorHAnsi"/>
        </w:rPr>
        <w:t xml:space="preserve"> </w:t>
      </w:r>
    </w:p>
    <w:p w14:paraId="4E13C801" w14:textId="62998C28" w:rsidR="00D23B88" w:rsidRDefault="003F09E1" w:rsidP="00D23B88">
      <w:pPr>
        <w:pStyle w:val="ListParagraph"/>
        <w:numPr>
          <w:ilvl w:val="0"/>
          <w:numId w:val="2"/>
        </w:numPr>
        <w:spacing w:after="0" w:line="276" w:lineRule="auto"/>
        <w:jc w:val="both"/>
        <w:rPr>
          <w:rFonts w:cstheme="minorHAnsi"/>
        </w:rPr>
      </w:pPr>
      <w:r w:rsidRPr="00D23B88">
        <w:rPr>
          <w:rFonts w:cstheme="minorHAnsi"/>
        </w:rPr>
        <w:t xml:space="preserve">keep actions to maintain the social </w:t>
      </w:r>
      <w:r w:rsidR="00D23B88" w:rsidRPr="00D23B88">
        <w:rPr>
          <w:rFonts w:cstheme="minorHAnsi"/>
        </w:rPr>
        <w:t>distancing.</w:t>
      </w:r>
    </w:p>
    <w:p w14:paraId="7A16595A" w14:textId="77777777" w:rsidR="00D23B88" w:rsidRDefault="003F09E1" w:rsidP="00D23B88">
      <w:pPr>
        <w:pStyle w:val="ListParagraph"/>
        <w:numPr>
          <w:ilvl w:val="0"/>
          <w:numId w:val="2"/>
        </w:numPr>
        <w:spacing w:after="0" w:line="276" w:lineRule="auto"/>
        <w:jc w:val="both"/>
        <w:rPr>
          <w:rFonts w:cstheme="minorHAnsi"/>
        </w:rPr>
      </w:pPr>
      <w:r w:rsidRPr="00D23B88">
        <w:rPr>
          <w:rFonts w:cstheme="minorHAnsi"/>
        </w:rPr>
        <w:t>it can adopt a gradual opening gradual of its parks, schools, bars, restaurants, and other services.</w:t>
      </w:r>
    </w:p>
    <w:p w14:paraId="05B504B6" w14:textId="1EC02FFA" w:rsidR="0077557E" w:rsidRPr="00D23B88" w:rsidRDefault="00D23B88" w:rsidP="00D23B88">
      <w:pPr>
        <w:pStyle w:val="ListParagraph"/>
        <w:numPr>
          <w:ilvl w:val="0"/>
          <w:numId w:val="2"/>
        </w:numPr>
        <w:spacing w:after="0" w:line="276" w:lineRule="auto"/>
        <w:jc w:val="both"/>
        <w:rPr>
          <w:rFonts w:cstheme="minorHAnsi"/>
        </w:rPr>
      </w:pPr>
      <w:r>
        <w:rPr>
          <w:rFonts w:cstheme="minorHAnsi"/>
        </w:rPr>
        <w:t>h</w:t>
      </w:r>
      <w:r w:rsidR="003F09E1" w:rsidRPr="00D23B88">
        <w:rPr>
          <w:rFonts w:cstheme="minorHAnsi"/>
        </w:rPr>
        <w:t>ospitals and clinics must remain alert and act on new cases.</w:t>
      </w:r>
      <w:r w:rsidR="00511AF6" w:rsidRPr="00D23B88">
        <w:rPr>
          <w:rFonts w:cstheme="minorHAnsi"/>
        </w:rPr>
        <w:t xml:space="preserve"> </w:t>
      </w:r>
    </w:p>
    <w:p w14:paraId="55CBF01B" w14:textId="6708245D" w:rsidR="00D23B88" w:rsidRDefault="00C50D1C" w:rsidP="00794437">
      <w:pPr>
        <w:spacing w:after="0" w:line="276" w:lineRule="auto"/>
        <w:contextualSpacing/>
        <w:jc w:val="both"/>
        <w:rPr>
          <w:rFonts w:cstheme="minorHAnsi"/>
        </w:rPr>
      </w:pPr>
      <w:r w:rsidRPr="00D54D05">
        <w:rPr>
          <w:rFonts w:cstheme="minorHAnsi"/>
          <w:b/>
          <w:bCs/>
        </w:rPr>
        <w:lastRenderedPageBreak/>
        <w:t>Moderate Risk</w:t>
      </w:r>
      <w:r w:rsidR="00D54D05">
        <w:rPr>
          <w:rFonts w:cstheme="minorHAnsi"/>
          <w:b/>
          <w:bCs/>
        </w:rPr>
        <w:t xml:space="preserve"> of Contagion</w:t>
      </w:r>
      <w:r>
        <w:rPr>
          <w:rFonts w:cstheme="minorHAnsi"/>
        </w:rPr>
        <w:t xml:space="preserve"> (c</w:t>
      </w:r>
      <w:r w:rsidRPr="00C50D1C">
        <w:rPr>
          <w:rFonts w:cstheme="minorHAnsi"/>
        </w:rPr>
        <w:t>luster ‘</w:t>
      </w:r>
      <w:r>
        <w:rPr>
          <w:rFonts w:cstheme="minorHAnsi"/>
        </w:rPr>
        <w:t>1</w:t>
      </w:r>
      <w:r w:rsidRPr="00C50D1C">
        <w:rPr>
          <w:rFonts w:cstheme="minorHAnsi"/>
        </w:rPr>
        <w:t>’</w:t>
      </w:r>
      <w:r>
        <w:rPr>
          <w:rFonts w:cstheme="minorHAnsi"/>
        </w:rPr>
        <w:t>)</w:t>
      </w:r>
      <w:r w:rsidR="003F09E1" w:rsidRPr="003F09E1">
        <w:rPr>
          <w:rFonts w:cstheme="minorHAnsi"/>
        </w:rPr>
        <w:t xml:space="preserve">: </w:t>
      </w:r>
      <w:r w:rsidR="0011772C">
        <w:rPr>
          <w:rFonts w:cstheme="minorHAnsi"/>
        </w:rPr>
        <w:t>a</w:t>
      </w:r>
      <w:r w:rsidR="00D23B88">
        <w:rPr>
          <w:rFonts w:cstheme="minorHAnsi"/>
        </w:rPr>
        <w:t>s this group of countries has a good financial and economic situation, it could be implemented a social program to help people who have lost their jobs and do not have money enough to pay their expenses.</w:t>
      </w:r>
    </w:p>
    <w:p w14:paraId="70934798" w14:textId="378C4EB3" w:rsidR="00D23B88" w:rsidRDefault="003F09E1" w:rsidP="00D23B88">
      <w:pPr>
        <w:pStyle w:val="ListParagraph"/>
        <w:numPr>
          <w:ilvl w:val="0"/>
          <w:numId w:val="2"/>
        </w:numPr>
        <w:spacing w:after="0" w:line="276" w:lineRule="auto"/>
        <w:jc w:val="both"/>
        <w:rPr>
          <w:rFonts w:cstheme="minorHAnsi"/>
        </w:rPr>
      </w:pPr>
      <w:r w:rsidRPr="003F09E1">
        <w:rPr>
          <w:rFonts w:cstheme="minorHAnsi"/>
        </w:rPr>
        <w:t xml:space="preserve">intensify campaigns </w:t>
      </w:r>
      <w:r>
        <w:rPr>
          <w:rFonts w:cstheme="minorHAnsi"/>
        </w:rPr>
        <w:t>so that</w:t>
      </w:r>
      <w:r w:rsidRPr="003F09E1">
        <w:rPr>
          <w:rFonts w:cstheme="minorHAnsi"/>
        </w:rPr>
        <w:t xml:space="preserve"> people</w:t>
      </w:r>
      <w:r>
        <w:rPr>
          <w:rFonts w:cstheme="minorHAnsi"/>
        </w:rPr>
        <w:t xml:space="preserve"> are</w:t>
      </w:r>
      <w:r w:rsidRPr="003F09E1">
        <w:rPr>
          <w:rFonts w:cstheme="minorHAnsi"/>
        </w:rPr>
        <w:t xml:space="preserve"> more</w:t>
      </w:r>
      <w:r>
        <w:rPr>
          <w:rFonts w:cstheme="minorHAnsi"/>
        </w:rPr>
        <w:t xml:space="preserve"> aware</w:t>
      </w:r>
      <w:r w:rsidRPr="003F09E1">
        <w:rPr>
          <w:rFonts w:cstheme="minorHAnsi"/>
        </w:rPr>
        <w:t xml:space="preserve"> </w:t>
      </w:r>
      <w:r>
        <w:rPr>
          <w:rFonts w:cstheme="minorHAnsi"/>
        </w:rPr>
        <w:t>of</w:t>
      </w:r>
      <w:r w:rsidRPr="003F09E1">
        <w:rPr>
          <w:rFonts w:cstheme="minorHAnsi"/>
        </w:rPr>
        <w:t xml:space="preserve"> the risk</w:t>
      </w:r>
      <w:r w:rsidR="00D23B88">
        <w:rPr>
          <w:rFonts w:cstheme="minorHAnsi"/>
        </w:rPr>
        <w:t>.</w:t>
      </w:r>
      <w:r w:rsidRPr="003F09E1">
        <w:rPr>
          <w:rFonts w:cstheme="minorHAnsi"/>
        </w:rPr>
        <w:t xml:space="preserve"> </w:t>
      </w:r>
    </w:p>
    <w:p w14:paraId="5C07E9C2" w14:textId="3D57CBA4" w:rsidR="00D23B88" w:rsidRDefault="003F09E1" w:rsidP="00D23B88">
      <w:pPr>
        <w:pStyle w:val="ListParagraph"/>
        <w:numPr>
          <w:ilvl w:val="0"/>
          <w:numId w:val="2"/>
        </w:numPr>
        <w:spacing w:after="0" w:line="276" w:lineRule="auto"/>
        <w:jc w:val="both"/>
        <w:rPr>
          <w:rFonts w:cstheme="minorHAnsi"/>
        </w:rPr>
      </w:pPr>
      <w:r w:rsidRPr="003F09E1">
        <w:rPr>
          <w:rFonts w:cstheme="minorHAnsi"/>
        </w:rPr>
        <w:t xml:space="preserve">partial lockdown can be an action to </w:t>
      </w:r>
      <w:r>
        <w:rPr>
          <w:rFonts w:cstheme="minorHAnsi"/>
        </w:rPr>
        <w:t>prevent</w:t>
      </w:r>
      <w:r w:rsidRPr="003F09E1">
        <w:rPr>
          <w:rFonts w:cstheme="minorHAnsi"/>
        </w:rPr>
        <w:t xml:space="preserve"> the </w:t>
      </w:r>
      <w:r>
        <w:rPr>
          <w:rFonts w:cstheme="minorHAnsi"/>
        </w:rPr>
        <w:t xml:space="preserve">spread of </w:t>
      </w:r>
      <w:r w:rsidRPr="003F09E1">
        <w:rPr>
          <w:rFonts w:cstheme="minorHAnsi"/>
        </w:rPr>
        <w:t>contagio</w:t>
      </w:r>
      <w:r w:rsidR="00D23B88">
        <w:rPr>
          <w:rFonts w:cstheme="minorHAnsi"/>
        </w:rPr>
        <w:t>n.</w:t>
      </w:r>
    </w:p>
    <w:p w14:paraId="771266A2" w14:textId="199D67EA" w:rsidR="00D23B88" w:rsidRDefault="00D23B88" w:rsidP="00D23B88">
      <w:pPr>
        <w:pStyle w:val="ListParagraph"/>
        <w:numPr>
          <w:ilvl w:val="0"/>
          <w:numId w:val="2"/>
        </w:numPr>
        <w:spacing w:after="0" w:line="276" w:lineRule="auto"/>
        <w:jc w:val="both"/>
        <w:rPr>
          <w:rFonts w:cstheme="minorHAnsi"/>
        </w:rPr>
      </w:pPr>
      <w:r>
        <w:rPr>
          <w:rFonts w:cstheme="minorHAnsi"/>
        </w:rPr>
        <w:t>k</w:t>
      </w:r>
      <w:r w:rsidR="003F09E1" w:rsidRPr="003F09E1">
        <w:rPr>
          <w:rFonts w:cstheme="minorHAnsi"/>
        </w:rPr>
        <w:t xml:space="preserve">eep schools, bars, restaurants, parks closed or with limited access. </w:t>
      </w:r>
    </w:p>
    <w:p w14:paraId="22061A5C" w14:textId="3E8B6A33" w:rsidR="0077557E" w:rsidRDefault="00D23B88" w:rsidP="00D23B88">
      <w:pPr>
        <w:pStyle w:val="ListParagraph"/>
        <w:numPr>
          <w:ilvl w:val="0"/>
          <w:numId w:val="2"/>
        </w:numPr>
        <w:spacing w:after="0" w:line="276" w:lineRule="auto"/>
        <w:jc w:val="both"/>
        <w:rPr>
          <w:rFonts w:cstheme="minorHAnsi"/>
        </w:rPr>
      </w:pPr>
      <w:r>
        <w:rPr>
          <w:rFonts w:cstheme="minorHAnsi"/>
        </w:rPr>
        <w:t>p</w:t>
      </w:r>
      <w:r w:rsidR="003F09E1" w:rsidRPr="003F09E1">
        <w:rPr>
          <w:rFonts w:cstheme="minorHAnsi"/>
        </w:rPr>
        <w:t xml:space="preserve">ublic transport and government services should be organized to maintain </w:t>
      </w:r>
      <w:r w:rsidR="003F09E1">
        <w:rPr>
          <w:rFonts w:cstheme="minorHAnsi"/>
        </w:rPr>
        <w:t xml:space="preserve">services minimal to </w:t>
      </w:r>
      <w:r w:rsidR="003F09E1" w:rsidRPr="003F09E1">
        <w:rPr>
          <w:rFonts w:cstheme="minorHAnsi"/>
        </w:rPr>
        <w:t>society.</w:t>
      </w:r>
      <w:r w:rsidR="00016BA2">
        <w:rPr>
          <w:rFonts w:cstheme="minorHAnsi"/>
        </w:rPr>
        <w:t xml:space="preserve"> </w:t>
      </w:r>
    </w:p>
    <w:p w14:paraId="2F4BF40C" w14:textId="6A659057" w:rsidR="00C50D1C" w:rsidRDefault="00C50D1C" w:rsidP="00794437">
      <w:pPr>
        <w:spacing w:after="0" w:line="276" w:lineRule="auto"/>
        <w:contextualSpacing/>
        <w:jc w:val="both"/>
        <w:rPr>
          <w:rFonts w:cstheme="minorHAnsi"/>
        </w:rPr>
      </w:pPr>
    </w:p>
    <w:p w14:paraId="55BC656D" w14:textId="729AB7F4" w:rsidR="00D23B88" w:rsidRDefault="00C50D1C" w:rsidP="00794437">
      <w:pPr>
        <w:spacing w:after="0" w:line="276" w:lineRule="auto"/>
        <w:contextualSpacing/>
        <w:jc w:val="both"/>
        <w:rPr>
          <w:rFonts w:cstheme="minorHAnsi"/>
        </w:rPr>
      </w:pPr>
      <w:r w:rsidRPr="00D54D05">
        <w:rPr>
          <w:rFonts w:cstheme="minorHAnsi"/>
          <w:b/>
          <w:bCs/>
        </w:rPr>
        <w:t>High Risk</w:t>
      </w:r>
      <w:r w:rsidR="00D54D05">
        <w:rPr>
          <w:rFonts w:cstheme="minorHAnsi"/>
          <w:b/>
          <w:bCs/>
        </w:rPr>
        <w:t xml:space="preserve"> of Contagion</w:t>
      </w:r>
      <w:r>
        <w:rPr>
          <w:rFonts w:cstheme="minorHAnsi"/>
        </w:rPr>
        <w:t xml:space="preserve"> (c</w:t>
      </w:r>
      <w:r w:rsidRPr="00C50D1C">
        <w:rPr>
          <w:rFonts w:cstheme="minorHAnsi"/>
        </w:rPr>
        <w:t>luster ‘2’</w:t>
      </w:r>
      <w:r>
        <w:rPr>
          <w:rFonts w:cstheme="minorHAnsi"/>
        </w:rPr>
        <w:t>)</w:t>
      </w:r>
      <w:r w:rsidRPr="00C50D1C">
        <w:rPr>
          <w:rFonts w:cstheme="minorHAnsi"/>
        </w:rPr>
        <w:t xml:space="preserve">: </w:t>
      </w:r>
      <w:r w:rsidR="00D23B88">
        <w:rPr>
          <w:rFonts w:cstheme="minorHAnsi"/>
        </w:rPr>
        <w:t>similar to “moderate risk”, a social program must be carried out to help the unemployed and their families</w:t>
      </w:r>
      <w:r w:rsidR="008E5045">
        <w:rPr>
          <w:rFonts w:cstheme="minorHAnsi"/>
        </w:rPr>
        <w:t>,</w:t>
      </w:r>
      <w:r w:rsidR="00D23B88">
        <w:rPr>
          <w:rFonts w:cstheme="minorHAnsi"/>
        </w:rPr>
        <w:t xml:space="preserve"> although in this case, the time will be longer than the “moderate”, due to the seriousness of the situation</w:t>
      </w:r>
      <w:r w:rsidR="008E5045">
        <w:rPr>
          <w:rFonts w:cstheme="minorHAnsi"/>
        </w:rPr>
        <w:t xml:space="preserve"> -</w:t>
      </w:r>
      <w:r w:rsidR="00A319D9">
        <w:rPr>
          <w:rFonts w:cstheme="minorHAnsi"/>
        </w:rPr>
        <w:t xml:space="preserve"> some countries</w:t>
      </w:r>
      <w:r w:rsidR="008E5045">
        <w:rPr>
          <w:rFonts w:cstheme="minorHAnsi"/>
        </w:rPr>
        <w:t xml:space="preserve"> may not have enough </w:t>
      </w:r>
      <w:r w:rsidR="00A319D9">
        <w:rPr>
          <w:rFonts w:cstheme="minorHAnsi"/>
        </w:rPr>
        <w:t xml:space="preserve">budget </w:t>
      </w:r>
      <w:r w:rsidR="008E5045">
        <w:rPr>
          <w:rFonts w:cstheme="minorHAnsi"/>
        </w:rPr>
        <w:t>for all period of the pandemic</w:t>
      </w:r>
      <w:r w:rsidR="00A319D9">
        <w:rPr>
          <w:rFonts w:cstheme="minorHAnsi"/>
        </w:rPr>
        <w:t>.</w:t>
      </w:r>
    </w:p>
    <w:p w14:paraId="6ED63E00" w14:textId="4DE1CC0F" w:rsidR="00D23B88" w:rsidRDefault="00C50D1C" w:rsidP="00D23B88">
      <w:pPr>
        <w:pStyle w:val="ListParagraph"/>
        <w:numPr>
          <w:ilvl w:val="0"/>
          <w:numId w:val="2"/>
        </w:numPr>
        <w:spacing w:after="0" w:line="276" w:lineRule="auto"/>
        <w:jc w:val="both"/>
        <w:rPr>
          <w:rFonts w:cstheme="minorHAnsi"/>
        </w:rPr>
      </w:pPr>
      <w:r w:rsidRPr="00C50D1C">
        <w:rPr>
          <w:rFonts w:cstheme="minorHAnsi"/>
        </w:rPr>
        <w:t>energic actions must be taken, with lockdown and police actions</w:t>
      </w:r>
      <w:r w:rsidR="00D23B88">
        <w:rPr>
          <w:rFonts w:cstheme="minorHAnsi"/>
        </w:rPr>
        <w:t>.</w:t>
      </w:r>
      <w:r w:rsidRPr="00C50D1C">
        <w:rPr>
          <w:rFonts w:cstheme="minorHAnsi"/>
        </w:rPr>
        <w:t xml:space="preserve"> </w:t>
      </w:r>
    </w:p>
    <w:p w14:paraId="27B9B261" w14:textId="77777777" w:rsidR="00D23B88" w:rsidRDefault="00C50D1C" w:rsidP="00D23B88">
      <w:pPr>
        <w:pStyle w:val="ListParagraph"/>
        <w:numPr>
          <w:ilvl w:val="0"/>
          <w:numId w:val="2"/>
        </w:numPr>
        <w:spacing w:after="0" w:line="276" w:lineRule="auto"/>
        <w:jc w:val="both"/>
        <w:rPr>
          <w:rFonts w:cstheme="minorHAnsi"/>
        </w:rPr>
      </w:pPr>
      <w:r w:rsidRPr="00C50D1C">
        <w:rPr>
          <w:rFonts w:cstheme="minorHAnsi"/>
        </w:rPr>
        <w:t xml:space="preserve">people </w:t>
      </w:r>
      <w:r>
        <w:rPr>
          <w:rFonts w:cstheme="minorHAnsi"/>
        </w:rPr>
        <w:t>should</w:t>
      </w:r>
      <w:r w:rsidRPr="00C50D1C">
        <w:rPr>
          <w:rFonts w:cstheme="minorHAnsi"/>
        </w:rPr>
        <w:t xml:space="preserve"> be oriented to stay at home and go out</w:t>
      </w:r>
      <w:r>
        <w:rPr>
          <w:rFonts w:cstheme="minorHAnsi"/>
        </w:rPr>
        <w:t xml:space="preserve"> only</w:t>
      </w:r>
      <w:r w:rsidRPr="00C50D1C">
        <w:rPr>
          <w:rFonts w:cstheme="minorHAnsi"/>
        </w:rPr>
        <w:t xml:space="preserve"> in necessary circumstances</w:t>
      </w:r>
      <w:r w:rsidR="00D23B88">
        <w:rPr>
          <w:rFonts w:cstheme="minorHAnsi"/>
        </w:rPr>
        <w:t>.</w:t>
      </w:r>
      <w:r w:rsidRPr="00C50D1C">
        <w:rPr>
          <w:rFonts w:cstheme="minorHAnsi"/>
        </w:rPr>
        <w:t xml:space="preserve"> </w:t>
      </w:r>
    </w:p>
    <w:p w14:paraId="3327CFB2" w14:textId="77777777" w:rsidR="00D23B88" w:rsidRDefault="00C50D1C" w:rsidP="00D23B88">
      <w:pPr>
        <w:pStyle w:val="ListParagraph"/>
        <w:numPr>
          <w:ilvl w:val="0"/>
          <w:numId w:val="2"/>
        </w:numPr>
        <w:spacing w:after="0" w:line="276" w:lineRule="auto"/>
        <w:jc w:val="both"/>
        <w:rPr>
          <w:rFonts w:cstheme="minorHAnsi"/>
        </w:rPr>
      </w:pPr>
      <w:r w:rsidRPr="00C50D1C">
        <w:rPr>
          <w:rFonts w:cstheme="minorHAnsi"/>
        </w:rPr>
        <w:t xml:space="preserve">self-isolation in case of symptoms. </w:t>
      </w:r>
    </w:p>
    <w:p w14:paraId="7E2E3D95" w14:textId="77777777" w:rsidR="00D23B88" w:rsidRDefault="00D23B88" w:rsidP="00D23B88">
      <w:pPr>
        <w:pStyle w:val="ListParagraph"/>
        <w:numPr>
          <w:ilvl w:val="0"/>
          <w:numId w:val="2"/>
        </w:numPr>
        <w:spacing w:after="0" w:line="276" w:lineRule="auto"/>
        <w:jc w:val="both"/>
        <w:rPr>
          <w:rFonts w:cstheme="minorHAnsi"/>
        </w:rPr>
      </w:pPr>
      <w:r>
        <w:rPr>
          <w:rFonts w:cstheme="minorHAnsi"/>
        </w:rPr>
        <w:t>s</w:t>
      </w:r>
      <w:r w:rsidR="00C50D1C" w:rsidRPr="00C50D1C">
        <w:rPr>
          <w:rFonts w:cstheme="minorHAnsi"/>
        </w:rPr>
        <w:t xml:space="preserve">chools, restaurants, malls, parks must be kept closed. </w:t>
      </w:r>
    </w:p>
    <w:p w14:paraId="18B0A584" w14:textId="4EFD6B0C" w:rsidR="00F620A4" w:rsidRPr="00794437" w:rsidRDefault="00D23B88" w:rsidP="00D23B88">
      <w:pPr>
        <w:pStyle w:val="ListParagraph"/>
        <w:numPr>
          <w:ilvl w:val="0"/>
          <w:numId w:val="2"/>
        </w:numPr>
        <w:spacing w:after="0" w:line="276" w:lineRule="auto"/>
        <w:jc w:val="both"/>
        <w:rPr>
          <w:rFonts w:cstheme="minorHAnsi"/>
        </w:rPr>
      </w:pPr>
      <w:r>
        <w:rPr>
          <w:rFonts w:cstheme="minorHAnsi"/>
        </w:rPr>
        <w:t>t</w:t>
      </w:r>
      <w:r w:rsidR="00C50D1C" w:rsidRPr="00C50D1C">
        <w:rPr>
          <w:rFonts w:cstheme="minorHAnsi"/>
        </w:rPr>
        <w:t xml:space="preserve">emporary hospitals and clinics must be created to help the public health service and all </w:t>
      </w:r>
      <w:r w:rsidR="00C50D1C">
        <w:rPr>
          <w:rFonts w:cstheme="minorHAnsi"/>
        </w:rPr>
        <w:t>healthcare</w:t>
      </w:r>
      <w:r w:rsidR="00C50D1C" w:rsidRPr="00C50D1C">
        <w:rPr>
          <w:rFonts w:cstheme="minorHAnsi"/>
        </w:rPr>
        <w:t xml:space="preserve"> professionals should be recru</w:t>
      </w:r>
      <w:r w:rsidR="00C50D1C">
        <w:rPr>
          <w:rFonts w:cstheme="minorHAnsi"/>
        </w:rPr>
        <w:t>i</w:t>
      </w:r>
      <w:r w:rsidR="00C50D1C" w:rsidRPr="00C50D1C">
        <w:rPr>
          <w:rFonts w:cstheme="minorHAnsi"/>
        </w:rPr>
        <w:t xml:space="preserve">ted to assist </w:t>
      </w:r>
      <w:r w:rsidR="00C50D1C">
        <w:rPr>
          <w:rFonts w:cstheme="minorHAnsi"/>
        </w:rPr>
        <w:t>patients</w:t>
      </w:r>
      <w:r w:rsidR="00C50D1C" w:rsidRPr="00C50D1C">
        <w:rPr>
          <w:rFonts w:cstheme="minorHAnsi"/>
        </w:rPr>
        <w:t>.</w:t>
      </w:r>
      <w:r w:rsidR="00016BA2">
        <w:rPr>
          <w:rFonts w:cstheme="minorHAnsi"/>
        </w:rPr>
        <w:t xml:space="preserve"> </w:t>
      </w:r>
    </w:p>
    <w:p w14:paraId="04A9F5B3" w14:textId="1313B576" w:rsidR="007507C5" w:rsidRDefault="007507C5" w:rsidP="00712463">
      <w:pPr>
        <w:spacing w:after="0" w:line="276" w:lineRule="auto"/>
        <w:contextualSpacing/>
        <w:jc w:val="both"/>
        <w:rPr>
          <w:rFonts w:cstheme="minorHAnsi"/>
        </w:rPr>
      </w:pPr>
    </w:p>
    <w:p w14:paraId="32A3BB69" w14:textId="77777777" w:rsidR="0018302C" w:rsidRDefault="0018302C">
      <w:pPr>
        <w:rPr>
          <w:rFonts w:cstheme="minorHAnsi"/>
          <w:b/>
          <w:bCs/>
        </w:rPr>
      </w:pPr>
      <w:r>
        <w:rPr>
          <w:rFonts w:cstheme="minorHAnsi"/>
          <w:b/>
          <w:bCs/>
        </w:rPr>
        <w:br w:type="page"/>
      </w:r>
    </w:p>
    <w:p w14:paraId="3FF963E7" w14:textId="0EE2ECD1" w:rsidR="003D6F0C" w:rsidRPr="003D6F0C" w:rsidRDefault="003D6F0C" w:rsidP="003D6F0C">
      <w:pPr>
        <w:spacing w:after="0" w:line="276" w:lineRule="auto"/>
        <w:contextualSpacing/>
        <w:jc w:val="both"/>
        <w:rPr>
          <w:rFonts w:cstheme="minorHAnsi"/>
          <w:b/>
          <w:bCs/>
        </w:rPr>
      </w:pPr>
      <w:r w:rsidRPr="003D6F0C">
        <w:rPr>
          <w:rFonts w:cstheme="minorHAnsi"/>
          <w:b/>
          <w:bCs/>
        </w:rPr>
        <w:lastRenderedPageBreak/>
        <w:t>Comparison of the strength of cluster solutions using the following metrics</w:t>
      </w:r>
    </w:p>
    <w:p w14:paraId="5D7A78A5" w14:textId="77777777" w:rsidR="003D6F0C" w:rsidRPr="003D6F0C" w:rsidRDefault="003D6F0C" w:rsidP="003D6F0C">
      <w:pPr>
        <w:spacing w:after="0" w:line="276" w:lineRule="auto"/>
        <w:contextualSpacing/>
        <w:jc w:val="both"/>
        <w:rPr>
          <w:rFonts w:cstheme="minorHAnsi"/>
        </w:rPr>
      </w:pPr>
    </w:p>
    <w:p w14:paraId="5A68C283" w14:textId="77777777" w:rsidR="003D6F0C" w:rsidRPr="003D6F0C" w:rsidRDefault="003D6F0C" w:rsidP="003D6F0C">
      <w:pPr>
        <w:spacing w:after="0" w:line="276" w:lineRule="auto"/>
        <w:contextualSpacing/>
        <w:jc w:val="both"/>
        <w:rPr>
          <w:rFonts w:cstheme="minorHAnsi"/>
        </w:rPr>
      </w:pPr>
      <w:r w:rsidRPr="003D6F0C">
        <w:rPr>
          <w:rFonts w:cstheme="minorHAnsi"/>
        </w:rPr>
        <w:t>From Cluster Solutions applied, Hierarchical Approach (Agglomerative Clustering) presents a lower value in two out of the tree metrics applied. Therefore, Hierarchical Approach was the model utilized in the pattern examination over our dataset about COVID-19.</w:t>
      </w:r>
    </w:p>
    <w:p w14:paraId="5983D02F" w14:textId="77777777" w:rsidR="003D6F0C" w:rsidRPr="003D6F0C" w:rsidRDefault="003D6F0C" w:rsidP="003D6F0C">
      <w:pPr>
        <w:spacing w:after="0" w:line="276" w:lineRule="auto"/>
        <w:contextualSpacing/>
        <w:jc w:val="both"/>
        <w:rPr>
          <w:rFonts w:cstheme="minorHAnsi"/>
        </w:rPr>
      </w:pPr>
    </w:p>
    <w:p w14:paraId="30D67FB4" w14:textId="77777777" w:rsidR="003D6F0C" w:rsidRPr="003D6F0C" w:rsidRDefault="003D6F0C" w:rsidP="003D6F0C">
      <w:pPr>
        <w:spacing w:after="0" w:line="276" w:lineRule="auto"/>
        <w:contextualSpacing/>
        <w:jc w:val="both"/>
        <w:rPr>
          <w:rFonts w:cstheme="minorHAnsi"/>
          <w:b/>
          <w:bCs/>
        </w:rPr>
      </w:pPr>
      <w:r w:rsidRPr="003D6F0C">
        <w:rPr>
          <w:rFonts w:cstheme="minorHAnsi"/>
          <w:b/>
          <w:bCs/>
        </w:rPr>
        <w:t>Cluster Centers Means</w:t>
      </w:r>
    </w:p>
    <w:p w14:paraId="2FEDF40F" w14:textId="77777777" w:rsidR="003D6F0C" w:rsidRPr="003D6F0C" w:rsidRDefault="003D6F0C" w:rsidP="003D6F0C">
      <w:pPr>
        <w:spacing w:after="0" w:line="276" w:lineRule="auto"/>
        <w:contextualSpacing/>
        <w:jc w:val="both"/>
        <w:rPr>
          <w:rFonts w:cstheme="minorHAnsi"/>
        </w:rPr>
      </w:pPr>
      <w:r w:rsidRPr="003D6F0C">
        <w:rPr>
          <w:rFonts w:cstheme="minorHAnsi"/>
        </w:rPr>
        <w:t>Countries in dataset were grouped into tree different clusters in accordance with a collection of data points that could define their similarities. These are the central points of each cluster obtained from our calculations:</w:t>
      </w:r>
    </w:p>
    <w:p w14:paraId="2100A957" w14:textId="62FB42AC" w:rsidR="003D6F0C" w:rsidRDefault="003D6F0C" w:rsidP="003D6F0C">
      <w:pPr>
        <w:spacing w:after="0" w:line="276" w:lineRule="auto"/>
        <w:contextualSpacing/>
        <w:jc w:val="both"/>
        <w:rPr>
          <w:rFonts w:cstheme="minorHAnsi"/>
        </w:rPr>
      </w:pPr>
    </w:p>
    <w:tbl>
      <w:tblPr>
        <w:tblStyle w:val="GridTable4-Accent5"/>
        <w:tblW w:w="9088" w:type="dxa"/>
        <w:jc w:val="center"/>
        <w:tblLayout w:type="fixed"/>
        <w:tblLook w:val="04A0" w:firstRow="1" w:lastRow="0" w:firstColumn="1" w:lastColumn="0" w:noHBand="0" w:noVBand="1"/>
      </w:tblPr>
      <w:tblGrid>
        <w:gridCol w:w="850"/>
        <w:gridCol w:w="1701"/>
        <w:gridCol w:w="851"/>
        <w:gridCol w:w="906"/>
        <w:gridCol w:w="920"/>
        <w:gridCol w:w="1120"/>
        <w:gridCol w:w="920"/>
        <w:gridCol w:w="900"/>
        <w:gridCol w:w="920"/>
      </w:tblGrid>
      <w:tr w:rsidR="003D6F0C" w:rsidRPr="00E0148C" w14:paraId="5CD6CD4E" w14:textId="77777777" w:rsidTr="0018302C">
        <w:trPr>
          <w:cnfStyle w:val="100000000000" w:firstRow="1" w:lastRow="0" w:firstColumn="0" w:lastColumn="0" w:oddVBand="0" w:evenVBand="0" w:oddHBand="0"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14:paraId="7021519E" w14:textId="77777777" w:rsidR="003D6F0C" w:rsidRPr="00E0148C" w:rsidRDefault="003D6F0C" w:rsidP="0018302C">
            <w:pPr>
              <w:jc w:val="center"/>
              <w:rPr>
                <w:rFonts w:ascii="Calibri" w:eastAsia="Times New Roman" w:hAnsi="Calibri" w:cs="Calibri"/>
                <w:b w:val="0"/>
                <w:bCs w:val="0"/>
                <w:color w:val="000000"/>
                <w:sz w:val="16"/>
                <w:szCs w:val="16"/>
                <w:lang w:eastAsia="en-CA"/>
              </w:rPr>
            </w:pPr>
            <w:r>
              <w:rPr>
                <w:rFonts w:ascii="Calibri" w:eastAsia="Times New Roman" w:hAnsi="Calibri" w:cs="Calibri"/>
                <w:color w:val="000000"/>
                <w:sz w:val="16"/>
                <w:szCs w:val="16"/>
                <w:lang w:eastAsia="en-CA"/>
              </w:rPr>
              <w:t>Cluster Number</w:t>
            </w:r>
          </w:p>
        </w:tc>
        <w:tc>
          <w:tcPr>
            <w:tcW w:w="1701" w:type="dxa"/>
            <w:vAlign w:val="center"/>
            <w:hideMark/>
          </w:tcPr>
          <w:p w14:paraId="4944FBBB" w14:textId="77777777" w:rsidR="003D6F0C" w:rsidRPr="00E0148C" w:rsidRDefault="003D6F0C" w:rsidP="0018302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6"/>
                <w:szCs w:val="16"/>
                <w:lang w:eastAsia="en-CA"/>
              </w:rPr>
            </w:pPr>
            <w:r w:rsidRPr="00E0148C">
              <w:rPr>
                <w:rFonts w:ascii="Calibri" w:eastAsia="Times New Roman" w:hAnsi="Calibri" w:cs="Calibri"/>
                <w:color w:val="000000"/>
                <w:sz w:val="16"/>
                <w:szCs w:val="16"/>
                <w:lang w:eastAsia="en-CA"/>
              </w:rPr>
              <w:t>Cluster</w:t>
            </w:r>
          </w:p>
        </w:tc>
        <w:tc>
          <w:tcPr>
            <w:tcW w:w="851" w:type="dxa"/>
            <w:vAlign w:val="center"/>
            <w:hideMark/>
          </w:tcPr>
          <w:p w14:paraId="767A0CF9" w14:textId="77777777" w:rsidR="003D6F0C" w:rsidRPr="00E0148C" w:rsidRDefault="003D6F0C" w:rsidP="0018302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6"/>
                <w:szCs w:val="16"/>
                <w:lang w:eastAsia="en-CA"/>
              </w:rPr>
            </w:pPr>
            <w:r w:rsidRPr="00E0148C">
              <w:rPr>
                <w:rFonts w:ascii="Calibri" w:eastAsia="Times New Roman" w:hAnsi="Calibri" w:cs="Calibri"/>
                <w:color w:val="000000"/>
                <w:sz w:val="16"/>
                <w:szCs w:val="16"/>
                <w:lang w:eastAsia="en-CA"/>
              </w:rPr>
              <w:t>Mortality Rate</w:t>
            </w:r>
          </w:p>
        </w:tc>
        <w:tc>
          <w:tcPr>
            <w:tcW w:w="906" w:type="dxa"/>
            <w:vAlign w:val="center"/>
            <w:hideMark/>
          </w:tcPr>
          <w:p w14:paraId="435096B5" w14:textId="77777777" w:rsidR="003D6F0C" w:rsidRPr="00E0148C" w:rsidRDefault="003D6F0C" w:rsidP="0018302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6"/>
                <w:szCs w:val="16"/>
                <w:lang w:eastAsia="en-CA"/>
              </w:rPr>
            </w:pPr>
            <w:r w:rsidRPr="00E0148C">
              <w:rPr>
                <w:rFonts w:ascii="Calibri" w:eastAsia="Times New Roman" w:hAnsi="Calibri" w:cs="Calibri"/>
                <w:color w:val="000000"/>
                <w:sz w:val="16"/>
                <w:szCs w:val="16"/>
                <w:lang w:eastAsia="en-CA"/>
              </w:rPr>
              <w:t>Cases per million</w:t>
            </w:r>
          </w:p>
        </w:tc>
        <w:tc>
          <w:tcPr>
            <w:tcW w:w="920" w:type="dxa"/>
            <w:vAlign w:val="center"/>
            <w:hideMark/>
          </w:tcPr>
          <w:p w14:paraId="05B2671D" w14:textId="77777777" w:rsidR="003D6F0C" w:rsidRPr="00E0148C" w:rsidRDefault="003D6F0C" w:rsidP="0018302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6"/>
                <w:szCs w:val="16"/>
                <w:lang w:eastAsia="en-CA"/>
              </w:rPr>
            </w:pPr>
            <w:r>
              <w:rPr>
                <w:rFonts w:ascii="Calibri" w:eastAsia="Times New Roman" w:hAnsi="Calibri" w:cs="Calibri"/>
                <w:color w:val="000000"/>
                <w:sz w:val="16"/>
                <w:szCs w:val="16"/>
                <w:lang w:eastAsia="en-CA"/>
              </w:rPr>
              <w:t xml:space="preserve">Deaths per </w:t>
            </w:r>
            <w:r w:rsidRPr="00E0148C">
              <w:rPr>
                <w:rFonts w:ascii="Calibri" w:eastAsia="Times New Roman" w:hAnsi="Calibri" w:cs="Calibri"/>
                <w:color w:val="000000"/>
                <w:sz w:val="16"/>
                <w:szCs w:val="16"/>
                <w:lang w:eastAsia="en-CA"/>
              </w:rPr>
              <w:t>million</w:t>
            </w:r>
          </w:p>
        </w:tc>
        <w:tc>
          <w:tcPr>
            <w:tcW w:w="1120" w:type="dxa"/>
            <w:vAlign w:val="center"/>
            <w:hideMark/>
          </w:tcPr>
          <w:p w14:paraId="282A7058" w14:textId="77777777" w:rsidR="003D6F0C" w:rsidRPr="00E0148C" w:rsidRDefault="003D6F0C" w:rsidP="0018302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6"/>
                <w:szCs w:val="16"/>
                <w:lang w:eastAsia="en-CA"/>
              </w:rPr>
            </w:pPr>
            <w:r w:rsidRPr="00E0148C">
              <w:rPr>
                <w:rFonts w:ascii="Calibri" w:eastAsia="Times New Roman" w:hAnsi="Calibri" w:cs="Calibri"/>
                <w:color w:val="000000"/>
                <w:sz w:val="16"/>
                <w:szCs w:val="16"/>
                <w:lang w:eastAsia="en-CA"/>
              </w:rPr>
              <w:t>Recovered per million</w:t>
            </w:r>
          </w:p>
        </w:tc>
        <w:tc>
          <w:tcPr>
            <w:tcW w:w="920" w:type="dxa"/>
            <w:vAlign w:val="center"/>
            <w:hideMark/>
          </w:tcPr>
          <w:p w14:paraId="7F24AB45" w14:textId="77777777" w:rsidR="003D6F0C" w:rsidRPr="00E0148C" w:rsidRDefault="003D6F0C" w:rsidP="0018302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6"/>
                <w:szCs w:val="16"/>
                <w:lang w:eastAsia="en-CA"/>
              </w:rPr>
            </w:pPr>
            <w:r w:rsidRPr="00E0148C">
              <w:rPr>
                <w:rFonts w:ascii="Calibri" w:eastAsia="Times New Roman" w:hAnsi="Calibri" w:cs="Calibri"/>
                <w:color w:val="000000"/>
                <w:sz w:val="16"/>
                <w:szCs w:val="16"/>
                <w:lang w:eastAsia="en-CA"/>
              </w:rPr>
              <w:t>Active per million</w:t>
            </w:r>
          </w:p>
        </w:tc>
        <w:tc>
          <w:tcPr>
            <w:tcW w:w="900" w:type="dxa"/>
            <w:vAlign w:val="center"/>
            <w:hideMark/>
          </w:tcPr>
          <w:p w14:paraId="3CCB64F6" w14:textId="77777777" w:rsidR="003D6F0C" w:rsidRPr="00E0148C" w:rsidRDefault="003D6F0C" w:rsidP="0018302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6"/>
                <w:szCs w:val="16"/>
                <w:lang w:eastAsia="en-CA"/>
              </w:rPr>
            </w:pPr>
            <w:r w:rsidRPr="00E0148C">
              <w:rPr>
                <w:rFonts w:ascii="Calibri" w:eastAsia="Times New Roman" w:hAnsi="Calibri" w:cs="Calibri"/>
                <w:color w:val="000000"/>
                <w:sz w:val="16"/>
                <w:szCs w:val="16"/>
                <w:lang w:eastAsia="en-CA"/>
              </w:rPr>
              <w:t>Critical per million</w:t>
            </w:r>
          </w:p>
        </w:tc>
        <w:tc>
          <w:tcPr>
            <w:tcW w:w="920" w:type="dxa"/>
            <w:vAlign w:val="center"/>
            <w:hideMark/>
          </w:tcPr>
          <w:p w14:paraId="61ED049C" w14:textId="77777777" w:rsidR="003D6F0C" w:rsidRPr="00E0148C" w:rsidRDefault="003D6F0C" w:rsidP="0018302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6"/>
                <w:szCs w:val="16"/>
                <w:lang w:eastAsia="en-CA"/>
              </w:rPr>
            </w:pPr>
            <w:r w:rsidRPr="00E0148C">
              <w:rPr>
                <w:rFonts w:ascii="Calibri" w:eastAsia="Times New Roman" w:hAnsi="Calibri" w:cs="Calibri"/>
                <w:color w:val="000000"/>
                <w:sz w:val="16"/>
                <w:szCs w:val="16"/>
                <w:lang w:eastAsia="en-CA"/>
              </w:rPr>
              <w:t>Tests per million</w:t>
            </w:r>
          </w:p>
        </w:tc>
      </w:tr>
      <w:tr w:rsidR="003D6F0C" w:rsidRPr="00E0148C" w14:paraId="6A94DCD5" w14:textId="77777777" w:rsidTr="0018302C">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850" w:type="dxa"/>
            <w:noWrap/>
            <w:vAlign w:val="center"/>
            <w:hideMark/>
          </w:tcPr>
          <w:p w14:paraId="378F141C" w14:textId="77777777" w:rsidR="003D6F0C" w:rsidRPr="00E0148C" w:rsidRDefault="003D6F0C" w:rsidP="0018302C">
            <w:pPr>
              <w:jc w:val="center"/>
              <w:rPr>
                <w:rFonts w:ascii="Calibri" w:eastAsia="Times New Roman" w:hAnsi="Calibri" w:cs="Calibri"/>
                <w:b w:val="0"/>
                <w:bCs w:val="0"/>
                <w:color w:val="000000"/>
                <w:sz w:val="16"/>
                <w:szCs w:val="16"/>
                <w:lang w:eastAsia="en-CA"/>
              </w:rPr>
            </w:pPr>
            <w:r w:rsidRPr="00E0148C">
              <w:rPr>
                <w:rFonts w:ascii="Calibri" w:eastAsia="Times New Roman" w:hAnsi="Calibri" w:cs="Calibri"/>
                <w:color w:val="000000"/>
                <w:sz w:val="16"/>
                <w:szCs w:val="16"/>
                <w:lang w:eastAsia="en-CA"/>
              </w:rPr>
              <w:t>0</w:t>
            </w:r>
          </w:p>
        </w:tc>
        <w:tc>
          <w:tcPr>
            <w:tcW w:w="1701" w:type="dxa"/>
            <w:vAlign w:val="center"/>
            <w:hideMark/>
          </w:tcPr>
          <w:p w14:paraId="070349CC" w14:textId="77777777" w:rsidR="003D6F0C" w:rsidRPr="008D4EA7" w:rsidRDefault="003D6F0C" w:rsidP="0018302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en-CA"/>
              </w:rPr>
            </w:pPr>
            <w:r w:rsidRPr="008D4EA7">
              <w:rPr>
                <w:rFonts w:cstheme="minorHAnsi"/>
                <w:b/>
                <w:bCs/>
                <w:sz w:val="16"/>
                <w:szCs w:val="16"/>
              </w:rPr>
              <w:t>Countries with lower rates of infection</w:t>
            </w:r>
          </w:p>
        </w:tc>
        <w:tc>
          <w:tcPr>
            <w:tcW w:w="851" w:type="dxa"/>
            <w:noWrap/>
            <w:vAlign w:val="center"/>
          </w:tcPr>
          <w:p w14:paraId="2432BF7F" w14:textId="77777777" w:rsidR="003D6F0C" w:rsidRPr="008D4EA7" w:rsidRDefault="003D6F0C" w:rsidP="0018302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lang w:eastAsia="en-CA"/>
              </w:rPr>
            </w:pPr>
            <w:r w:rsidRPr="008D4EA7">
              <w:rPr>
                <w:rFonts w:ascii="Calibri" w:hAnsi="Calibri" w:cs="Calibri"/>
                <w:sz w:val="16"/>
                <w:szCs w:val="16"/>
              </w:rPr>
              <w:t>0.022</w:t>
            </w:r>
          </w:p>
        </w:tc>
        <w:tc>
          <w:tcPr>
            <w:tcW w:w="906" w:type="dxa"/>
            <w:noWrap/>
            <w:vAlign w:val="center"/>
          </w:tcPr>
          <w:p w14:paraId="49E9414E" w14:textId="77777777" w:rsidR="003D6F0C" w:rsidRPr="008D4EA7" w:rsidRDefault="003D6F0C" w:rsidP="0018302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 w:val="16"/>
                <w:szCs w:val="16"/>
                <w:lang w:eastAsia="en-CA"/>
              </w:rPr>
            </w:pPr>
            <w:r w:rsidRPr="008D4EA7">
              <w:rPr>
                <w:rFonts w:ascii="Calibri" w:hAnsi="Calibri" w:cs="Calibri"/>
                <w:color w:val="4472C4"/>
                <w:sz w:val="16"/>
                <w:szCs w:val="16"/>
              </w:rPr>
              <w:t>1562.945</w:t>
            </w:r>
          </w:p>
        </w:tc>
        <w:tc>
          <w:tcPr>
            <w:tcW w:w="920" w:type="dxa"/>
            <w:noWrap/>
            <w:vAlign w:val="center"/>
          </w:tcPr>
          <w:p w14:paraId="147B22D5" w14:textId="77777777" w:rsidR="003D6F0C" w:rsidRPr="008D4EA7" w:rsidRDefault="003D6F0C" w:rsidP="0018302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 w:val="16"/>
                <w:szCs w:val="16"/>
                <w:lang w:eastAsia="en-CA"/>
              </w:rPr>
            </w:pPr>
            <w:r w:rsidRPr="008D4EA7">
              <w:rPr>
                <w:rFonts w:ascii="Calibri" w:hAnsi="Calibri" w:cs="Calibri"/>
                <w:color w:val="4472C4"/>
                <w:sz w:val="16"/>
                <w:szCs w:val="16"/>
              </w:rPr>
              <w:t>33.769</w:t>
            </w:r>
          </w:p>
        </w:tc>
        <w:tc>
          <w:tcPr>
            <w:tcW w:w="1120" w:type="dxa"/>
            <w:noWrap/>
            <w:vAlign w:val="center"/>
          </w:tcPr>
          <w:p w14:paraId="52F40285" w14:textId="77777777" w:rsidR="003D6F0C" w:rsidRPr="008D4EA7" w:rsidRDefault="003D6F0C" w:rsidP="0018302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 w:val="16"/>
                <w:szCs w:val="16"/>
                <w:lang w:eastAsia="en-CA"/>
              </w:rPr>
            </w:pPr>
            <w:r w:rsidRPr="008D4EA7">
              <w:rPr>
                <w:rFonts w:ascii="Calibri" w:hAnsi="Calibri" w:cs="Calibri"/>
                <w:sz w:val="16"/>
                <w:szCs w:val="16"/>
              </w:rPr>
              <w:t>1087.758</w:t>
            </w:r>
          </w:p>
        </w:tc>
        <w:tc>
          <w:tcPr>
            <w:tcW w:w="920" w:type="dxa"/>
            <w:noWrap/>
            <w:vAlign w:val="center"/>
          </w:tcPr>
          <w:p w14:paraId="76118A8B" w14:textId="77777777" w:rsidR="003D6F0C" w:rsidRPr="008D4EA7" w:rsidRDefault="003D6F0C" w:rsidP="0018302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sidRPr="008D4EA7">
              <w:rPr>
                <w:rFonts w:ascii="Calibri" w:hAnsi="Calibri" w:cs="Calibri"/>
                <w:color w:val="4472C4"/>
                <w:sz w:val="16"/>
                <w:szCs w:val="16"/>
              </w:rPr>
              <w:t>441.417</w:t>
            </w:r>
          </w:p>
        </w:tc>
        <w:tc>
          <w:tcPr>
            <w:tcW w:w="900" w:type="dxa"/>
            <w:noWrap/>
            <w:vAlign w:val="center"/>
          </w:tcPr>
          <w:p w14:paraId="19FCFBB9" w14:textId="77777777" w:rsidR="003D6F0C" w:rsidRPr="008D4EA7" w:rsidRDefault="003D6F0C" w:rsidP="0018302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sidRPr="008D4EA7">
              <w:rPr>
                <w:rFonts w:ascii="Calibri" w:hAnsi="Calibri" w:cs="Calibri"/>
                <w:color w:val="000000"/>
                <w:sz w:val="16"/>
                <w:szCs w:val="16"/>
              </w:rPr>
              <w:t>5.24</w:t>
            </w:r>
          </w:p>
        </w:tc>
        <w:tc>
          <w:tcPr>
            <w:tcW w:w="920" w:type="dxa"/>
            <w:noWrap/>
            <w:vAlign w:val="center"/>
          </w:tcPr>
          <w:p w14:paraId="19519A30" w14:textId="77777777" w:rsidR="003D6F0C" w:rsidRPr="008D4EA7" w:rsidRDefault="003D6F0C" w:rsidP="0018302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sidRPr="008D4EA7">
              <w:rPr>
                <w:rFonts w:ascii="Calibri" w:hAnsi="Calibri" w:cs="Calibri"/>
                <w:color w:val="000000"/>
                <w:sz w:val="16"/>
                <w:szCs w:val="16"/>
              </w:rPr>
              <w:t>62077.74</w:t>
            </w:r>
          </w:p>
        </w:tc>
      </w:tr>
      <w:tr w:rsidR="003D6F0C" w:rsidRPr="00E0148C" w14:paraId="5578064C" w14:textId="77777777" w:rsidTr="0018302C">
        <w:trPr>
          <w:trHeight w:val="900"/>
          <w:jc w:val="center"/>
        </w:trPr>
        <w:tc>
          <w:tcPr>
            <w:cnfStyle w:val="001000000000" w:firstRow="0" w:lastRow="0" w:firstColumn="1" w:lastColumn="0" w:oddVBand="0" w:evenVBand="0" w:oddHBand="0" w:evenHBand="0" w:firstRowFirstColumn="0" w:firstRowLastColumn="0" w:lastRowFirstColumn="0" w:lastRowLastColumn="0"/>
            <w:tcW w:w="850" w:type="dxa"/>
            <w:noWrap/>
            <w:vAlign w:val="center"/>
            <w:hideMark/>
          </w:tcPr>
          <w:p w14:paraId="6BE8B676" w14:textId="77777777" w:rsidR="003D6F0C" w:rsidRPr="00E0148C" w:rsidRDefault="003D6F0C" w:rsidP="0018302C">
            <w:pPr>
              <w:jc w:val="center"/>
              <w:rPr>
                <w:rFonts w:ascii="Calibri" w:eastAsia="Times New Roman" w:hAnsi="Calibri" w:cs="Calibri"/>
                <w:b w:val="0"/>
                <w:bCs w:val="0"/>
                <w:color w:val="000000"/>
                <w:sz w:val="16"/>
                <w:szCs w:val="16"/>
                <w:lang w:eastAsia="en-CA"/>
              </w:rPr>
            </w:pPr>
            <w:r w:rsidRPr="00E0148C">
              <w:rPr>
                <w:rFonts w:ascii="Calibri" w:eastAsia="Times New Roman" w:hAnsi="Calibri" w:cs="Calibri"/>
                <w:color w:val="000000"/>
                <w:sz w:val="16"/>
                <w:szCs w:val="16"/>
                <w:lang w:eastAsia="en-CA"/>
              </w:rPr>
              <w:t>1</w:t>
            </w:r>
          </w:p>
        </w:tc>
        <w:tc>
          <w:tcPr>
            <w:tcW w:w="1701" w:type="dxa"/>
            <w:vAlign w:val="center"/>
            <w:hideMark/>
          </w:tcPr>
          <w:p w14:paraId="59ACB9F6" w14:textId="77777777" w:rsidR="003D6F0C" w:rsidRPr="008D4EA7" w:rsidRDefault="003D6F0C" w:rsidP="0018302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en-CA"/>
              </w:rPr>
            </w:pPr>
            <w:r w:rsidRPr="008D4EA7">
              <w:rPr>
                <w:rFonts w:cstheme="minorHAnsi"/>
                <w:b/>
                <w:bCs/>
                <w:sz w:val="16"/>
                <w:szCs w:val="16"/>
              </w:rPr>
              <w:t>Countries with greater rates of infection, active cases and critical per million</w:t>
            </w:r>
          </w:p>
        </w:tc>
        <w:tc>
          <w:tcPr>
            <w:tcW w:w="851" w:type="dxa"/>
            <w:noWrap/>
            <w:vAlign w:val="center"/>
          </w:tcPr>
          <w:p w14:paraId="5266FE30" w14:textId="77777777" w:rsidR="003D6F0C" w:rsidRPr="008D4EA7" w:rsidRDefault="003D6F0C" w:rsidP="0018302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CA"/>
              </w:rPr>
            </w:pPr>
            <w:r w:rsidRPr="008D4EA7">
              <w:rPr>
                <w:rFonts w:ascii="Calibri" w:hAnsi="Calibri" w:cs="Calibri"/>
                <w:color w:val="000000"/>
                <w:sz w:val="16"/>
                <w:szCs w:val="16"/>
              </w:rPr>
              <w:t>0.018</w:t>
            </w:r>
          </w:p>
        </w:tc>
        <w:tc>
          <w:tcPr>
            <w:tcW w:w="906" w:type="dxa"/>
            <w:noWrap/>
            <w:vAlign w:val="center"/>
          </w:tcPr>
          <w:p w14:paraId="54325FE3" w14:textId="77777777" w:rsidR="003D6F0C" w:rsidRPr="008D4EA7" w:rsidRDefault="003D6F0C" w:rsidP="0018302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16"/>
                <w:szCs w:val="16"/>
                <w:lang w:eastAsia="en-CA"/>
              </w:rPr>
            </w:pPr>
            <w:r w:rsidRPr="008D4EA7">
              <w:rPr>
                <w:rFonts w:ascii="Calibri" w:hAnsi="Calibri" w:cs="Calibri"/>
                <w:color w:val="FF0000"/>
                <w:sz w:val="16"/>
                <w:szCs w:val="16"/>
              </w:rPr>
              <w:t>16549.086</w:t>
            </w:r>
          </w:p>
        </w:tc>
        <w:tc>
          <w:tcPr>
            <w:tcW w:w="920" w:type="dxa"/>
            <w:noWrap/>
            <w:vAlign w:val="center"/>
          </w:tcPr>
          <w:p w14:paraId="2B95693F" w14:textId="77777777" w:rsidR="003D6F0C" w:rsidRPr="008D4EA7" w:rsidRDefault="003D6F0C" w:rsidP="0018302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CA"/>
              </w:rPr>
            </w:pPr>
            <w:r w:rsidRPr="008D4EA7">
              <w:rPr>
                <w:rFonts w:ascii="Calibri" w:hAnsi="Calibri" w:cs="Calibri"/>
                <w:color w:val="000000"/>
                <w:sz w:val="16"/>
                <w:szCs w:val="16"/>
              </w:rPr>
              <w:t>229.682</w:t>
            </w:r>
          </w:p>
        </w:tc>
        <w:tc>
          <w:tcPr>
            <w:tcW w:w="1120" w:type="dxa"/>
            <w:noWrap/>
            <w:vAlign w:val="center"/>
          </w:tcPr>
          <w:p w14:paraId="1DF3714D" w14:textId="77777777" w:rsidR="003D6F0C" w:rsidRPr="008D4EA7" w:rsidRDefault="003D6F0C" w:rsidP="0018302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16"/>
                <w:szCs w:val="16"/>
                <w:lang w:eastAsia="en-CA"/>
              </w:rPr>
            </w:pPr>
            <w:r w:rsidRPr="008D4EA7">
              <w:rPr>
                <w:rFonts w:ascii="Calibri" w:hAnsi="Calibri" w:cs="Calibri"/>
                <w:color w:val="FF0000"/>
                <w:sz w:val="16"/>
                <w:szCs w:val="16"/>
              </w:rPr>
              <w:t>12688.937</w:t>
            </w:r>
          </w:p>
        </w:tc>
        <w:tc>
          <w:tcPr>
            <w:tcW w:w="920" w:type="dxa"/>
            <w:noWrap/>
            <w:vAlign w:val="center"/>
          </w:tcPr>
          <w:p w14:paraId="1F4E6187" w14:textId="77777777" w:rsidR="003D6F0C" w:rsidRPr="008D4EA7" w:rsidRDefault="003D6F0C" w:rsidP="0018302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CA"/>
              </w:rPr>
            </w:pPr>
            <w:r w:rsidRPr="008D4EA7">
              <w:rPr>
                <w:rFonts w:ascii="Calibri" w:hAnsi="Calibri" w:cs="Calibri"/>
                <w:color w:val="FF0000"/>
                <w:sz w:val="16"/>
                <w:szCs w:val="16"/>
              </w:rPr>
              <w:t>3630.467</w:t>
            </w:r>
          </w:p>
        </w:tc>
        <w:tc>
          <w:tcPr>
            <w:tcW w:w="900" w:type="dxa"/>
            <w:noWrap/>
            <w:vAlign w:val="center"/>
          </w:tcPr>
          <w:p w14:paraId="1D00479F" w14:textId="77777777" w:rsidR="003D6F0C" w:rsidRPr="008D4EA7" w:rsidRDefault="003D6F0C" w:rsidP="0018302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CA"/>
              </w:rPr>
            </w:pPr>
            <w:r w:rsidRPr="008D4EA7">
              <w:rPr>
                <w:rFonts w:ascii="Calibri" w:hAnsi="Calibri" w:cs="Calibri"/>
                <w:color w:val="FF0000"/>
                <w:sz w:val="16"/>
                <w:szCs w:val="16"/>
              </w:rPr>
              <w:t>43.351</w:t>
            </w:r>
          </w:p>
        </w:tc>
        <w:tc>
          <w:tcPr>
            <w:tcW w:w="920" w:type="dxa"/>
            <w:noWrap/>
            <w:vAlign w:val="center"/>
          </w:tcPr>
          <w:p w14:paraId="2EC84E7E" w14:textId="77777777" w:rsidR="003D6F0C" w:rsidRPr="008D4EA7" w:rsidRDefault="003D6F0C" w:rsidP="0018302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CA"/>
              </w:rPr>
            </w:pPr>
            <w:r w:rsidRPr="008D4EA7">
              <w:rPr>
                <w:rFonts w:ascii="Calibri" w:hAnsi="Calibri" w:cs="Calibri"/>
                <w:color w:val="FF0000"/>
                <w:sz w:val="16"/>
                <w:szCs w:val="16"/>
              </w:rPr>
              <w:t>107780.19</w:t>
            </w:r>
          </w:p>
        </w:tc>
      </w:tr>
      <w:tr w:rsidR="003D6F0C" w:rsidRPr="00E0148C" w14:paraId="0AA86527" w14:textId="77777777" w:rsidTr="0018302C">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850" w:type="dxa"/>
            <w:noWrap/>
            <w:vAlign w:val="center"/>
            <w:hideMark/>
          </w:tcPr>
          <w:p w14:paraId="7896793B" w14:textId="77777777" w:rsidR="003D6F0C" w:rsidRPr="00E0148C" w:rsidRDefault="003D6F0C" w:rsidP="0018302C">
            <w:pPr>
              <w:jc w:val="center"/>
              <w:rPr>
                <w:rFonts w:ascii="Calibri" w:eastAsia="Times New Roman" w:hAnsi="Calibri" w:cs="Calibri"/>
                <w:b w:val="0"/>
                <w:bCs w:val="0"/>
                <w:color w:val="000000"/>
                <w:sz w:val="16"/>
                <w:szCs w:val="16"/>
                <w:lang w:eastAsia="en-CA"/>
              </w:rPr>
            </w:pPr>
            <w:r w:rsidRPr="00E0148C">
              <w:rPr>
                <w:rFonts w:ascii="Calibri" w:eastAsia="Times New Roman" w:hAnsi="Calibri" w:cs="Calibri"/>
                <w:color w:val="000000"/>
                <w:sz w:val="16"/>
                <w:szCs w:val="16"/>
                <w:lang w:eastAsia="en-CA"/>
              </w:rPr>
              <w:t>2</w:t>
            </w:r>
          </w:p>
        </w:tc>
        <w:tc>
          <w:tcPr>
            <w:tcW w:w="1701" w:type="dxa"/>
            <w:vAlign w:val="center"/>
            <w:hideMark/>
          </w:tcPr>
          <w:p w14:paraId="3FB5D4A7" w14:textId="77777777" w:rsidR="003D6F0C" w:rsidRPr="008D4EA7" w:rsidRDefault="003D6F0C" w:rsidP="0018302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en-CA"/>
              </w:rPr>
            </w:pPr>
            <w:r w:rsidRPr="008D4EA7">
              <w:rPr>
                <w:rFonts w:cstheme="minorHAnsi"/>
                <w:b/>
                <w:bCs/>
                <w:sz w:val="16"/>
                <w:szCs w:val="16"/>
              </w:rPr>
              <w:t>Countries with higher mortality rate levels</w:t>
            </w:r>
          </w:p>
        </w:tc>
        <w:tc>
          <w:tcPr>
            <w:tcW w:w="851" w:type="dxa"/>
            <w:noWrap/>
            <w:vAlign w:val="center"/>
          </w:tcPr>
          <w:p w14:paraId="3DABED33" w14:textId="77777777" w:rsidR="003D6F0C" w:rsidRPr="008D4EA7" w:rsidRDefault="003D6F0C" w:rsidP="0018302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16"/>
                <w:szCs w:val="16"/>
                <w:lang w:eastAsia="en-CA"/>
              </w:rPr>
            </w:pPr>
            <w:r w:rsidRPr="008D4EA7">
              <w:rPr>
                <w:rFonts w:ascii="Calibri" w:hAnsi="Calibri" w:cs="Calibri"/>
                <w:color w:val="FF0000"/>
                <w:sz w:val="16"/>
                <w:szCs w:val="16"/>
              </w:rPr>
              <w:t>0.118</w:t>
            </w:r>
          </w:p>
        </w:tc>
        <w:tc>
          <w:tcPr>
            <w:tcW w:w="906" w:type="dxa"/>
            <w:noWrap/>
            <w:vAlign w:val="center"/>
          </w:tcPr>
          <w:p w14:paraId="07B791E6" w14:textId="77777777" w:rsidR="003D6F0C" w:rsidRPr="008D4EA7" w:rsidRDefault="003D6F0C" w:rsidP="0018302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sidRPr="008D4EA7">
              <w:rPr>
                <w:rFonts w:ascii="Calibri" w:hAnsi="Calibri" w:cs="Calibri"/>
                <w:color w:val="000000"/>
                <w:sz w:val="16"/>
                <w:szCs w:val="16"/>
              </w:rPr>
              <w:t>4727.358</w:t>
            </w:r>
          </w:p>
        </w:tc>
        <w:tc>
          <w:tcPr>
            <w:tcW w:w="920" w:type="dxa"/>
            <w:noWrap/>
            <w:vAlign w:val="center"/>
          </w:tcPr>
          <w:p w14:paraId="2864EC43" w14:textId="77777777" w:rsidR="003D6F0C" w:rsidRPr="008D4EA7" w:rsidRDefault="003D6F0C" w:rsidP="0018302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16"/>
                <w:szCs w:val="16"/>
                <w:lang w:eastAsia="en-CA"/>
              </w:rPr>
            </w:pPr>
            <w:r w:rsidRPr="008D4EA7">
              <w:rPr>
                <w:rFonts w:ascii="Calibri" w:hAnsi="Calibri" w:cs="Calibri"/>
                <w:color w:val="FF0000"/>
                <w:sz w:val="16"/>
                <w:szCs w:val="16"/>
              </w:rPr>
              <w:t>425.398</w:t>
            </w:r>
          </w:p>
        </w:tc>
        <w:tc>
          <w:tcPr>
            <w:tcW w:w="1120" w:type="dxa"/>
            <w:noWrap/>
            <w:vAlign w:val="center"/>
          </w:tcPr>
          <w:p w14:paraId="42C899A9" w14:textId="77777777" w:rsidR="003D6F0C" w:rsidRPr="008D4EA7" w:rsidRDefault="003D6F0C" w:rsidP="0018302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sidRPr="008D4EA7">
              <w:rPr>
                <w:rFonts w:ascii="Calibri" w:hAnsi="Calibri" w:cs="Calibri"/>
                <w:color w:val="000000"/>
                <w:sz w:val="16"/>
                <w:szCs w:val="16"/>
              </w:rPr>
              <w:t>3178.19</w:t>
            </w:r>
          </w:p>
        </w:tc>
        <w:tc>
          <w:tcPr>
            <w:tcW w:w="920" w:type="dxa"/>
            <w:noWrap/>
            <w:vAlign w:val="center"/>
          </w:tcPr>
          <w:p w14:paraId="24BBC1A3" w14:textId="77777777" w:rsidR="003D6F0C" w:rsidRPr="008D4EA7" w:rsidRDefault="003D6F0C" w:rsidP="0018302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sidRPr="008D4EA7">
              <w:rPr>
                <w:rFonts w:ascii="Calibri" w:hAnsi="Calibri" w:cs="Calibri"/>
                <w:color w:val="000000"/>
                <w:sz w:val="16"/>
                <w:szCs w:val="16"/>
              </w:rPr>
              <w:t>1070.91</w:t>
            </w:r>
          </w:p>
        </w:tc>
        <w:tc>
          <w:tcPr>
            <w:tcW w:w="900" w:type="dxa"/>
            <w:noWrap/>
            <w:vAlign w:val="center"/>
          </w:tcPr>
          <w:p w14:paraId="52004A81" w14:textId="77777777" w:rsidR="003D6F0C" w:rsidRPr="008D4EA7" w:rsidRDefault="003D6F0C" w:rsidP="0018302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sidRPr="008D4EA7">
              <w:rPr>
                <w:rFonts w:ascii="Calibri" w:hAnsi="Calibri" w:cs="Calibri"/>
                <w:color w:val="000000"/>
                <w:sz w:val="16"/>
                <w:szCs w:val="16"/>
              </w:rPr>
              <w:t>2.092</w:t>
            </w:r>
          </w:p>
        </w:tc>
        <w:tc>
          <w:tcPr>
            <w:tcW w:w="920" w:type="dxa"/>
            <w:noWrap/>
            <w:vAlign w:val="center"/>
          </w:tcPr>
          <w:p w14:paraId="70370ADB" w14:textId="77777777" w:rsidR="003D6F0C" w:rsidRPr="008D4EA7" w:rsidRDefault="003D6F0C" w:rsidP="0018302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sidRPr="008D4EA7">
              <w:rPr>
                <w:rFonts w:ascii="Calibri" w:hAnsi="Calibri" w:cs="Calibri"/>
                <w:color w:val="000000"/>
                <w:sz w:val="16"/>
                <w:szCs w:val="16"/>
              </w:rPr>
              <w:t>76792.529</w:t>
            </w:r>
          </w:p>
        </w:tc>
      </w:tr>
    </w:tbl>
    <w:p w14:paraId="5C39AFE7" w14:textId="2C1E0E94" w:rsidR="003D6F0C" w:rsidRDefault="003D6F0C" w:rsidP="003D6F0C">
      <w:pPr>
        <w:spacing w:after="0" w:line="276" w:lineRule="auto"/>
        <w:contextualSpacing/>
        <w:jc w:val="both"/>
        <w:rPr>
          <w:rFonts w:cstheme="minorHAnsi"/>
        </w:rPr>
      </w:pPr>
    </w:p>
    <w:p w14:paraId="18221F8E" w14:textId="77777777" w:rsidR="003D6F0C" w:rsidRPr="003D6F0C" w:rsidRDefault="003D6F0C" w:rsidP="003D6F0C">
      <w:pPr>
        <w:spacing w:after="0" w:line="276" w:lineRule="auto"/>
        <w:contextualSpacing/>
        <w:jc w:val="both"/>
        <w:rPr>
          <w:rFonts w:cstheme="minorHAnsi"/>
        </w:rPr>
      </w:pPr>
    </w:p>
    <w:p w14:paraId="316D3F87" w14:textId="03230532" w:rsidR="003D6F0C" w:rsidRPr="003D6F0C" w:rsidRDefault="003D6F0C" w:rsidP="003D6F0C">
      <w:pPr>
        <w:spacing w:after="0" w:line="276" w:lineRule="auto"/>
        <w:contextualSpacing/>
        <w:jc w:val="both"/>
        <w:rPr>
          <w:rFonts w:cstheme="minorHAnsi"/>
          <w:b/>
          <w:bCs/>
        </w:rPr>
      </w:pPr>
      <w:r w:rsidRPr="003D6F0C">
        <w:rPr>
          <w:rFonts w:cstheme="minorHAnsi"/>
          <w:b/>
          <w:bCs/>
        </w:rPr>
        <w:t>Result of the analysis</w:t>
      </w:r>
    </w:p>
    <w:p w14:paraId="7F8EF81D" w14:textId="77777777" w:rsidR="003D6F0C" w:rsidRDefault="003D6F0C" w:rsidP="003D6F0C">
      <w:pPr>
        <w:spacing w:after="0" w:line="276" w:lineRule="auto"/>
        <w:contextualSpacing/>
        <w:jc w:val="both"/>
        <w:rPr>
          <w:rFonts w:cstheme="minorHAnsi"/>
        </w:rPr>
      </w:pPr>
    </w:p>
    <w:p w14:paraId="472AFE7A" w14:textId="718B1419" w:rsidR="003D6F0C" w:rsidRPr="003D6F0C" w:rsidRDefault="003D6F0C" w:rsidP="003D6F0C">
      <w:pPr>
        <w:spacing w:after="0" w:line="276" w:lineRule="auto"/>
        <w:contextualSpacing/>
        <w:jc w:val="both"/>
        <w:rPr>
          <w:rFonts w:cstheme="minorHAnsi"/>
        </w:rPr>
      </w:pPr>
      <w:r w:rsidRPr="003D6F0C">
        <w:rPr>
          <w:rFonts w:cstheme="minorHAnsi"/>
        </w:rPr>
        <w:t>Based on our results, we divided countries into tree groups.</w:t>
      </w:r>
    </w:p>
    <w:p w14:paraId="57715F64" w14:textId="77777777" w:rsidR="003D6F0C" w:rsidRPr="003D6F0C" w:rsidRDefault="003D6F0C" w:rsidP="003D6F0C">
      <w:pPr>
        <w:spacing w:after="0" w:line="276" w:lineRule="auto"/>
        <w:contextualSpacing/>
        <w:jc w:val="both"/>
        <w:rPr>
          <w:rFonts w:cstheme="minorHAnsi"/>
        </w:rPr>
      </w:pPr>
    </w:p>
    <w:p w14:paraId="33656DB3" w14:textId="6C9057E0" w:rsidR="003D6F0C" w:rsidRDefault="003D6F0C" w:rsidP="003D6F0C">
      <w:pPr>
        <w:spacing w:after="0" w:line="276" w:lineRule="auto"/>
        <w:contextualSpacing/>
        <w:jc w:val="both"/>
        <w:rPr>
          <w:rFonts w:cstheme="minorHAnsi"/>
        </w:rPr>
      </w:pPr>
      <w:r w:rsidRPr="003D6F0C">
        <w:rPr>
          <w:rFonts w:cstheme="minorHAnsi"/>
        </w:rPr>
        <w:t xml:space="preserve">The first cluster is Countries with lower rates of infection. In this group we can find lower number of cases per million, and subsequently, actives per million. The lowest number of cases comes from Papua New Guinea, with 1.78 cases per million. In this group, a lot of countries registered no active cases, such as Gibraltar, Dominica, Brunei, Greenland, and others. This cluster also holds the less number deaths per million, where countries like Gibraltar, Greenland, French Polynesia, </w:t>
      </w:r>
      <w:r w:rsidR="0018302C" w:rsidRPr="003D6F0C">
        <w:rPr>
          <w:rFonts w:cstheme="minorHAnsi"/>
        </w:rPr>
        <w:t>Vietnam,</w:t>
      </w:r>
      <w:r w:rsidRPr="003D6F0C">
        <w:rPr>
          <w:rFonts w:cstheme="minorHAnsi"/>
        </w:rPr>
        <w:t xml:space="preserve"> and others registered no deaths so far.</w:t>
      </w:r>
    </w:p>
    <w:p w14:paraId="28AC08AD" w14:textId="77777777" w:rsidR="003D6F0C" w:rsidRPr="003D6F0C" w:rsidRDefault="003D6F0C" w:rsidP="003D6F0C">
      <w:pPr>
        <w:spacing w:after="0" w:line="276" w:lineRule="auto"/>
        <w:contextualSpacing/>
        <w:jc w:val="both"/>
        <w:rPr>
          <w:rFonts w:cstheme="minorHAnsi"/>
        </w:rPr>
      </w:pPr>
    </w:p>
    <w:p w14:paraId="552E34DB" w14:textId="77777777" w:rsidR="003D6F0C" w:rsidRPr="003D6F0C" w:rsidRDefault="003D6F0C" w:rsidP="003D6F0C">
      <w:pPr>
        <w:spacing w:after="0" w:line="276" w:lineRule="auto"/>
        <w:contextualSpacing/>
        <w:jc w:val="both"/>
        <w:rPr>
          <w:rFonts w:cstheme="minorHAnsi"/>
        </w:rPr>
      </w:pPr>
      <w:r w:rsidRPr="003D6F0C">
        <w:rPr>
          <w:rFonts w:cstheme="minorHAnsi"/>
        </w:rPr>
        <w:t>What is surprising about this group is that we find here countries that hold the 4th and 5th position with highest number of total cases, such as Russia and South Africa. India is also in this group, while holding the 3rd position in highest number of total cases. That is because India is the second most populated country in the world, with over 1.3 billion people; therefore, its rates of infections are low, compared with its whole population.</w:t>
      </w:r>
    </w:p>
    <w:p w14:paraId="68AEA4AD" w14:textId="77777777" w:rsidR="003D6F0C" w:rsidRPr="003D6F0C" w:rsidRDefault="003D6F0C" w:rsidP="003D6F0C">
      <w:pPr>
        <w:spacing w:after="0" w:line="276" w:lineRule="auto"/>
        <w:contextualSpacing/>
        <w:jc w:val="both"/>
        <w:rPr>
          <w:rFonts w:cstheme="minorHAnsi"/>
        </w:rPr>
      </w:pPr>
    </w:p>
    <w:p w14:paraId="0EF06900" w14:textId="62E4BDF8" w:rsidR="003D6F0C" w:rsidRPr="003D6F0C" w:rsidRDefault="003D6F0C" w:rsidP="003D6F0C">
      <w:pPr>
        <w:spacing w:after="0" w:line="276" w:lineRule="auto"/>
        <w:contextualSpacing/>
        <w:jc w:val="both"/>
        <w:rPr>
          <w:rFonts w:cstheme="minorHAnsi"/>
        </w:rPr>
      </w:pPr>
      <w:r w:rsidRPr="003D6F0C">
        <w:rPr>
          <w:rFonts w:cstheme="minorHAnsi"/>
        </w:rPr>
        <w:lastRenderedPageBreak/>
        <w:t>The second cluster is Countries with greater rates of infection, active cases and critical per million which means that this group holds the highest rates of cases per millions, active cases per millions, critical cases per million and also recovered cases per million. Countries that hold the first and second position of global number of total cases, like USA and Brazil are inside this cluster, and together they represent almost 40% of total cases around the world so far. The country with greater number of Cases per million is Qatar, with 37,982 cases. Almost all cases were recovered in that country with 36,817 recovered cases, which represents almost 97% of recovery. So even being at the top of cases per millions, Qatar has a successful recovery rate. The number of Actives per millions is more expressive in French Guiana, with 7.846 people per million. About the critical cases per million, we have Chile leading the list, with over 92 per million. Finally, the cluster holds a greater number of tests per million, which is coherent, since we have countries with greater number of population and infected cases registered, like USA and Brazil.</w:t>
      </w:r>
    </w:p>
    <w:p w14:paraId="37F8EAE9" w14:textId="77777777" w:rsidR="003D6F0C" w:rsidRPr="003D6F0C" w:rsidRDefault="003D6F0C" w:rsidP="003D6F0C">
      <w:pPr>
        <w:spacing w:after="0" w:line="276" w:lineRule="auto"/>
        <w:contextualSpacing/>
        <w:jc w:val="both"/>
        <w:rPr>
          <w:rFonts w:cstheme="minorHAnsi"/>
        </w:rPr>
      </w:pPr>
    </w:p>
    <w:p w14:paraId="6358B22D" w14:textId="77777777" w:rsidR="003D6F0C" w:rsidRPr="003D6F0C" w:rsidRDefault="003D6F0C" w:rsidP="003D6F0C">
      <w:pPr>
        <w:spacing w:after="0" w:line="276" w:lineRule="auto"/>
        <w:contextualSpacing/>
        <w:jc w:val="both"/>
        <w:rPr>
          <w:rFonts w:cstheme="minorHAnsi"/>
        </w:rPr>
      </w:pPr>
      <w:r w:rsidRPr="003D6F0C">
        <w:rPr>
          <w:rFonts w:cstheme="minorHAnsi"/>
        </w:rPr>
        <w:t>The third cluster is Countries with higher mortality rate levels. This group presents countries with higher mortality rate and deaths per million. The country with greater mortality rate is Yemen, with 27.7%, while the country with greater number of deaths is San Marino, with over 1,237 deaths per million, meaning that 6% of infected people have died from COVID-19 so far in this country. We highlight in this list France, that from a total number of cases of 174,000 people, had over 30,000 deaths registered, representing over 17%. We also find here Italy, where from the 244,000 infected, over 35,000 have died. Belgium itself registered only nearly 64,000 cases, but registered a death number of nearly 10,000 people, which represents over 15% of COVID-19 cases in that country, while UK holds the same percentage of deaths.</w:t>
      </w:r>
    </w:p>
    <w:p w14:paraId="5CB857C4" w14:textId="77777777" w:rsidR="003D6F0C" w:rsidRPr="003D6F0C" w:rsidRDefault="003D6F0C" w:rsidP="003D6F0C">
      <w:pPr>
        <w:spacing w:after="0" w:line="276" w:lineRule="auto"/>
        <w:contextualSpacing/>
        <w:jc w:val="both"/>
        <w:rPr>
          <w:rFonts w:cstheme="minorHAnsi"/>
        </w:rPr>
      </w:pPr>
    </w:p>
    <w:p w14:paraId="270BD7DE" w14:textId="77777777" w:rsidR="003D6F0C" w:rsidRPr="003D6F0C" w:rsidRDefault="003D6F0C" w:rsidP="003D6F0C">
      <w:pPr>
        <w:spacing w:after="0" w:line="276" w:lineRule="auto"/>
        <w:contextualSpacing/>
        <w:jc w:val="both"/>
        <w:rPr>
          <w:rFonts w:cstheme="minorHAnsi"/>
        </w:rPr>
      </w:pPr>
    </w:p>
    <w:p w14:paraId="0C651513" w14:textId="23F7609A" w:rsidR="003D6F0C" w:rsidRPr="003D6F0C" w:rsidRDefault="003D6F0C" w:rsidP="003D6F0C">
      <w:pPr>
        <w:spacing w:after="0" w:line="276" w:lineRule="auto"/>
        <w:contextualSpacing/>
        <w:jc w:val="both"/>
        <w:rPr>
          <w:rFonts w:cstheme="minorHAnsi"/>
          <w:b/>
          <w:bCs/>
        </w:rPr>
      </w:pPr>
      <w:r w:rsidRPr="003D6F0C">
        <w:rPr>
          <w:rFonts w:cstheme="minorHAnsi"/>
          <w:b/>
          <w:bCs/>
        </w:rPr>
        <w:t>Policy Suggestions for Clusters</w:t>
      </w:r>
    </w:p>
    <w:p w14:paraId="1CE640F0" w14:textId="77777777" w:rsidR="003D6F0C" w:rsidRPr="003D6F0C" w:rsidRDefault="003D6F0C" w:rsidP="003D6F0C">
      <w:pPr>
        <w:spacing w:after="0" w:line="276" w:lineRule="auto"/>
        <w:contextualSpacing/>
        <w:jc w:val="both"/>
        <w:rPr>
          <w:rFonts w:cstheme="minorHAnsi"/>
        </w:rPr>
      </w:pPr>
    </w:p>
    <w:p w14:paraId="4855F228" w14:textId="0DDA6860" w:rsidR="003D6F0C" w:rsidRPr="003D6F0C" w:rsidRDefault="003D6F0C" w:rsidP="003D6F0C">
      <w:pPr>
        <w:spacing w:after="0" w:line="276" w:lineRule="auto"/>
        <w:contextualSpacing/>
        <w:jc w:val="both"/>
        <w:rPr>
          <w:rFonts w:cstheme="minorHAnsi"/>
        </w:rPr>
      </w:pPr>
      <w:r w:rsidRPr="003D6F0C">
        <w:rPr>
          <w:rFonts w:cstheme="minorHAnsi"/>
        </w:rPr>
        <w:t xml:space="preserve">Cluster 0 - Countries with lower rates of infection: Despite the fact that these countries hold the lowest rates of infection, they also hold the lowest values for Tests per millions and in this </w:t>
      </w:r>
      <w:r w:rsidR="0018302C" w:rsidRPr="003D6F0C">
        <w:rPr>
          <w:rFonts w:cstheme="minorHAnsi"/>
        </w:rPr>
        <w:t>group,</w:t>
      </w:r>
      <w:r w:rsidRPr="003D6F0C">
        <w:rPr>
          <w:rFonts w:cstheme="minorHAnsi"/>
        </w:rPr>
        <w:t xml:space="preserve"> we find countries with a high number of </w:t>
      </w:r>
      <w:r w:rsidR="0018302C" w:rsidRPr="003D6F0C">
        <w:rPr>
          <w:rFonts w:cstheme="minorHAnsi"/>
        </w:rPr>
        <w:t>populations</w:t>
      </w:r>
      <w:r w:rsidRPr="003D6F0C">
        <w:rPr>
          <w:rFonts w:cstheme="minorHAnsi"/>
        </w:rPr>
        <w:t xml:space="preserve">, such as Japan, Russia, Pakistan, Indonesia, </w:t>
      </w:r>
      <w:proofErr w:type="gramStart"/>
      <w:r w:rsidRPr="003D6F0C">
        <w:rPr>
          <w:rFonts w:cstheme="minorHAnsi"/>
        </w:rPr>
        <w:t>India</w:t>
      </w:r>
      <w:proofErr w:type="gramEnd"/>
      <w:r w:rsidRPr="003D6F0C">
        <w:rPr>
          <w:rFonts w:cstheme="minorHAnsi"/>
        </w:rPr>
        <w:t xml:space="preserve"> and China.  These countries together represent almost 45% of global population, so it is possible that the number of cases is low because there are unaware cases. Governments must increase their testing capability to cover a greater range of their population and bring a more reliable result over the number of infected.</w:t>
      </w:r>
    </w:p>
    <w:p w14:paraId="2437C080" w14:textId="77777777" w:rsidR="003D6F0C" w:rsidRPr="003D6F0C" w:rsidRDefault="003D6F0C" w:rsidP="003D6F0C">
      <w:pPr>
        <w:spacing w:after="0" w:line="276" w:lineRule="auto"/>
        <w:contextualSpacing/>
        <w:jc w:val="both"/>
        <w:rPr>
          <w:rFonts w:cstheme="minorHAnsi"/>
        </w:rPr>
      </w:pPr>
    </w:p>
    <w:p w14:paraId="09E0AB6C" w14:textId="3A2E9E74" w:rsidR="003D6F0C" w:rsidRPr="003D6F0C" w:rsidRDefault="003D6F0C" w:rsidP="003D6F0C">
      <w:pPr>
        <w:spacing w:after="0" w:line="276" w:lineRule="auto"/>
        <w:contextualSpacing/>
        <w:jc w:val="both"/>
        <w:rPr>
          <w:rFonts w:cstheme="minorHAnsi"/>
        </w:rPr>
      </w:pPr>
      <w:r w:rsidRPr="003D6F0C">
        <w:rPr>
          <w:rFonts w:cstheme="minorHAnsi"/>
        </w:rPr>
        <w:t xml:space="preserve">Cluster 1 - Countries with greater rates of infection, active cases and critical per million: Since these countries hold greater number of cases per millions, they must invest in more policies to contain the spread of the virus, increasing lockdown measures and enforcing the closure of businesses and social gatherings in order to flatten the curve. Countries like USA and Brazil are in this cluster and, as said before, hold the position of first and second number of cases worldwide. These countries are also marked by a controversy governmental administration, that do not stimulate lockdown, prioritizing the continuity of “normality” in order to avoid an economical crisis. </w:t>
      </w:r>
      <w:r w:rsidR="0018302C" w:rsidRPr="003D6F0C">
        <w:rPr>
          <w:rFonts w:cstheme="minorHAnsi"/>
        </w:rPr>
        <w:t>These countries</w:t>
      </w:r>
      <w:r w:rsidRPr="003D6F0C">
        <w:rPr>
          <w:rFonts w:cstheme="minorHAnsi"/>
        </w:rPr>
        <w:t xml:space="preserve"> must also ensure at a </w:t>
      </w:r>
      <w:proofErr w:type="gramStart"/>
      <w:r w:rsidRPr="003D6F0C">
        <w:rPr>
          <w:rFonts w:cstheme="minorHAnsi"/>
        </w:rPr>
        <w:t>faster pace hospital facilities</w:t>
      </w:r>
      <w:proofErr w:type="gramEnd"/>
      <w:r w:rsidRPr="003D6F0C">
        <w:rPr>
          <w:rFonts w:cstheme="minorHAnsi"/>
        </w:rPr>
        <w:t xml:space="preserve"> with appropriate Intensive Unit of Treatment (IUT) and healthcare professionals to provide an appropriate healthcare assistance to COVID-19 cases without collapsing the health system and leaving other types of cases without proper support.</w:t>
      </w:r>
    </w:p>
    <w:p w14:paraId="0377B7FE" w14:textId="77777777" w:rsidR="003D6F0C" w:rsidRDefault="003D6F0C" w:rsidP="003D6F0C">
      <w:pPr>
        <w:spacing w:after="0" w:line="276" w:lineRule="auto"/>
        <w:contextualSpacing/>
        <w:jc w:val="both"/>
        <w:rPr>
          <w:rFonts w:cstheme="minorHAnsi"/>
        </w:rPr>
      </w:pPr>
    </w:p>
    <w:p w14:paraId="0B1CF533" w14:textId="470E1CE8" w:rsidR="003D6F0C" w:rsidRPr="003D6F0C" w:rsidRDefault="003D6F0C" w:rsidP="003D6F0C">
      <w:pPr>
        <w:spacing w:after="0" w:line="276" w:lineRule="auto"/>
        <w:contextualSpacing/>
        <w:jc w:val="both"/>
        <w:rPr>
          <w:rFonts w:cstheme="minorHAnsi"/>
        </w:rPr>
      </w:pPr>
      <w:r w:rsidRPr="003D6F0C">
        <w:rPr>
          <w:rFonts w:cstheme="minorHAnsi"/>
        </w:rPr>
        <w:lastRenderedPageBreak/>
        <w:t>Custer 2 - Countries with higher mortality rate levels:</w:t>
      </w:r>
    </w:p>
    <w:p w14:paraId="70F76A62" w14:textId="77777777" w:rsidR="003D6F0C" w:rsidRPr="003D6F0C" w:rsidRDefault="003D6F0C" w:rsidP="003D6F0C">
      <w:pPr>
        <w:spacing w:after="0" w:line="276" w:lineRule="auto"/>
        <w:contextualSpacing/>
        <w:jc w:val="both"/>
        <w:rPr>
          <w:rFonts w:cstheme="minorHAnsi"/>
        </w:rPr>
      </w:pPr>
      <w:r w:rsidRPr="003D6F0C">
        <w:rPr>
          <w:rFonts w:cstheme="minorHAnsi"/>
        </w:rPr>
        <w:t>Countries with higher death rates must invest in Intensive Unit of Treatment (IUT), to ensure that critical patients will have the appropriate treatment and a chance of survival. That’s the struggle Italy faced when it became the epicenter of the virus, hitting a mortality rate of over 14%. This country had difficulty to provide appropriate treatment for the infected, while the healthcare system collapsed.</w:t>
      </w:r>
    </w:p>
    <w:p w14:paraId="5EB92F08" w14:textId="77777777" w:rsidR="003D6F0C" w:rsidRPr="003D6F0C" w:rsidRDefault="003D6F0C" w:rsidP="003D6F0C">
      <w:pPr>
        <w:spacing w:after="0" w:line="276" w:lineRule="auto"/>
        <w:contextualSpacing/>
        <w:jc w:val="both"/>
        <w:rPr>
          <w:rFonts w:cstheme="minorHAnsi"/>
        </w:rPr>
      </w:pPr>
      <w:r w:rsidRPr="003D6F0C">
        <w:rPr>
          <w:rFonts w:cstheme="minorHAnsi"/>
        </w:rPr>
        <w:t>Another guideline that is also important is to increase the number of testing. That is because some countries only test patients that go to the hospital and do not test those that do no present severe symptoms or even the asymptomatic ones. That is why in some cases the death rate can appear higher than in countries where testing is widespread such as the United Kingdom, or Yemen, that leads the rank of mortality rate, but actually registered only 4 tests for each million of its inhabitants.</w:t>
      </w:r>
    </w:p>
    <w:p w14:paraId="014E2272" w14:textId="77777777" w:rsidR="003D6F0C" w:rsidRPr="003D6F0C" w:rsidRDefault="003D6F0C" w:rsidP="003D6F0C">
      <w:pPr>
        <w:spacing w:after="0" w:line="276" w:lineRule="auto"/>
        <w:contextualSpacing/>
        <w:jc w:val="both"/>
        <w:rPr>
          <w:rFonts w:cstheme="minorHAnsi"/>
        </w:rPr>
      </w:pPr>
    </w:p>
    <w:p w14:paraId="2D8C2F67" w14:textId="6441B01C" w:rsidR="003D6F0C" w:rsidRPr="003D6F0C" w:rsidRDefault="003D6F0C" w:rsidP="003D6F0C">
      <w:pPr>
        <w:spacing w:after="0" w:line="276" w:lineRule="auto"/>
        <w:contextualSpacing/>
        <w:jc w:val="both"/>
        <w:rPr>
          <w:rFonts w:cstheme="minorHAnsi"/>
          <w:b/>
          <w:bCs/>
        </w:rPr>
      </w:pPr>
      <w:r w:rsidRPr="003D6F0C">
        <w:rPr>
          <w:rFonts w:cstheme="minorHAnsi"/>
          <w:b/>
          <w:bCs/>
        </w:rPr>
        <w:t>Conclusion</w:t>
      </w:r>
    </w:p>
    <w:p w14:paraId="760360E7" w14:textId="77777777" w:rsidR="003D6F0C" w:rsidRPr="003D6F0C" w:rsidRDefault="003D6F0C" w:rsidP="003D6F0C">
      <w:pPr>
        <w:spacing w:after="0" w:line="276" w:lineRule="auto"/>
        <w:contextualSpacing/>
        <w:jc w:val="both"/>
        <w:rPr>
          <w:rFonts w:cstheme="minorHAnsi"/>
        </w:rPr>
      </w:pPr>
      <w:r w:rsidRPr="003D6F0C">
        <w:rPr>
          <w:rFonts w:cstheme="minorHAnsi"/>
        </w:rPr>
        <w:t xml:space="preserve">It is a bit controversial to state the mortality rate or even the number of infected when it is not possible to ensure that the whole global population was tested. </w:t>
      </w:r>
      <w:proofErr w:type="gramStart"/>
      <w:r w:rsidRPr="003D6F0C">
        <w:rPr>
          <w:rFonts w:cstheme="minorHAnsi"/>
        </w:rPr>
        <w:t>So</w:t>
      </w:r>
      <w:proofErr w:type="gramEnd"/>
      <w:r w:rsidRPr="003D6F0C">
        <w:rPr>
          <w:rFonts w:cstheme="minorHAnsi"/>
        </w:rPr>
        <w:t xml:space="preserve"> the lack of a widespread, systematic testing in most countries is the main source of discrepancies in these rates. To get an accurate figure across a population, it is necessary to test not just symptomatic cases, but asymptomatic people too. Having that data would give an accurate picture of how the pandemic is affecting whole populations, not just the sick.</w:t>
      </w:r>
    </w:p>
    <w:p w14:paraId="7AA96521" w14:textId="6AD59522" w:rsidR="003D6F0C" w:rsidRDefault="003D6F0C" w:rsidP="003D6F0C">
      <w:pPr>
        <w:spacing w:after="0" w:line="276" w:lineRule="auto"/>
        <w:contextualSpacing/>
        <w:jc w:val="both"/>
        <w:rPr>
          <w:rFonts w:cstheme="minorHAnsi"/>
        </w:rPr>
      </w:pPr>
      <w:r w:rsidRPr="003D6F0C">
        <w:rPr>
          <w:rFonts w:cstheme="minorHAnsi"/>
        </w:rPr>
        <w:t xml:space="preserve">Another factor is that death rates may be underestimated when an infected patient dies due to an underlying condition such as asthma or another chronical disease. Not only that, but there are also those cases where a person probably died due to COVID-19 but never got the chance to be testes. And there is more likely to happen in places where the economy is instable or where population has not so much access to proper healthcare assistance. That might explain why countries like Tanzania, </w:t>
      </w:r>
      <w:proofErr w:type="gramStart"/>
      <w:r w:rsidRPr="003D6F0C">
        <w:rPr>
          <w:rFonts w:cstheme="minorHAnsi"/>
        </w:rPr>
        <w:t>Algeria</w:t>
      </w:r>
      <w:proofErr w:type="gramEnd"/>
      <w:r w:rsidRPr="003D6F0C">
        <w:rPr>
          <w:rFonts w:cstheme="minorHAnsi"/>
        </w:rPr>
        <w:t xml:space="preserve"> or Syria, have no tests registered at all.</w:t>
      </w:r>
    </w:p>
    <w:p w14:paraId="1EC733B6" w14:textId="77777777" w:rsidR="003D6F0C" w:rsidRPr="003D6F0C" w:rsidRDefault="003D6F0C" w:rsidP="003D6F0C">
      <w:pPr>
        <w:spacing w:after="0" w:line="276" w:lineRule="auto"/>
        <w:contextualSpacing/>
        <w:jc w:val="both"/>
        <w:rPr>
          <w:rFonts w:cstheme="minorHAnsi"/>
        </w:rPr>
      </w:pPr>
    </w:p>
    <w:p w14:paraId="4E38A40B" w14:textId="4F99981A" w:rsidR="003D6F0C" w:rsidRPr="00794437" w:rsidRDefault="003D6F0C" w:rsidP="003D6F0C">
      <w:pPr>
        <w:spacing w:after="0" w:line="276" w:lineRule="auto"/>
        <w:contextualSpacing/>
        <w:jc w:val="both"/>
        <w:rPr>
          <w:rFonts w:cstheme="minorHAnsi"/>
        </w:rPr>
      </w:pPr>
      <w:r w:rsidRPr="003D6F0C">
        <w:rPr>
          <w:rFonts w:cstheme="minorHAnsi"/>
        </w:rPr>
        <w:t>So as a global guideline a proper lockdown and an effective testing is the way to flatten the curve.</w:t>
      </w:r>
    </w:p>
    <w:sectPr w:rsidR="003D6F0C" w:rsidRPr="007944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627FE"/>
    <w:multiLevelType w:val="hybridMultilevel"/>
    <w:tmpl w:val="107246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9615162"/>
    <w:multiLevelType w:val="hybridMultilevel"/>
    <w:tmpl w:val="8B5A738E"/>
    <w:lvl w:ilvl="0" w:tplc="A550772E">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539"/>
    <w:rsid w:val="00016BA2"/>
    <w:rsid w:val="0001752E"/>
    <w:rsid w:val="00021CE2"/>
    <w:rsid w:val="00022035"/>
    <w:rsid w:val="000251AB"/>
    <w:rsid w:val="00051734"/>
    <w:rsid w:val="00053B34"/>
    <w:rsid w:val="00097E1E"/>
    <w:rsid w:val="000B08DF"/>
    <w:rsid w:val="000C09EB"/>
    <w:rsid w:val="000C1AAE"/>
    <w:rsid w:val="000D6F0D"/>
    <w:rsid w:val="000E1AD2"/>
    <w:rsid w:val="000E60B3"/>
    <w:rsid w:val="00103961"/>
    <w:rsid w:val="00104AAA"/>
    <w:rsid w:val="0011772C"/>
    <w:rsid w:val="001532A2"/>
    <w:rsid w:val="00166AD1"/>
    <w:rsid w:val="00171B7F"/>
    <w:rsid w:val="00176314"/>
    <w:rsid w:val="00181D54"/>
    <w:rsid w:val="0018302C"/>
    <w:rsid w:val="00194681"/>
    <w:rsid w:val="001A362F"/>
    <w:rsid w:val="001C3555"/>
    <w:rsid w:val="001D7261"/>
    <w:rsid w:val="002007B2"/>
    <w:rsid w:val="002161AD"/>
    <w:rsid w:val="00225BC3"/>
    <w:rsid w:val="00246907"/>
    <w:rsid w:val="00246EE2"/>
    <w:rsid w:val="002478FF"/>
    <w:rsid w:val="00270BA9"/>
    <w:rsid w:val="002837F3"/>
    <w:rsid w:val="0029694C"/>
    <w:rsid w:val="002B7050"/>
    <w:rsid w:val="002D5687"/>
    <w:rsid w:val="002D7497"/>
    <w:rsid w:val="002E40F1"/>
    <w:rsid w:val="002F254E"/>
    <w:rsid w:val="002F6FD1"/>
    <w:rsid w:val="00300FAC"/>
    <w:rsid w:val="0030232A"/>
    <w:rsid w:val="0030701E"/>
    <w:rsid w:val="003140E3"/>
    <w:rsid w:val="003172A1"/>
    <w:rsid w:val="0038153C"/>
    <w:rsid w:val="003A5031"/>
    <w:rsid w:val="003A7A10"/>
    <w:rsid w:val="003B7D6F"/>
    <w:rsid w:val="003C14BD"/>
    <w:rsid w:val="003C74A7"/>
    <w:rsid w:val="003D0CB8"/>
    <w:rsid w:val="003D6F0C"/>
    <w:rsid w:val="003F077E"/>
    <w:rsid w:val="003F09E1"/>
    <w:rsid w:val="00413EB1"/>
    <w:rsid w:val="00436CD8"/>
    <w:rsid w:val="00441CB0"/>
    <w:rsid w:val="004550AF"/>
    <w:rsid w:val="00456F09"/>
    <w:rsid w:val="004742C2"/>
    <w:rsid w:val="00482C64"/>
    <w:rsid w:val="004D2B33"/>
    <w:rsid w:val="004E3022"/>
    <w:rsid w:val="00511AF6"/>
    <w:rsid w:val="005139C5"/>
    <w:rsid w:val="00517E88"/>
    <w:rsid w:val="00521091"/>
    <w:rsid w:val="00532086"/>
    <w:rsid w:val="00544BDC"/>
    <w:rsid w:val="005470EB"/>
    <w:rsid w:val="0056393C"/>
    <w:rsid w:val="00591FFC"/>
    <w:rsid w:val="005967B8"/>
    <w:rsid w:val="005B235D"/>
    <w:rsid w:val="005B44C8"/>
    <w:rsid w:val="005B72AE"/>
    <w:rsid w:val="005C5C5B"/>
    <w:rsid w:val="005D1B7B"/>
    <w:rsid w:val="006209AD"/>
    <w:rsid w:val="006350EF"/>
    <w:rsid w:val="00646F5F"/>
    <w:rsid w:val="006546A7"/>
    <w:rsid w:val="00664802"/>
    <w:rsid w:val="006765C5"/>
    <w:rsid w:val="006825ED"/>
    <w:rsid w:val="00695246"/>
    <w:rsid w:val="006A3A4E"/>
    <w:rsid w:val="006B0531"/>
    <w:rsid w:val="006B5F9F"/>
    <w:rsid w:val="006C084E"/>
    <w:rsid w:val="00712463"/>
    <w:rsid w:val="0071278B"/>
    <w:rsid w:val="0071652B"/>
    <w:rsid w:val="0072366F"/>
    <w:rsid w:val="007507C5"/>
    <w:rsid w:val="007552EB"/>
    <w:rsid w:val="0077557E"/>
    <w:rsid w:val="00794437"/>
    <w:rsid w:val="007B6D95"/>
    <w:rsid w:val="007D046C"/>
    <w:rsid w:val="007D21AB"/>
    <w:rsid w:val="007F2505"/>
    <w:rsid w:val="007F7FB8"/>
    <w:rsid w:val="00830BCC"/>
    <w:rsid w:val="00834FF5"/>
    <w:rsid w:val="0084065A"/>
    <w:rsid w:val="00846890"/>
    <w:rsid w:val="0087414A"/>
    <w:rsid w:val="0087535E"/>
    <w:rsid w:val="008C6539"/>
    <w:rsid w:val="008E5045"/>
    <w:rsid w:val="00924404"/>
    <w:rsid w:val="00966718"/>
    <w:rsid w:val="009C0A3E"/>
    <w:rsid w:val="009C46E7"/>
    <w:rsid w:val="009D1CA9"/>
    <w:rsid w:val="009D2A0B"/>
    <w:rsid w:val="00A00D00"/>
    <w:rsid w:val="00A051C5"/>
    <w:rsid w:val="00A12ABA"/>
    <w:rsid w:val="00A16A5C"/>
    <w:rsid w:val="00A26047"/>
    <w:rsid w:val="00A319D9"/>
    <w:rsid w:val="00A4191B"/>
    <w:rsid w:val="00A66DE2"/>
    <w:rsid w:val="00A72191"/>
    <w:rsid w:val="00A75C4C"/>
    <w:rsid w:val="00A81B14"/>
    <w:rsid w:val="00A86EEB"/>
    <w:rsid w:val="00A926ED"/>
    <w:rsid w:val="00A95B52"/>
    <w:rsid w:val="00AA62E4"/>
    <w:rsid w:val="00AB08ED"/>
    <w:rsid w:val="00AB1668"/>
    <w:rsid w:val="00AD2B0B"/>
    <w:rsid w:val="00AD3D22"/>
    <w:rsid w:val="00AD5D31"/>
    <w:rsid w:val="00AD65C4"/>
    <w:rsid w:val="00AF255A"/>
    <w:rsid w:val="00B06B19"/>
    <w:rsid w:val="00B3147B"/>
    <w:rsid w:val="00B361D9"/>
    <w:rsid w:val="00B4541B"/>
    <w:rsid w:val="00B507EB"/>
    <w:rsid w:val="00B56599"/>
    <w:rsid w:val="00B61AB3"/>
    <w:rsid w:val="00B730B0"/>
    <w:rsid w:val="00B739E9"/>
    <w:rsid w:val="00B75834"/>
    <w:rsid w:val="00B849AB"/>
    <w:rsid w:val="00BB3879"/>
    <w:rsid w:val="00BC1A44"/>
    <w:rsid w:val="00BE7C2C"/>
    <w:rsid w:val="00C0752E"/>
    <w:rsid w:val="00C1111F"/>
    <w:rsid w:val="00C2391C"/>
    <w:rsid w:val="00C2425E"/>
    <w:rsid w:val="00C25578"/>
    <w:rsid w:val="00C30300"/>
    <w:rsid w:val="00C313A3"/>
    <w:rsid w:val="00C35DF6"/>
    <w:rsid w:val="00C50D1C"/>
    <w:rsid w:val="00CA352E"/>
    <w:rsid w:val="00CE0CDA"/>
    <w:rsid w:val="00CE181E"/>
    <w:rsid w:val="00CE5AAB"/>
    <w:rsid w:val="00D11975"/>
    <w:rsid w:val="00D12C68"/>
    <w:rsid w:val="00D21B32"/>
    <w:rsid w:val="00D21C8A"/>
    <w:rsid w:val="00D23B88"/>
    <w:rsid w:val="00D24747"/>
    <w:rsid w:val="00D32E00"/>
    <w:rsid w:val="00D33409"/>
    <w:rsid w:val="00D414B1"/>
    <w:rsid w:val="00D41A6E"/>
    <w:rsid w:val="00D549E4"/>
    <w:rsid w:val="00D54D05"/>
    <w:rsid w:val="00D631A7"/>
    <w:rsid w:val="00D65041"/>
    <w:rsid w:val="00D67444"/>
    <w:rsid w:val="00D72311"/>
    <w:rsid w:val="00D90652"/>
    <w:rsid w:val="00D97D27"/>
    <w:rsid w:val="00DA008F"/>
    <w:rsid w:val="00DB13DD"/>
    <w:rsid w:val="00DD2BF9"/>
    <w:rsid w:val="00DE0DA2"/>
    <w:rsid w:val="00DE53CF"/>
    <w:rsid w:val="00DE6875"/>
    <w:rsid w:val="00E11393"/>
    <w:rsid w:val="00E132ED"/>
    <w:rsid w:val="00E1443F"/>
    <w:rsid w:val="00E40C26"/>
    <w:rsid w:val="00E5432E"/>
    <w:rsid w:val="00E709F5"/>
    <w:rsid w:val="00E7299B"/>
    <w:rsid w:val="00EA2D49"/>
    <w:rsid w:val="00EA7F1F"/>
    <w:rsid w:val="00EC702E"/>
    <w:rsid w:val="00ED3057"/>
    <w:rsid w:val="00EE443C"/>
    <w:rsid w:val="00EE6159"/>
    <w:rsid w:val="00EF3905"/>
    <w:rsid w:val="00F2572F"/>
    <w:rsid w:val="00F31C0A"/>
    <w:rsid w:val="00F4078B"/>
    <w:rsid w:val="00F61177"/>
    <w:rsid w:val="00F620A4"/>
    <w:rsid w:val="00F63EC8"/>
    <w:rsid w:val="00F77AE1"/>
    <w:rsid w:val="00F77B0E"/>
    <w:rsid w:val="00F830CF"/>
    <w:rsid w:val="00F84A57"/>
    <w:rsid w:val="00F93329"/>
    <w:rsid w:val="00F93864"/>
    <w:rsid w:val="00FA1877"/>
    <w:rsid w:val="00FB3D7C"/>
    <w:rsid w:val="00FC28DE"/>
    <w:rsid w:val="00FC5C03"/>
    <w:rsid w:val="00FC60DF"/>
    <w:rsid w:val="00FD6B24"/>
    <w:rsid w:val="00FF4D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CB0A1"/>
  <w15:chartTrackingRefBased/>
  <w15:docId w15:val="{23F6D08A-FD65-402F-A0C6-33BF4E72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4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24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539"/>
    <w:pPr>
      <w:ind w:left="720"/>
      <w:contextualSpacing/>
    </w:pPr>
  </w:style>
  <w:style w:type="paragraph" w:styleId="HTMLPreformatted">
    <w:name w:val="HTML Preformatted"/>
    <w:basedOn w:val="Normal"/>
    <w:link w:val="HTMLPreformattedChar"/>
    <w:uiPriority w:val="99"/>
    <w:semiHidden/>
    <w:unhideWhenUsed/>
    <w:rsid w:val="00620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209AD"/>
    <w:rPr>
      <w:rFonts w:ascii="Courier New" w:eastAsia="Times New Roman" w:hAnsi="Courier New" w:cs="Courier New"/>
      <w:sz w:val="20"/>
      <w:szCs w:val="20"/>
      <w:lang w:eastAsia="en-CA"/>
    </w:rPr>
  </w:style>
  <w:style w:type="table" w:styleId="TableGrid">
    <w:name w:val="Table Grid"/>
    <w:basedOn w:val="TableNormal"/>
    <w:uiPriority w:val="39"/>
    <w:rsid w:val="00E70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507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1Char">
    <w:name w:val="Heading 1 Char"/>
    <w:basedOn w:val="DefaultParagraphFont"/>
    <w:link w:val="Heading1"/>
    <w:uiPriority w:val="9"/>
    <w:rsid w:val="007124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24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2463"/>
    <w:rPr>
      <w:rFonts w:asciiTheme="majorHAnsi" w:eastAsiaTheme="majorEastAsia" w:hAnsiTheme="majorHAnsi" w:cstheme="majorBidi"/>
      <w:color w:val="1F3763" w:themeColor="accent1" w:themeShade="7F"/>
      <w:sz w:val="24"/>
      <w:szCs w:val="24"/>
    </w:rPr>
  </w:style>
  <w:style w:type="table" w:styleId="GridTable5Dark-Accent5">
    <w:name w:val="Grid Table 5 Dark Accent 5"/>
    <w:basedOn w:val="TableNormal"/>
    <w:uiPriority w:val="50"/>
    <w:rsid w:val="00F77A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1">
    <w:name w:val="Grid Table 4 Accent 1"/>
    <w:basedOn w:val="TableNormal"/>
    <w:uiPriority w:val="49"/>
    <w:rsid w:val="005139C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436CD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04A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104A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5">
    <w:name w:val="List Table 3 Accent 5"/>
    <w:basedOn w:val="TableNormal"/>
    <w:uiPriority w:val="48"/>
    <w:rsid w:val="00104AAA"/>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4362">
      <w:bodyDiv w:val="1"/>
      <w:marLeft w:val="0"/>
      <w:marRight w:val="0"/>
      <w:marTop w:val="0"/>
      <w:marBottom w:val="0"/>
      <w:divBdr>
        <w:top w:val="none" w:sz="0" w:space="0" w:color="auto"/>
        <w:left w:val="none" w:sz="0" w:space="0" w:color="auto"/>
        <w:bottom w:val="none" w:sz="0" w:space="0" w:color="auto"/>
        <w:right w:val="none" w:sz="0" w:space="0" w:color="auto"/>
      </w:divBdr>
    </w:div>
    <w:div w:id="330373172">
      <w:bodyDiv w:val="1"/>
      <w:marLeft w:val="0"/>
      <w:marRight w:val="0"/>
      <w:marTop w:val="0"/>
      <w:marBottom w:val="0"/>
      <w:divBdr>
        <w:top w:val="none" w:sz="0" w:space="0" w:color="auto"/>
        <w:left w:val="none" w:sz="0" w:space="0" w:color="auto"/>
        <w:bottom w:val="none" w:sz="0" w:space="0" w:color="auto"/>
        <w:right w:val="none" w:sz="0" w:space="0" w:color="auto"/>
      </w:divBdr>
    </w:div>
    <w:div w:id="467938122">
      <w:bodyDiv w:val="1"/>
      <w:marLeft w:val="0"/>
      <w:marRight w:val="0"/>
      <w:marTop w:val="0"/>
      <w:marBottom w:val="0"/>
      <w:divBdr>
        <w:top w:val="none" w:sz="0" w:space="0" w:color="auto"/>
        <w:left w:val="none" w:sz="0" w:space="0" w:color="auto"/>
        <w:bottom w:val="none" w:sz="0" w:space="0" w:color="auto"/>
        <w:right w:val="none" w:sz="0" w:space="0" w:color="auto"/>
      </w:divBdr>
    </w:div>
    <w:div w:id="679157908">
      <w:bodyDiv w:val="1"/>
      <w:marLeft w:val="0"/>
      <w:marRight w:val="0"/>
      <w:marTop w:val="0"/>
      <w:marBottom w:val="0"/>
      <w:divBdr>
        <w:top w:val="none" w:sz="0" w:space="0" w:color="auto"/>
        <w:left w:val="none" w:sz="0" w:space="0" w:color="auto"/>
        <w:bottom w:val="none" w:sz="0" w:space="0" w:color="auto"/>
        <w:right w:val="none" w:sz="0" w:space="0" w:color="auto"/>
      </w:divBdr>
    </w:div>
    <w:div w:id="709308704">
      <w:bodyDiv w:val="1"/>
      <w:marLeft w:val="0"/>
      <w:marRight w:val="0"/>
      <w:marTop w:val="0"/>
      <w:marBottom w:val="0"/>
      <w:divBdr>
        <w:top w:val="none" w:sz="0" w:space="0" w:color="auto"/>
        <w:left w:val="none" w:sz="0" w:space="0" w:color="auto"/>
        <w:bottom w:val="none" w:sz="0" w:space="0" w:color="auto"/>
        <w:right w:val="none" w:sz="0" w:space="0" w:color="auto"/>
      </w:divBdr>
    </w:div>
    <w:div w:id="795636722">
      <w:bodyDiv w:val="1"/>
      <w:marLeft w:val="0"/>
      <w:marRight w:val="0"/>
      <w:marTop w:val="0"/>
      <w:marBottom w:val="0"/>
      <w:divBdr>
        <w:top w:val="none" w:sz="0" w:space="0" w:color="auto"/>
        <w:left w:val="none" w:sz="0" w:space="0" w:color="auto"/>
        <w:bottom w:val="none" w:sz="0" w:space="0" w:color="auto"/>
        <w:right w:val="none" w:sz="0" w:space="0" w:color="auto"/>
      </w:divBdr>
    </w:div>
    <w:div w:id="1058090937">
      <w:bodyDiv w:val="1"/>
      <w:marLeft w:val="0"/>
      <w:marRight w:val="0"/>
      <w:marTop w:val="0"/>
      <w:marBottom w:val="0"/>
      <w:divBdr>
        <w:top w:val="none" w:sz="0" w:space="0" w:color="auto"/>
        <w:left w:val="none" w:sz="0" w:space="0" w:color="auto"/>
        <w:bottom w:val="none" w:sz="0" w:space="0" w:color="auto"/>
        <w:right w:val="none" w:sz="0" w:space="0" w:color="auto"/>
      </w:divBdr>
    </w:div>
    <w:div w:id="1297564511">
      <w:bodyDiv w:val="1"/>
      <w:marLeft w:val="0"/>
      <w:marRight w:val="0"/>
      <w:marTop w:val="0"/>
      <w:marBottom w:val="0"/>
      <w:divBdr>
        <w:top w:val="none" w:sz="0" w:space="0" w:color="auto"/>
        <w:left w:val="none" w:sz="0" w:space="0" w:color="auto"/>
        <w:bottom w:val="none" w:sz="0" w:space="0" w:color="auto"/>
        <w:right w:val="none" w:sz="0" w:space="0" w:color="auto"/>
      </w:divBdr>
    </w:div>
    <w:div w:id="1364478766">
      <w:bodyDiv w:val="1"/>
      <w:marLeft w:val="0"/>
      <w:marRight w:val="0"/>
      <w:marTop w:val="0"/>
      <w:marBottom w:val="0"/>
      <w:divBdr>
        <w:top w:val="none" w:sz="0" w:space="0" w:color="auto"/>
        <w:left w:val="none" w:sz="0" w:space="0" w:color="auto"/>
        <w:bottom w:val="none" w:sz="0" w:space="0" w:color="auto"/>
        <w:right w:val="none" w:sz="0" w:space="0" w:color="auto"/>
      </w:divBdr>
    </w:div>
    <w:div w:id="1369985908">
      <w:bodyDiv w:val="1"/>
      <w:marLeft w:val="0"/>
      <w:marRight w:val="0"/>
      <w:marTop w:val="0"/>
      <w:marBottom w:val="0"/>
      <w:divBdr>
        <w:top w:val="none" w:sz="0" w:space="0" w:color="auto"/>
        <w:left w:val="none" w:sz="0" w:space="0" w:color="auto"/>
        <w:bottom w:val="none" w:sz="0" w:space="0" w:color="auto"/>
        <w:right w:val="none" w:sz="0" w:space="0" w:color="auto"/>
      </w:divBdr>
    </w:div>
    <w:div w:id="1603417828">
      <w:bodyDiv w:val="1"/>
      <w:marLeft w:val="0"/>
      <w:marRight w:val="0"/>
      <w:marTop w:val="0"/>
      <w:marBottom w:val="0"/>
      <w:divBdr>
        <w:top w:val="none" w:sz="0" w:space="0" w:color="auto"/>
        <w:left w:val="none" w:sz="0" w:space="0" w:color="auto"/>
        <w:bottom w:val="none" w:sz="0" w:space="0" w:color="auto"/>
        <w:right w:val="none" w:sz="0" w:space="0" w:color="auto"/>
      </w:divBdr>
    </w:div>
    <w:div w:id="1655795704">
      <w:bodyDiv w:val="1"/>
      <w:marLeft w:val="0"/>
      <w:marRight w:val="0"/>
      <w:marTop w:val="0"/>
      <w:marBottom w:val="0"/>
      <w:divBdr>
        <w:top w:val="none" w:sz="0" w:space="0" w:color="auto"/>
        <w:left w:val="none" w:sz="0" w:space="0" w:color="auto"/>
        <w:bottom w:val="none" w:sz="0" w:space="0" w:color="auto"/>
        <w:right w:val="none" w:sz="0" w:space="0" w:color="auto"/>
      </w:divBdr>
    </w:div>
    <w:div w:id="204147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7</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de Oliveira</dc:creator>
  <cp:keywords/>
  <dc:description/>
  <cp:lastModifiedBy>Ronaldo Aparecido de Oliveira</cp:lastModifiedBy>
  <cp:revision>172</cp:revision>
  <cp:lastPrinted>2020-06-14T23:35:00Z</cp:lastPrinted>
  <dcterms:created xsi:type="dcterms:W3CDTF">2020-06-14T16:09:00Z</dcterms:created>
  <dcterms:modified xsi:type="dcterms:W3CDTF">2021-07-24T04:41:00Z</dcterms:modified>
</cp:coreProperties>
</file>