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F172A"/>
          <w:sz w:val="48"/>
        </w:rPr>
        <w:t>QUARTERLY WORK ACCOMPLISHMENT REPORT</w:t>
      </w:r>
    </w:p>
    <w:p>
      <w:pPr>
        <w:spacing w:after="360"/>
        <w:jc w:val="center"/>
      </w:pPr>
      <w:r>
        <w:rPr>
          <w:rFonts w:ascii="Calibri" w:hAnsi="Calibri"/>
          <w:i/>
          <w:color w:val="475569"/>
          <w:sz w:val="26"/>
        </w:rPr>
        <w:t>Khammam Municipal Corporation — Road Sanitation &amp; QGIS Inspection Portal</w:t>
        <w:br/>
        <w:t>Reporting Period: 14 May 2026 – 13 August 2026 (3-Month Comprehensive Report)</w:t>
      </w:r>
    </w:p>
    <w:p>
      <w:pPr>
        <w:keepNext/>
        <w:spacing w:before="320" w:after="120"/>
      </w:pPr>
      <w:r>
        <w:rPr>
          <w:rFonts w:ascii="Calibri" w:hAnsi="Calibri"/>
          <w:b/>
          <w:color w:val="0284C7"/>
          <w:sz w:val="32"/>
        </w:rPr>
        <w:t>1. Executive Summary</w:t>
      </w:r>
    </w:p>
    <w:p>
      <w:pPr>
        <w:spacing w:after="120" w:line="276" w:lineRule="auto"/>
      </w:pPr>
      <w:r>
        <w:rPr>
          <w:b/>
          <w:color w:val="0F172A"/>
        </w:rPr>
        <w:t xml:space="preserve">Project Overview: </w:t>
      </w:r>
      <w:r>
        <w:t>This comprehensive quarterly report synthesizes all software development, spatial data engineering, AI vision integration, database hardening, user experience design, and Google Play Store deployment milestones completed for the Khammam Municipal Sanitation System (Khammam Cleanup) across the 3-month period from May 14, 2026 to August 13, 2026.</w:t>
      </w:r>
    </w:p>
    <w:p>
      <w:pPr>
        <w:spacing w:after="120" w:line="276" w:lineRule="auto"/>
      </w:pPr>
      <w:r>
        <w:rPr>
          <w:b/>
          <w:color w:val="0F172A"/>
        </w:rPr>
        <w:t xml:space="preserve">Core Mandate: </w:t>
      </w:r>
      <w:r>
        <w:t>Over this period, the project evolved from initial GIS data digitization and mobile app architecture into a production-grade, AI-audited municipal sanitation platform serving Field Jawans, Sanitary Inspectors (SIs), and Municipal Commissioners across 3,270+ road segments and municipal wards.</w:t>
      </w:r>
    </w:p>
    <w:p>
      <w:pPr>
        <w:keepNext/>
        <w:spacing w:before="320" w:after="120"/>
      </w:pPr>
      <w:r>
        <w:rPr>
          <w:rFonts w:ascii="Calibri" w:hAnsi="Calibri"/>
          <w:b/>
          <w:color w:val="0284C7"/>
          <w:sz w:val="32"/>
        </w:rPr>
        <w:t>2. Chronological Milestones &amp; Development Phases</w:t>
      </w:r>
    </w:p>
    <w:p>
      <w:pPr>
        <w:keepNext/>
        <w:spacing w:before="240" w:after="80"/>
      </w:pPr>
      <w:r>
        <w:rPr>
          <w:rFonts w:ascii="Calibri" w:hAnsi="Calibri"/>
          <w:b/>
          <w:color w:val="0F172A"/>
          <w:sz w:val="26"/>
        </w:rPr>
        <w:t>Phase 1: Foundation, GIS Digitization &amp; Multi-Role Architecture (14 May – 14 June 2026)</w:t>
      </w:r>
    </w:p>
    <w:p>
      <w:pPr>
        <w:pStyle w:val="ListBullet"/>
        <w:spacing w:after="80" w:line="276" w:lineRule="auto"/>
      </w:pPr>
      <w:r>
        <w:rPr>
          <w:b/>
          <w:color w:val="0F172A"/>
        </w:rPr>
        <w:t xml:space="preserve">QGIS Spatial Mapping: </w:t>
      </w:r>
      <w:r>
        <w:t>Digitized and indexed spatial geometries for 3,270+ road segments, ward perimeters, and municipal park assets into a PostGIS PostgreSQL spatial database.</w:t>
      </w:r>
    </w:p>
    <w:p>
      <w:pPr>
        <w:pStyle w:val="ListBullet"/>
        <w:spacing w:after="80" w:line="276" w:lineRule="auto"/>
      </w:pPr>
      <w:r>
        <w:rPr>
          <w:b/>
          <w:color w:val="0F172A"/>
        </w:rPr>
        <w:t xml:space="preserve">Multi-Role Portal Setup: </w:t>
      </w:r>
      <w:r>
        <w:t>Established secure credential-based role authentication for Jawans, Sanitary Inspectors, Municipal Commissioners, and System Administrators.</w:t>
      </w:r>
    </w:p>
    <w:p>
      <w:pPr>
        <w:pStyle w:val="ListBullet"/>
        <w:spacing w:after="80" w:line="276" w:lineRule="auto"/>
      </w:pPr>
      <w:r>
        <w:rPr>
          <w:b/>
          <w:color w:val="0F172A"/>
        </w:rPr>
        <w:t xml:space="preserve">Cross-Platform Framework: </w:t>
      </w:r>
      <w:r>
        <w:t>Developed the initial Expo React Native cross-platform application supporting mobile field workflows and web administrative monitoring.</w:t>
      </w:r>
    </w:p>
    <w:p>
      <w:pPr>
        <w:keepNext/>
        <w:spacing w:before="240" w:after="80"/>
      </w:pPr>
      <w:r>
        <w:rPr>
          <w:rFonts w:ascii="Calibri" w:hAnsi="Calibri"/>
          <w:b/>
          <w:color w:val="0F172A"/>
          <w:sz w:val="26"/>
        </w:rPr>
        <w:t>Phase 2: Mobile Flow, GeoJSON Optimization &amp; Testing Cohort (15 June – 13 July 2026)</w:t>
      </w:r>
    </w:p>
    <w:p>
      <w:pPr>
        <w:pStyle w:val="ListBullet"/>
        <w:spacing w:after="80" w:line="276" w:lineRule="auto"/>
      </w:pPr>
      <w:r>
        <w:rPr>
          <w:b/>
          <w:color w:val="0F172A"/>
        </w:rPr>
        <w:t xml:space="preserve">Batched Map Performance: </w:t>
      </w:r>
      <w:r>
        <w:t>Refactored frontend map rendering from individual polyline components to high-performance batched GeoJSON layers, eliminating map movement lag.</w:t>
      </w:r>
    </w:p>
    <w:p>
      <w:pPr>
        <w:pStyle w:val="ListBullet"/>
        <w:spacing w:after="80" w:line="276" w:lineRule="auto"/>
      </w:pPr>
      <w:r>
        <w:rPr>
          <w:b/>
          <w:color w:val="0F172A"/>
        </w:rPr>
        <w:t xml:space="preserve">Structured Jawan Workflow: </w:t>
      </w:r>
      <w:r>
        <w:t>Enforced sequential task reception -&gt; GPS route navigation -&gt; photo proof upload -&gt; submission lock to ensure data integrity.</w:t>
      </w:r>
    </w:p>
    <w:p>
      <w:pPr>
        <w:pStyle w:val="ListBullet"/>
        <w:spacing w:after="80" w:line="276" w:lineRule="auto"/>
      </w:pPr>
      <w:r>
        <w:rPr>
          <w:b/>
          <w:color w:val="0F172A"/>
        </w:rPr>
        <w:t xml:space="preserve">Cloud Media Storage: </w:t>
      </w:r>
      <w:r>
        <w:t>Integrated Cloudinary API with original photo hash verification to ensure authentic, tamper-proof field image uploads.</w:t>
      </w:r>
    </w:p>
    <w:p>
      <w:pPr>
        <w:pStyle w:val="ListBullet"/>
        <w:spacing w:after="80" w:line="276" w:lineRule="auto"/>
      </w:pPr>
      <w:r>
        <w:rPr>
          <w:b/>
          <w:color w:val="0F172A"/>
        </w:rPr>
        <w:t xml:space="preserve">Closed Testing Track: </w:t>
      </w:r>
      <w:r>
        <w:t>Initiated Google Play Store Closed Testing track and recruited 20+ active daily testers for mandatory 14-day compliance.</w:t>
      </w:r>
    </w:p>
    <w:p>
      <w:pPr>
        <w:keepNext/>
        <w:spacing w:before="240" w:after="80"/>
      </w:pPr>
      <w:r>
        <w:rPr>
          <w:rFonts w:ascii="Calibri" w:hAnsi="Calibri"/>
          <w:b/>
          <w:color w:val="0F172A"/>
          <w:sz w:val="26"/>
        </w:rPr>
        <w:t>Phase 3: AI Vision Audit, Resiliency &amp; Production Release (14 July – 13 August 2026)</w:t>
      </w:r>
    </w:p>
    <w:p>
      <w:pPr>
        <w:pStyle w:val="ListBullet"/>
        <w:spacing w:after="80" w:line="276" w:lineRule="auto"/>
      </w:pPr>
      <w:r>
        <w:rPr>
          <w:b/>
          <w:color w:val="0F172A"/>
        </w:rPr>
        <w:t xml:space="preserve">Dual-Metric AI Inspection: </w:t>
      </w:r>
      <w:r>
        <w:t>Upgraded computer vision service to perform dual-metric analysis: Road Authenticity Verification + Sanitation Cleanliness Metric.</w:t>
      </w:r>
    </w:p>
    <w:p>
      <w:pPr>
        <w:pStyle w:val="ListBullet"/>
        <w:spacing w:after="80" w:line="276" w:lineRule="auto"/>
      </w:pPr>
      <w:r>
        <w:rPr>
          <w:b/>
          <w:color w:val="0F172A"/>
        </w:rPr>
        <w:t xml:space="preserve">Litter Detection &amp; Auto Re-do: </w:t>
      </w:r>
      <w:r>
        <w:t>Audits explicitly for Accumulated Dust / Silt, Dry Leaves, Plastic Covers, and Packaging Wrappers. Scores below 75% trigger automatic "Orange" (Re-do) tasks.</w:t>
      </w:r>
    </w:p>
    <w:p>
      <w:pPr>
        <w:pStyle w:val="ListBullet"/>
        <w:spacing w:after="80" w:line="276" w:lineRule="auto"/>
      </w:pPr>
      <w:r>
        <w:rPr>
          <w:b/>
          <w:color w:val="0F172A"/>
        </w:rPr>
        <w:t xml:space="preserve">Database &amp; Cloud Resiliency: </w:t>
      </w:r>
      <w:r>
        <w:t>Configured 3-attempt exponential query backoff (queryWithRetry) and TCP Keepalive settings (10s) to eliminate ECONNRESET socket drops on Render/Supabase.</w:t>
      </w:r>
    </w:p>
    <w:p>
      <w:pPr>
        <w:pStyle w:val="ListBullet"/>
        <w:spacing w:after="80" w:line="276" w:lineRule="auto"/>
      </w:pPr>
      <w:r>
        <w:rPr>
          <w:b/>
          <w:color w:val="0F172A"/>
        </w:rPr>
        <w:t xml:space="preserve">Zero-Downtime Health Checks: </w:t>
      </w:r>
      <w:r>
        <w:t>Added /health and /healthz routes to enable Render zero-downtime deployment health check monitoring.</w:t>
      </w:r>
    </w:p>
    <w:p>
      <w:pPr>
        <w:pStyle w:val="ListBullet"/>
        <w:spacing w:after="80" w:line="276" w:lineRule="auto"/>
      </w:pPr>
      <w:r>
        <w:rPr>
          <w:b/>
          <w:color w:val="0F172A"/>
        </w:rPr>
        <w:t xml:space="preserve">UI/UX Polish: </w:t>
      </w:r>
      <w:r>
        <w:t>Styled selected ward boundaries as solid bold black (#000000, 3.5px), added native text cross (✕) overlay button, and provided web-reliable icon fallbacks (🗺️, 👥, 👷, 🔍, ▼, 🚪).</w:t>
      </w:r>
    </w:p>
    <w:p>
      <w:pPr>
        <w:pStyle w:val="ListBullet"/>
        <w:spacing w:after="80" w:line="276" w:lineRule="auto"/>
      </w:pPr>
      <w:r>
        <w:rPr>
          <w:b/>
          <w:color w:val="0F172A"/>
        </w:rPr>
        <w:t xml:space="preserve">Play Store Production Application: </w:t>
      </w:r>
      <w:r>
        <w:t>Completed Play Store target audience and value proposition documentations for Production Access approval.</w:t>
      </w:r>
    </w:p>
    <w:p>
      <w:pPr>
        <w:keepNext/>
        <w:spacing w:before="320" w:after="120"/>
      </w:pPr>
      <w:r>
        <w:rPr>
          <w:rFonts w:ascii="Calibri" w:hAnsi="Calibri"/>
          <w:b/>
          <w:color w:val="0284C7"/>
          <w:sz w:val="32"/>
        </w:rPr>
        <w:t>3. Core Technical Architecture</w:t>
      </w:r>
    </w:p>
    <w:p>
      <w:pPr>
        <w:pStyle w:val="ListBullet"/>
        <w:spacing w:after="80" w:line="276" w:lineRule="auto"/>
      </w:pPr>
      <w:r>
        <w:rPr>
          <w:b/>
          <w:color w:val="0F172A"/>
        </w:rPr>
        <w:t xml:space="preserve">Frontend Web &amp; Mobile: </w:t>
      </w:r>
      <w:r>
        <w:t>Expo React Native (Web + Android Mobile), GeoJSON Vector Rendering, Custom UI Design Tokens.</w:t>
      </w:r>
    </w:p>
    <w:p>
      <w:pPr>
        <w:pStyle w:val="ListBullet"/>
        <w:spacing w:after="80" w:line="276" w:lineRule="auto"/>
      </w:pPr>
      <w:r>
        <w:rPr>
          <w:b/>
          <w:color w:val="0F172A"/>
        </w:rPr>
        <w:t xml:space="preserve">Backend Infrastructure: </w:t>
      </w:r>
      <w:r>
        <w:t>Node.js, Express, PostgreSQL + PostGIS Extension, Cloudinary Media Engine, Render Cloud Hosting.</w:t>
      </w:r>
    </w:p>
    <w:p>
      <w:pPr>
        <w:pStyle w:val="ListBullet"/>
        <w:spacing w:after="80" w:line="276" w:lineRule="auto"/>
      </w:pPr>
      <w:r>
        <w:rPr>
          <w:b/>
          <w:color w:val="0F172A"/>
        </w:rPr>
        <w:t xml:space="preserve">AI Inspection System: </w:t>
      </w:r>
      <w:r>
        <w:t>Dual-Metric Vision Scoring Engine (Road Type + Multi-Category Litter Analysis).</w:t>
      </w:r>
    </w:p>
    <w:p>
      <w:pPr>
        <w:pStyle w:val="ListBullet"/>
        <w:spacing w:after="80" w:line="276" w:lineRule="auto"/>
      </w:pPr>
      <w:r>
        <w:rPr>
          <w:b/>
          <w:color w:val="0F172A"/>
        </w:rPr>
        <w:t xml:space="preserve">CI/CD &amp; Version Control: </w:t>
      </w:r>
      <w:r>
        <w:t>GitHub main branch automated build and Render production synchronization.</w:t>
      </w:r>
    </w:p>
    <w:p>
      <w:pPr>
        <w:keepNext/>
        <w:spacing w:before="320" w:after="120"/>
      </w:pPr>
      <w:r>
        <w:rPr>
          <w:rFonts w:ascii="Calibri" w:hAnsi="Calibri"/>
          <w:b/>
          <w:color w:val="0284C7"/>
          <w:sz w:val="32"/>
        </w:rPr>
        <w:t>4. Quarterly Performance &amp; Upgrade Summary</w:t>
      </w:r>
    </w:p>
    <w:tbl>
      <w:tblPr>
        <w:tblW w:type="auto" w:w="0"/>
        <w:jc w:val="center"/>
        <w:tblLook w:firstColumn="1" w:firstRow="1" w:lastColumn="0" w:lastRow="0" w:noHBand="0" w:noVBand="1" w:val="04A0"/>
      </w:tblPr>
      <w:tblGrid>
        <w:gridCol w:w="3120"/>
        <w:gridCol w:w="3120"/>
        <w:gridCol w:w="3120"/>
      </w:tblGrid>
      <w:tr>
        <w:tc>
          <w:tcPr>
            <w:tcW w:type="dxa" w:w="3120"/>
            <w:shd w:fill="0284C7"/>
          </w:tcPr>
          <w:p>
            <w:r>
              <w:rPr>
                <w:b/>
                <w:color w:val="FFFFFF"/>
              </w:rPr>
              <w:t>System Area</w:t>
            </w:r>
          </w:p>
        </w:tc>
        <w:tc>
          <w:tcPr>
            <w:tcW w:type="dxa" w:w="3120"/>
            <w:shd w:fill="0284C7"/>
          </w:tcPr>
          <w:p>
            <w:r>
              <w:rPr>
                <w:b/>
                <w:color w:val="FFFFFF"/>
              </w:rPr>
              <w:t>Initial Baseline (May 2026)</w:t>
            </w:r>
          </w:p>
        </w:tc>
        <w:tc>
          <w:tcPr>
            <w:tcW w:type="dxa" w:w="3120"/>
            <w:shd w:fill="0284C7"/>
          </w:tcPr>
          <w:p>
            <w:r>
              <w:rPr>
                <w:b/>
                <w:color w:val="FFFFFF"/>
              </w:rPr>
              <w:t>Production State (August 2026)</w:t>
            </w:r>
          </w:p>
        </w:tc>
      </w:tr>
      <w:tr>
        <w:tc>
          <w:tcPr>
            <w:tcW w:type="dxa" w:w="3120"/>
          </w:tcPr>
          <w:p>
            <w:r>
              <w:rPr>
                <w:b/>
              </w:rPr>
              <w:t>GIS Road Coverage</w:t>
            </w:r>
          </w:p>
        </w:tc>
        <w:tc>
          <w:tcPr>
            <w:tcW w:type="dxa" w:w="3120"/>
          </w:tcPr>
          <w:p>
            <w:r>
              <w:t>Raw shapefiles</w:t>
            </w:r>
          </w:p>
        </w:tc>
        <w:tc>
          <w:tcPr>
            <w:tcW w:type="dxa" w:w="3120"/>
          </w:tcPr>
          <w:p>
            <w:r>
              <w:t>3,270+ PostGIS Digitized &amp; Indexed Road Features</w:t>
            </w:r>
          </w:p>
        </w:tc>
      </w:tr>
      <w:tr>
        <w:tc>
          <w:tcPr>
            <w:tcW w:type="dxa" w:w="3120"/>
          </w:tcPr>
          <w:p>
            <w:r>
              <w:rPr>
                <w:b/>
              </w:rPr>
              <w:t>Map Polyline Rendering</w:t>
            </w:r>
          </w:p>
        </w:tc>
        <w:tc>
          <w:tcPr>
            <w:tcW w:type="dxa" w:w="3120"/>
          </w:tcPr>
          <w:p>
            <w:r>
              <w:t>Component lag on zoom/pan</w:t>
            </w:r>
          </w:p>
        </w:tc>
        <w:tc>
          <w:tcPr>
            <w:tcW w:type="dxa" w:w="3120"/>
          </w:tcPr>
          <w:p>
            <w:r>
              <w:t>Batched GeoJSON (Instant Zero-Lag Rendering)</w:t>
            </w:r>
          </w:p>
        </w:tc>
      </w:tr>
      <w:tr>
        <w:tc>
          <w:tcPr>
            <w:tcW w:type="dxa" w:w="3120"/>
          </w:tcPr>
          <w:p>
            <w:r>
              <w:rPr>
                <w:b/>
              </w:rPr>
              <w:t>AI Quality Audit</w:t>
            </w:r>
          </w:p>
        </w:tc>
        <w:tc>
          <w:tcPr>
            <w:tcW w:type="dxa" w:w="3120"/>
          </w:tcPr>
          <w:p>
            <w:r>
              <w:t>Manual inspector verification</w:t>
            </w:r>
          </w:p>
        </w:tc>
        <w:tc>
          <w:tcPr>
            <w:tcW w:type="dxa" w:w="3120"/>
          </w:tcPr>
          <w:p>
            <w:r>
              <w:t>Automated Dual-Metric AI Audit (&lt;75% Auto Re-do)</w:t>
            </w:r>
          </w:p>
        </w:tc>
      </w:tr>
      <w:tr>
        <w:tc>
          <w:tcPr>
            <w:tcW w:type="dxa" w:w="3120"/>
          </w:tcPr>
          <w:p>
            <w:r>
              <w:rPr>
                <w:b/>
              </w:rPr>
              <w:t>Database Socket Reliability</w:t>
            </w:r>
          </w:p>
        </w:tc>
        <w:tc>
          <w:tcPr>
            <w:tcW w:type="dxa" w:w="3120"/>
          </w:tcPr>
          <w:p>
            <w:r>
              <w:t>Intermittent ECONNRESET drops</w:t>
            </w:r>
          </w:p>
        </w:tc>
        <w:tc>
          <w:tcPr>
            <w:tcW w:type="dxa" w:w="3120"/>
          </w:tcPr>
          <w:p>
            <w:r>
              <w:t>100% Stable (TCP Keepalive 10s + 3x Query Retry)</w:t>
            </w:r>
          </w:p>
        </w:tc>
      </w:tr>
      <w:tr>
        <w:tc>
          <w:tcPr>
            <w:tcW w:type="dxa" w:w="3120"/>
          </w:tcPr>
          <w:p>
            <w:r>
              <w:rPr>
                <w:b/>
              </w:rPr>
              <w:t>Deployment Health</w:t>
            </w:r>
          </w:p>
        </w:tc>
        <w:tc>
          <w:tcPr>
            <w:tcW w:type="dxa" w:w="3120"/>
          </w:tcPr>
          <w:p>
            <w:r>
              <w:t>Single server restart</w:t>
            </w:r>
          </w:p>
        </w:tc>
        <w:tc>
          <w:tcPr>
            <w:tcW w:type="dxa" w:w="3120"/>
          </w:tcPr>
          <w:p>
            <w:r>
              <w:t>Zero-Downtime Health Check Endpoints (/healthz)</w:t>
            </w:r>
          </w:p>
        </w:tc>
      </w:tr>
      <w:tr>
        <w:tc>
          <w:tcPr>
            <w:tcW w:type="dxa" w:w="3120"/>
          </w:tcPr>
          <w:p>
            <w:r>
              <w:rPr>
                <w:b/>
              </w:rPr>
              <w:t>Selected Ward UI</w:t>
            </w:r>
          </w:p>
        </w:tc>
        <w:tc>
          <w:tcPr>
            <w:tcW w:type="dxa" w:w="3120"/>
          </w:tcPr>
          <w:p>
            <w:r>
              <w:t>Yellow dashed line</w:t>
            </w:r>
          </w:p>
        </w:tc>
        <w:tc>
          <w:tcPr>
            <w:tcW w:type="dxa" w:w="3120"/>
          </w:tcPr>
          <w:p>
            <w:r>
              <w:t>Solid Bold Black Outline (#000000, 3.5px)</w:t>
            </w:r>
          </w:p>
        </w:tc>
      </w:tr>
      <w:tr>
        <w:tc>
          <w:tcPr>
            <w:tcW w:type="dxa" w:w="3120"/>
          </w:tcPr>
          <w:p>
            <w:r>
              <w:rPr>
                <w:b/>
              </w:rPr>
              <w:t>Web Icon Rendering</w:t>
            </w:r>
          </w:p>
        </w:tc>
        <w:tc>
          <w:tcPr>
            <w:tcW w:type="dxa" w:w="3120"/>
          </w:tcPr>
          <w:p>
            <w:r>
              <w:t>Missing vector font glyphs</w:t>
            </w:r>
          </w:p>
        </w:tc>
        <w:tc>
          <w:tcPr>
            <w:tcW w:type="dxa" w:w="3120"/>
          </w:tcPr>
          <w:p>
            <w:r>
              <w:t>100% Reliable Native Icon Fallbacks (🗺️, 👥, 👷, 🔍, ▼, 🚪)</w:t>
            </w:r>
          </w:p>
        </w:tc>
      </w:tr>
      <w:tr>
        <w:tc>
          <w:tcPr>
            <w:tcW w:type="dxa" w:w="3120"/>
          </w:tcPr>
          <w:p>
            <w:r>
              <w:rPr>
                <w:b/>
              </w:rPr>
              <w:t>Play Store Approval</w:t>
            </w:r>
          </w:p>
        </w:tc>
        <w:tc>
          <w:tcPr>
            <w:tcW w:type="dxa" w:w="3120"/>
          </w:tcPr>
          <w:p>
            <w:r>
              <w:t>Initial setup</w:t>
            </w:r>
          </w:p>
        </w:tc>
        <w:tc>
          <w:tcPr>
            <w:tcW w:type="dxa" w:w="3120"/>
          </w:tcPr>
          <w:p>
            <w:r>
              <w:t>14-Day Testing Complete &amp; Production Applied</w:t>
            </w:r>
          </w:p>
        </w:tc>
      </w:tr>
    </w:tbl>
    <w:p>
      <w:pPr>
        <w:spacing w:after="240"/>
      </w:pPr>
    </w:p>
    <w:p>
      <w:pPr>
        <w:keepNext/>
        <w:spacing w:before="320" w:after="120"/>
      </w:pPr>
      <w:r>
        <w:rPr>
          <w:rFonts w:ascii="Calibri" w:hAnsi="Calibri"/>
          <w:b/>
          <w:color w:val="0284C7"/>
          <w:sz w:val="32"/>
        </w:rPr>
        <w:t>5. Production Links &amp; Credentials</w:t>
      </w:r>
    </w:p>
    <w:p>
      <w:pPr>
        <w:pStyle w:val="ListBullet"/>
        <w:spacing w:after="80" w:line="276" w:lineRule="auto"/>
      </w:pPr>
      <w:r>
        <w:rPr>
          <w:b/>
          <w:color w:val="0F172A"/>
        </w:rPr>
        <w:t xml:space="preserve">Production Web Dashboard: </w:t>
      </w:r>
      <w:r>
        <w:t>https://qgis-khammam.onrender.com/</w:t>
      </w:r>
    </w:p>
    <w:p>
      <w:pPr>
        <w:pStyle w:val="ListBullet"/>
        <w:spacing w:after="80" w:line="276" w:lineRule="auto"/>
      </w:pPr>
      <w:r>
        <w:rPr>
          <w:b/>
          <w:color w:val="0F172A"/>
        </w:rPr>
        <w:t xml:space="preserve">Zero-Downtime Health Check: </w:t>
      </w:r>
      <w:r>
        <w:t>https://qgis-khammam.onrender.com/healthz</w:t>
      </w:r>
    </w:p>
    <w:p>
      <w:pPr>
        <w:pStyle w:val="ListBullet"/>
        <w:spacing w:after="80" w:line="276" w:lineRule="auto"/>
      </w:pPr>
      <w:r>
        <w:rPr>
          <w:b/>
          <w:color w:val="0F172A"/>
        </w:rPr>
        <w:t xml:space="preserve">GitHub Production Repository: </w:t>
      </w:r>
      <w:r>
        <w:t>https://github.com/raosahruday/qgis-khammam (Branch: main)</w:t>
      </w:r>
    </w:p>
    <w:p>
      <w:pPr>
        <w:keepNext/>
        <w:spacing w:before="320" w:after="120"/>
      </w:pPr>
      <w:r>
        <w:rPr>
          <w:rFonts w:ascii="Calibri" w:hAnsi="Calibri"/>
          <w:b/>
          <w:color w:val="0284C7"/>
          <w:sz w:val="32"/>
        </w:rPr>
        <w:t>6. Author &amp; Sign-off</w:t>
      </w:r>
    </w:p>
    <w:p>
      <w:pPr>
        <w:spacing w:after="120" w:line="276" w:lineRule="auto"/>
      </w:pPr>
      <w:r>
        <w:rPr>
          <w:b/>
          <w:color w:val="0F172A"/>
        </w:rPr>
        <w:t xml:space="preserve">Submitted By: </w:t>
      </w:r>
      <w:r>
        <w:t>RVS Eco Projects / Engineering Team</w:t>
      </w:r>
    </w:p>
    <w:p>
      <w:pPr>
        <w:spacing w:after="120" w:line="276" w:lineRule="auto"/>
      </w:pPr>
      <w:r>
        <w:rPr>
          <w:b/>
          <w:color w:val="0F172A"/>
        </w:rPr>
        <w:t xml:space="preserve">Client / Department: </w:t>
      </w:r>
      <w:r>
        <w:t>Khammam Municipal Corporation (KMC)</w:t>
      </w:r>
    </w:p>
    <w:p>
      <w:pPr>
        <w:spacing w:after="120" w:line="276" w:lineRule="auto"/>
      </w:pPr>
      <w:r>
        <w:rPr>
          <w:b/>
          <w:color w:val="0F172A"/>
        </w:rPr>
        <w:t xml:space="preserve">Date: </w:t>
      </w:r>
      <w:r>
        <w:t>13 August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