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Spark系统是分布式批处理系统和分析挖掘引擎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Spark能做什么: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数据处理:可以用来快速数据，兼具容错性和可扩展性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迭代计算:支持迭代计算，有效应对多步数据的处理逻辑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数据挖掘:在海量数据基础上进行复杂的挖掘分析，可支持各种数据挖掘和机器学习算法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计算分为两大类:离线(批处理)和实时(流式处理，在线)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Spark数据处理(从一大堆数据中找到或者统计出想要的结果):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容错性:mr的错误点:在计算的过程中，某一台的计算服务挂掉了(网线掉了，死机，内存不足，timeout超时等等)，对于mr来说，整个程序是不是挂了?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并不会，会将这台服务器上处理的块数据，迁移到另一个块的主机上，继续进行计算(会影响job的整体时间)，但是对于job的结果还是会正常计算的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Spark的容错性与mr一致(一台主机挂掉，就计算迁移到另一台接着计算)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扩展性:mr增加nodemanager节点(slaves文件中增加)。就等于加了计算单元，spark与mr一样，就可以动态的加节点了(服务器)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迭代计算: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Data=&gt;A(会产生一个结果)=&gt;B(基于A的结果接着计算)=&gt;C 如果中间的某一步出现了问题，将会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影响结果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或者重头再来</w:t>
      </w:r>
    </w:p>
    <w:p>
      <w:pPr>
        <w:pBdr>
          <w:bottom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数据分析:机器学习和图计算(是大数据挖掘工程师需要掌握的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为什么很多国内的公司采用的yarn而不是mesos?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Spark解决的是什么问题:计算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大数据里面hdsf（文件存储）已经被认为是文件存储比较稳定的文件系统，所以大部分的公司采用hadoop中的hdsf来存储相应的文件，hadoop在hadoop2.x里将yarn引入到了hadoop架构里，所以公司里面就自带有yarn了。而且yarn也是一个比较优秀的资源调度管理框架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Spark架构中一共有5块内容:spark core,spark sql,spark streaming ,图计算，机器学习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619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238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rty</dc:creator>
  <cp:lastModifiedBy>rty</cp:lastModifiedBy>
  <dcterms:modified xsi:type="dcterms:W3CDTF">2020-09-20T10:24:40Z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