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0F766E"/>
        </w:rPr>
        <w:t>MathWinner AI Platform: End-to-End Black Box &amp; UX Test Plan</w:t>
      </w:r>
    </w:p>
    <w:p>
      <w:r/>
      <w:r>
        <w:rPr>
          <w:b/>
        </w:rPr>
        <w:t>Document Version:</w:t>
      </w:r>
      <w:r>
        <w:t xml:space="preserve"> 1.0.0</w:t>
      </w:r>
    </w:p>
    <w:p>
      <w:r/>
      <w:r>
        <w:rPr>
          <w:b/>
        </w:rPr>
        <w:t>Target Audience:</w:t>
      </w:r>
      <w:r>
        <w:t xml:space="preserve"> QA Validation Engineers / UX Evaluators</w:t>
      </w:r>
    </w:p>
    <w:p>
      <w:r/>
      <w:r>
        <w:rPr>
          <w:b/>
        </w:rPr>
        <w:t>Methodology:</w:t>
      </w:r>
      <w:r>
        <w:t xml:space="preserve"> Manual Black Box Functional Testing &amp; Cognitive UX Heuristic Evaluation</w:t>
      </w:r>
    </w:p>
    <w:p>
      <w:r>
        <w:t>---</w:t>
      </w:r>
    </w:p>
    <w:p>
      <w:pPr>
        <w:pStyle w:val="Heading2"/>
      </w:pPr>
      <w:r>
        <w:rPr>
          <w:rFonts w:ascii="Calibri" w:hAnsi="Calibri"/>
          <w:color w:val="115E59"/>
        </w:rPr>
        <w:t>1. Overview &amp; Test Objectives</w:t>
      </w:r>
    </w:p>
    <w:p>
      <w:r>
        <w:t>MathWinner AI is an offline-first K-12 math classroom simulator designed in alignment with India's National Education Policy (NEP) 2020. The platform's educational philosophy shifts math testing from rote memorization to competency-based application.</w:t>
      </w:r>
    </w:p>
    <w:p>
      <w:r>
        <w:t>This test plan details the verification checklist for:</w:t>
      </w:r>
    </w:p>
    <w:p>
      <w:pPr>
        <w:ind w:left="360"/>
      </w:pPr>
      <w:r>
        <w:rPr>
          <w:b/>
        </w:rPr>
        <w:t xml:space="preserve">1.  </w:t>
      </w:r>
      <w:r>
        <w:rPr>
          <w:b/>
        </w:rPr>
        <w:t>Functional Integrity (Black Box):</w:t>
      </w:r>
      <w:r>
        <w:t xml:space="preserve"> Ensuring all controls, database operations, video navigation, upload pipelines, and diagnostic logic behave correctly under both valid and invalid states.</w:t>
      </w:r>
    </w:p>
    <w:p>
      <w:pPr>
        <w:ind w:left="360"/>
      </w:pPr>
      <w:r>
        <w:rPr>
          <w:b/>
        </w:rPr>
        <w:t xml:space="preserve">2.  </w:t>
      </w:r>
      <w:r>
        <w:rPr>
          <w:b/>
        </w:rPr>
        <w:t>User Experience (UX) Quality:</w:t>
      </w:r>
      <w:r>
        <w:t xml:space="preserve"> Evaluating accessibility, feedback responsiveness, readability, and the prominence of the **MathWinner Tool Kit (Hero Product)** and haptic-learning workflows.</w:t>
      </w:r>
    </w:p>
    <w:p>
      <w:r>
        <w:t>---</w:t>
      </w:r>
    </w:p>
    <w:p>
      <w:pPr>
        <w:pStyle w:val="Heading2"/>
      </w:pPr>
      <w:r>
        <w:rPr>
          <w:rFonts w:ascii="Calibri" w:hAnsi="Calibri"/>
          <w:color w:val="115E59"/>
        </w:rPr>
        <w:t>2. Pre-Requisites &amp; Test Setup</w:t>
      </w:r>
    </w:p>
    <w:p>
      <w:pPr>
        <w:pStyle w:val="Heading3"/>
      </w:pPr>
      <w:r>
        <w:rPr>
          <w:rFonts w:ascii="Calibri" w:hAnsi="Calibri"/>
          <w:color w:val="1F2937"/>
        </w:rPr>
        <w:t>Environment Requirements</w:t>
      </w:r>
    </w:p>
    <w:p>
      <w:pPr>
        <w:pStyle w:val="ListBullet"/>
      </w:pPr>
      <w:r>
        <w:rPr>
          <w:b/>
        </w:rPr>
        <w:t>Browser:</w:t>
      </w:r>
      <w:r>
        <w:t xml:space="preserve"> Google Chrome (v100+), Mozilla Firefox (v100+), or Microsoft Edge.</w:t>
      </w:r>
    </w:p>
    <w:p>
      <w:pPr>
        <w:pStyle w:val="ListBullet"/>
      </w:pPr>
      <w:r>
        <w:rPr>
          <w:b/>
        </w:rPr>
        <w:t>Display Resolution:</w:t>
      </w:r>
      <w:r>
        <w:t xml:space="preserve"> Optimized for Desktop/Tablet displays (1280x720 minimum width).</w:t>
      </w:r>
    </w:p>
    <w:p>
      <w:pPr>
        <w:pStyle w:val="ListBullet"/>
      </w:pPr>
      <w:r>
        <w:rPr>
          <w:b/>
        </w:rPr>
        <w:t>Network States:</w:t>
      </w:r>
      <w:r>
        <w:t xml:space="preserve"> Verify both online connectivity and offline simulator behavior.</w:t>
      </w:r>
    </w:p>
    <w:p>
      <w:pPr>
        <w:pStyle w:val="Heading3"/>
      </w:pPr>
      <w:r>
        <w:rPr>
          <w:rFonts w:ascii="Calibri" w:hAnsi="Calibri"/>
          <w:color w:val="1F2937"/>
        </w:rPr>
        <w:t>Test Credentials</w:t>
      </w:r>
    </w:p>
    <w:p>
      <w:pPr>
        <w:pStyle w:val="ListBullet"/>
      </w:pPr>
      <w:r>
        <w:rPr>
          <w:b/>
        </w:rPr>
        <w:t>Username:</w:t>
      </w:r>
      <w:r>
        <w:t xml:space="preserve"> `admin`</w:t>
      </w:r>
    </w:p>
    <w:p>
      <w:pPr>
        <w:pStyle w:val="ListBullet"/>
      </w:pPr>
      <w:r>
        <w:rPr>
          <w:b/>
        </w:rPr>
        <w:t>Password:</w:t>
      </w:r>
      <w:r>
        <w:t xml:space="preserve"> `admin123`</w:t>
      </w:r>
    </w:p>
    <w:p>
      <w:pPr>
        <w:pStyle w:val="Heading3"/>
      </w:pPr>
      <w:r>
        <w:rPr>
          <w:rFonts w:ascii="Calibri" w:hAnsi="Calibri"/>
          <w:color w:val="1F2937"/>
        </w:rPr>
        <w:t>Test Assets Needed</w:t>
      </w:r>
    </w:p>
    <w:p>
      <w:pPr>
        <w:pStyle w:val="ListBullet"/>
      </w:pPr>
      <w:r>
        <w:rPr>
          <w:b/>
        </w:rPr>
        <w:t>Textbook Sample:</w:t>
      </w:r>
      <w:r>
        <w:t xml:space="preserve"> A standard 2-page math chapter PDF (e.g. standard NCERT chapter, file size under 15MB).</w:t>
      </w:r>
    </w:p>
    <w:p>
      <w:pPr>
        <w:pStyle w:val="ListBullet"/>
      </w:pPr>
      <w:r>
        <w:rPr>
          <w:b/>
        </w:rPr>
        <w:t>Video Lesson Sample:</w:t>
      </w:r>
      <w:r>
        <w:t xml:space="preserve"> A brief mathematics video lesson (`.mp4` format, file size under 25MB for optimal Whisper speech-to-text processing).</w:t>
      </w:r>
    </w:p>
    <w:p>
      <w:r>
        <w:t>---</w:t>
      </w:r>
    </w:p>
    <w:p>
      <w:pPr>
        <w:pStyle w:val="Heading2"/>
      </w:pPr>
      <w:r>
        <w:rPr>
          <w:rFonts w:ascii="Calibri" w:hAnsi="Calibri"/>
          <w:color w:val="115E59"/>
        </w:rPr>
        <w:t>3. Test Cases: Step-by-Step Validation Checklist</w:t>
      </w:r>
    </w:p>
    <w:p>
      <w:pPr>
        <w:pStyle w:val="Heading3"/>
      </w:pPr>
      <w:r>
        <w:rPr>
          <w:rFonts w:ascii="Calibri" w:hAnsi="Calibri"/>
          <w:color w:val="1F2937"/>
        </w:rPr>
        <w:t>Module 1: Authentication &amp; Stepper Flow (Landing Page)</w:t>
      </w:r>
    </w:p>
    <w:p>
      <w:r/>
      <w:r>
        <w:rPr>
          <w:b/>
        </w:rPr>
        <w:t>UX Focus:</w:t>
      </w:r>
      <w:r>
        <w:t xml:space="preserve"> Vibrant dark mode styling, legible typography, and clear learning flow.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766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1872"/>
            <w:shd w:fill="0F766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Test Category</w:t>
            </w:r>
          </w:p>
        </w:tc>
        <w:tc>
          <w:tcPr>
            <w:tcW w:type="dxa" w:w="1872"/>
            <w:shd w:fill="0F766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Action Steps</w:t>
            </w:r>
          </w:p>
        </w:tc>
        <w:tc>
          <w:tcPr>
            <w:tcW w:type="dxa" w:w="1872"/>
            <w:shd w:fill="0F766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872"/>
            <w:shd w:fill="0F766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Pass / Fail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TC-AUTH-01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Black Box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Open platform URL. Enter empty username and password. Click "Log In".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"Invalid credentials" error banner displays. No route change.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TC-AUTH-02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Black Box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Enter invalid credentials (e.g. user / wrongpwd). Click "Log In".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"Invalid credentials" error banner displays.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TC-AUTH-03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Black Box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Enter username: admin, password: admin123. Click "Log In".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Login succeeds. Automatically redirected into the dashboard workspace.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TC-STEP-01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UX Evaluation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Inspect the left-hand column of the landing page.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Stepper timeline displays steps 1 to 5 clearly. Step 4 must explicitly highlight *MathWinner Tool Kit (Hero Product)* and detail haptics.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</w:tbl>
    <w:p/>
    <w:p>
      <w:r>
        <w:t>---</w:t>
      </w:r>
    </w:p>
    <w:p>
      <w:pPr>
        <w:pStyle w:val="Heading3"/>
      </w:pPr>
      <w:r>
        <w:rPr>
          <w:rFonts w:ascii="Calibri" w:hAnsi="Calibri"/>
          <w:color w:val="1F2937"/>
        </w:rPr>
        <w:t>Module 2: Dashboard Layout &amp; Class Filtering</w:t>
      </w:r>
    </w:p>
    <w:p>
      <w:r/>
      <w:r>
        <w:rPr>
          <w:b/>
        </w:rPr>
        <w:t>UX Focus:</w:t>
      </w:r>
      <w:r>
        <w:t xml:space="preserve"> Glassmorphism, sidebar spacing, and responsive sidebar animations.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766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1872"/>
            <w:shd w:fill="0F766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Test Category</w:t>
            </w:r>
          </w:p>
        </w:tc>
        <w:tc>
          <w:tcPr>
            <w:tcW w:type="dxa" w:w="1872"/>
            <w:shd w:fill="0F766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Action Steps</w:t>
            </w:r>
          </w:p>
        </w:tc>
        <w:tc>
          <w:tcPr>
            <w:tcW w:type="dxa" w:w="1872"/>
            <w:shd w:fill="0F766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872"/>
            <w:shd w:fill="0F766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Pass / Fail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TC-NAV-01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Black Box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Click on different Class level pills in the sidebar header (e.g., Class 5, Class 10).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Sidebar list immediately filters, displaying only chapters pre-seeded or uploaded for that class.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TC-NAV-02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Black Box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Hover over any custom uploaded chapter card in the sidebar.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A red Trash icon (Delete button) appears in the top-right corner of the chapter card.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TC-NAV-03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Black Box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Click the Trash icon on a custom chapter. Confirm the prompt.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Chapter is deleted. Sidebar re-renders instantly. Database records (embeddings, questions, concepts) are wiped.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TC-NAV-04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UX Evaluation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Click the User Manual button in the top-right corner of the header.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A blurred modal overlays the screen. Verify the presence of Step 2 (Toolkit &amp; Haptic Learning) and Section 3 (Neuroscience of Haptics).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</w:tbl>
    <w:p/>
    <w:p>
      <w:r>
        <w:t>---</w:t>
      </w:r>
    </w:p>
    <w:p>
      <w:pPr>
        <w:pStyle w:val="Heading3"/>
      </w:pPr>
      <w:r>
        <w:rPr>
          <w:rFonts w:ascii="Calibri" w:hAnsi="Calibri"/>
          <w:color w:val="1F2937"/>
        </w:rPr>
        <w:t>Module 3: Learning Dashboard (Video Player &amp; Timeline)</w:t>
      </w:r>
    </w:p>
    <w:p>
      <w:r/>
      <w:r>
        <w:rPr>
          <w:b/>
        </w:rPr>
        <w:t>UX Focus:</w:t>
      </w:r>
      <w:r>
        <w:t xml:space="preserve"> Custom playback controls, dynamic formula overlays, and gesture navigation.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766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1872"/>
            <w:shd w:fill="0F766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Test Category</w:t>
            </w:r>
          </w:p>
        </w:tc>
        <w:tc>
          <w:tcPr>
            <w:tcW w:type="dxa" w:w="1872"/>
            <w:shd w:fill="0F766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Action Steps</w:t>
            </w:r>
          </w:p>
        </w:tc>
        <w:tc>
          <w:tcPr>
            <w:tcW w:type="dxa" w:w="1872"/>
            <w:shd w:fill="0F766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872"/>
            <w:shd w:fill="0F766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Pass / Fail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TC-VID-01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Black Box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Click Play/Pause on the custom player. Toggle playback speeds (1x, 1.25x, 1.5x, 2x).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Video reacts smoothly. Speed indicator badge changes values.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TC-VID-02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Black Box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Play a chapter video. Double-click directly on the video screen.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A bookmark badge matching the current playback time is created under the video player.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TC-VID-03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Black Box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Click the bookmark ribbon icon on the control bar.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A bookmark badge is created matching the current playback time.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TC-VID-04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Black Box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Skip forward, then click/tap a previously created bookmark chip below the player.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Playback instantly seeks back to the bookmarked timestamp.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TC-VID-05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UX Evaluation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Play the video and observe the top-left area of the video container.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A glassy formula overlay appears automatically during relevant topics and updates as the video seeks.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</w:tbl>
    <w:p/>
    <w:p>
      <w:r>
        <w:t>---</w:t>
      </w:r>
    </w:p>
    <w:p>
      <w:pPr>
        <w:pStyle w:val="Heading3"/>
      </w:pPr>
      <w:r>
        <w:rPr>
          <w:rFonts w:ascii="Calibri" w:hAnsi="Calibri"/>
          <w:color w:val="1F2937"/>
        </w:rPr>
        <w:t>Module 4: MathWinner Tool Kit (Hero Product)</w:t>
      </w:r>
    </w:p>
    <w:p>
      <w:r/>
      <w:r>
        <w:rPr>
          <w:b/>
        </w:rPr>
        <w:t>UX Focus:</w:t>
      </w:r>
      <w:r>
        <w:t xml:space="preserve"> Visual responsiveness, haptic-tactile clarity, and tool descriptions.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766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1872"/>
            <w:shd w:fill="0F766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Test Category</w:t>
            </w:r>
          </w:p>
        </w:tc>
        <w:tc>
          <w:tcPr>
            <w:tcW w:type="dxa" w:w="1872"/>
            <w:shd w:fill="0F766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Action Steps</w:t>
            </w:r>
          </w:p>
        </w:tc>
        <w:tc>
          <w:tcPr>
            <w:tcW w:type="dxa" w:w="1872"/>
            <w:shd w:fill="0F766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872"/>
            <w:shd w:fill="0F766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Pass / Fail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TC-KIT-01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UX Evaluation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Select Class 5 measurement concepts and scroll to the toolkit workspace (right pane).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Verify that the measuring tape slider, conversion cards, and alignment grids are displayed.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TC-KIT-02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UX Evaluation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Drag the tape slider and match conversion cards.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Interactivity is smooth (60fps). Real-time visual feedback details units (meters, centimeters) to reinforce touch-based learning.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</w:tbl>
    <w:p/>
    <w:p>
      <w:r>
        <w:t>---</w:t>
      </w:r>
    </w:p>
    <w:p>
      <w:pPr>
        <w:pStyle w:val="Heading3"/>
      </w:pPr>
      <w:r>
        <w:rPr>
          <w:rFonts w:ascii="Calibri" w:hAnsi="Calibri"/>
          <w:color w:val="1F2937"/>
        </w:rPr>
        <w:t>Module 5: Diagnostic Practice Engine</w:t>
      </w:r>
    </w:p>
    <w:p>
      <w:r/>
      <w:r>
        <w:rPr>
          <w:b/>
        </w:rPr>
        <w:t>UX Focus:</w:t>
      </w:r>
      <w:r>
        <w:t xml:space="preserve"> Outcomes-based scorecard clarity and high-retention diagnostic mapping.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766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1872"/>
            <w:shd w:fill="0F766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Test Category</w:t>
            </w:r>
          </w:p>
        </w:tc>
        <w:tc>
          <w:tcPr>
            <w:tcW w:type="dxa" w:w="1872"/>
            <w:shd w:fill="0F766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Action Steps</w:t>
            </w:r>
          </w:p>
        </w:tc>
        <w:tc>
          <w:tcPr>
            <w:tcW w:type="dxa" w:w="1872"/>
            <w:shd w:fill="0F766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872"/>
            <w:shd w:fill="0F766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Pass / Fail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TC-MCQ-01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Black Box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Try to click "I am ready, start MCQ Test" before playing the video or interacting with the toolkit.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Panel blocks test initialization until prerequisites are met (ensuring theory precedes exams).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TC-MCQ-02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Black Box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Click "I am ready with the concept, start MCQ Test →". Select a chapter with only 2 questions cached.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An amber alert banner displays: *Outdated Exam Cached (2 questions)*.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TC-MCQ-03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Black Box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Click Regenerate Exam inside the warning banner.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Loading spinner triggers. Page re-renders showing Q 1 of 6, confirming full SAFAL pool regeneration.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TC-MCQ-04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Black Box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Select an answer option. Click "Verify Answer".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Displays immediate correct/incorrect banner and reveals Step-by-Step AI Solution dropdown.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TC-MCQ-05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Black Box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Go through the questions. Observe the navigation button on Question 6 of 6.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The button label dynamically changes from "Next Question" to End Quiz.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TC-MCQ-06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UX Evaluation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Click End Quiz on the final question. Answer at least one question incorrectly.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The scorecard displays. The Opportunities for Improvement section generates individual diagnostic cards showing exact competency titles, errors, and remedial actions.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</w:tbl>
    <w:p/>
    <w:p>
      <w:r>
        <w:t>---</w:t>
      </w:r>
    </w:p>
    <w:p>
      <w:pPr>
        <w:pStyle w:val="Heading3"/>
      </w:pPr>
      <w:r>
        <w:rPr>
          <w:rFonts w:ascii="Calibri" w:hAnsi="Calibri"/>
          <w:color w:val="1F2937"/>
        </w:rPr>
        <w:t>Module 6: Custom Chapter Upload Pipeline</w:t>
      </w:r>
    </w:p>
    <w:p>
      <w:r/>
      <w:r>
        <w:rPr>
          <w:b/>
        </w:rPr>
        <w:t>UX Focus:</w:t>
      </w:r>
      <w:r>
        <w:t xml:space="preserve"> Progress transparency, upload validation, and failure tracebacks.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766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1872"/>
            <w:shd w:fill="0F766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Test Category</w:t>
            </w:r>
          </w:p>
        </w:tc>
        <w:tc>
          <w:tcPr>
            <w:tcW w:type="dxa" w:w="1872"/>
            <w:shd w:fill="0F766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Action Steps</w:t>
            </w:r>
          </w:p>
        </w:tc>
        <w:tc>
          <w:tcPr>
            <w:tcW w:type="dxa" w:w="1872"/>
            <w:shd w:fill="0F766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872"/>
            <w:shd w:fill="0F766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Pass / Fail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TC-UPL-01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Black Box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Click "Upload Another Chapter". Fill form with missing title or file. Click "Upload".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Form block validation warns user. No API request is dispatched.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TC-UPL-02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Black Box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Upload a valid PDF and video. Click "Upload &amp; Process".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Modal closes. Upload progress text updates in real-time in the sidebar card.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TC-UPL-03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Black Box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Observe chapter card in sidebar immediately after uploading.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Card shows AI Processing Active banner with a spinner. MCQ test button is locked.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TC-UPL-04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Black Box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Test processing failure (e.g. upload a corrupted video or disconnect backend).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Sidebar card/exam panel displays AI Analysis Failed banner containing the exact server error stack trace.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</w:tbl>
    <w:p/>
    <w:p>
      <w:r>
        <w:t>---</w:t>
      </w:r>
    </w:p>
    <w:p>
      <w:pPr>
        <w:pStyle w:val="Heading2"/>
      </w:pPr>
      <w:r>
        <w:rPr>
          <w:rFonts w:ascii="Calibri" w:hAnsi="Calibri"/>
          <w:color w:val="115E59"/>
        </w:rPr>
        <w:t>4. Defect Reporting Template</w:t>
      </w:r>
    </w:p>
    <w:p>
      <w:r>
        <w:t>When submitting issues found during black box or UX testing, please use the following template:</w:t>
      </w:r>
    </w:p>
    <w:p>
      <w:r>
        <w:t>```markdown</w:t>
      </w:r>
    </w:p>
    <w:p>
      <w:pPr>
        <w:pStyle w:val="Heading3"/>
      </w:pPr>
      <w:r>
        <w:rPr>
          <w:rFonts w:ascii="Calibri" w:hAnsi="Calibri"/>
          <w:color w:val="1F2937"/>
        </w:rPr>
        <w:t>Bug Report ID: [e.g. BUG-MCQ-001]</w:t>
      </w:r>
    </w:p>
    <w:p>
      <w:pPr>
        <w:pStyle w:val="ListBullet"/>
      </w:pPr>
      <w:r>
        <w:rPr>
          <w:b/>
        </w:rPr>
        <w:t>Module Affected:</w:t>
      </w:r>
      <w:r>
        <w:t xml:space="preserve"> [e.g. Diagnostic Practice Engine]</w:t>
      </w:r>
    </w:p>
    <w:p>
      <w:pPr>
        <w:pStyle w:val="ListBullet"/>
      </w:pPr>
      <w:r>
        <w:rPr>
          <w:b/>
        </w:rPr>
        <w:t>Defect Type:</w:t>
      </w:r>
      <w:r>
        <w:t xml:space="preserve"> [Functional Bug / UX Defect / Typo]</w:t>
      </w:r>
    </w:p>
    <w:p>
      <w:pPr>
        <w:pStyle w:val="ListBullet"/>
      </w:pPr>
      <w:r>
        <w:rPr>
          <w:b/>
        </w:rPr>
        <w:t>Environment details:</w:t>
      </w:r>
      <w:r>
        <w:t xml:space="preserve"> [e.g. Chrome v114 / Windows 11]</w:t>
      </w:r>
    </w:p>
    <w:p>
      <w:pPr>
        <w:pStyle w:val="ListBullet"/>
      </w:pPr>
      <w:r>
        <w:rPr>
          <w:b/>
        </w:rPr>
        <w:t>Steps to Reproduce:</w:t>
      </w:r>
      <w:r/>
    </w:p>
    <w:p>
      <w:pPr>
        <w:ind w:left="360"/>
      </w:pPr>
      <w:r>
        <w:rPr>
          <w:b/>
        </w:rPr>
        <w:t xml:space="preserve">1.  </w:t>
      </w:r>
      <w:r>
        <w:t>...</w:t>
      </w:r>
    </w:p>
    <w:p>
      <w:pPr>
        <w:ind w:left="360"/>
      </w:pPr>
      <w:r>
        <w:rPr>
          <w:b/>
        </w:rPr>
        <w:t xml:space="preserve">2.  </w:t>
      </w:r>
      <w:r>
        <w:t>...</w:t>
      </w:r>
    </w:p>
    <w:p>
      <w:pPr>
        <w:pStyle w:val="ListBullet"/>
      </w:pPr>
      <w:r>
        <w:rPr>
          <w:b/>
        </w:rPr>
        <w:t>Expected Result:</w:t>
      </w:r>
      <w:r>
        <w:t xml:space="preserve"> [What should happen]</w:t>
      </w:r>
    </w:p>
    <w:p>
      <w:pPr>
        <w:pStyle w:val="ListBullet"/>
      </w:pPr>
      <w:r>
        <w:rPr>
          <w:b/>
        </w:rPr>
        <w:t>Actual Result:</w:t>
      </w:r>
      <w:r>
        <w:t xml:space="preserve"> [What actually happened - attach screenshot if applicable]</w:t>
      </w:r>
    </w:p>
    <w:p>
      <w:pPr>
        <w:pStyle w:val="ListBullet"/>
      </w:pPr>
      <w:r>
        <w:rPr>
          <w:b/>
        </w:rPr>
        <w:t>UX Impact Level:</w:t>
      </w:r>
      <w:r>
        <w:t xml:space="preserve"> [High - blocks learning flow / Medium - confusing UI / Low - cosmetic alignment]</w:t>
      </w:r>
    </w:p>
    <w:p>
      <w:r>
        <w:t>```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