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90"/>
      <w:bookmarkStart w:id="17" w:name="header-n416"/>
      <w:bookmarkStart w:id="18" w:name="header-n186"/>
      <w:r>
        <w:rPr>
          <w:shd w:val="clear" w:fill="FFFF00"/>
        </w:rPr>
        <w:t>前期资料接口</w:t>
      </w:r>
    </w:p>
    <w:p>
      <w:pPr>
        <w:pStyle w:val="5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4"/>
    <w:p>
      <w:pPr>
        <w:pStyle w:val="5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5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  <w:bookmarkStart w:id="47" w:name="_GoBack"/>
      <w:bookmarkEnd w:id="47"/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E251F27"/>
    <w:rsid w:val="2F4C0CD1"/>
    <w:rsid w:val="31BA0268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86277B"/>
    <w:rsid w:val="6A5D7BCD"/>
    <w:rsid w:val="6B422C1A"/>
    <w:rsid w:val="702B1737"/>
    <w:rsid w:val="722E1B1E"/>
    <w:rsid w:val="75D95F5A"/>
    <w:rsid w:val="797105B4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2020-09-18T07:26:50Z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