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67CB2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Ricono Research Plan: Global Food Ventures - Informatics and crop/animal health</w:t>
      </w:r>
    </w:p>
    <w:p w14:paraId="00000002" w14:textId="77777777" w:rsidR="00A67CB2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Sulfur (S) is a limited, but essential, macronutrient that plays a critical role in plant growth and stress responses</w:t>
      </w:r>
      <w:hyperlink r:id="rId4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vertAlign w:val="superscript"/>
          </w:rPr>
          <w:t>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Since the Clean Air Act Amendment in 1990, reduction of atmospheric S has reduced the amount of S available in soils, leading to S-deficiency across the globe</w:t>
      </w:r>
      <w:hyperlink r:id="rId5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vertAlign w:val="superscript"/>
          </w:rPr>
          <w:t>2,3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For farmers that grow crops with relatively high S demands, such as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Brassica’s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Brassica napus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Canola;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Brassica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Chinese cabbage; Pak choi; Vegetable turnip), this is an economic and agronomic problem. The high S demand in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Brassica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due to a class of S-rich specialized metabolites known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glucosinolates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(GSLs). GSLs are defensive compounds that are relatively costly to produce as they constitute upwards of 30% of total plant S and require other limited nutrients such as nitrogen</w:t>
      </w:r>
      <w:hyperlink r:id="rId6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vertAlign w:val="superscript"/>
          </w:rPr>
          <w:t>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Yet, “double zero” Canola lines, which have been bred to have low erucic acid and low GSLs, were shown to have significantly reduced growth and seed productivity under S deficient conditions</w:t>
      </w:r>
      <w:hyperlink r:id="rId7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vertAlign w:val="superscript"/>
          </w:rPr>
          <w:t>5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indicating that low-levels of GSLs may be detrimental. Other evidence shows that GSL content oscillates throughout the day</w:t>
      </w:r>
      <w:hyperlink r:id="rId8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vertAlign w:val="superscript"/>
          </w:rPr>
          <w:t>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indicating they are under diel (24h) regulation and instead suggests that GSLs act as a source of S by recycling their constituents into primary metabolism (cysteine; glutathione/thiols). What happens to S when GSLs are turned over, and what transcriptional regulators underlie these differences in diel accumulation? Can we use these transcriptional regulators as markers to predict changes in S-allocation (S-flux) across diverse crops?</w:t>
      </w:r>
    </w:p>
    <w:p w14:paraId="00000003" w14:textId="77777777" w:rsidR="00A67CB2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am currently characterizing time of day informed transcriptional networks that underlie S metabolism in 16 physiologically and chemically diverse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Brassica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genotypes. I have collected leaf tissue from a single genotype (R500; oilseed) in a multi-day time course experiment to identify high resolution, time of day specific metabolic profiles using Liquid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Chromotography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-Mass Spectrometry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qExactive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Quadrupole). I am experienced in operating this instrument and in analyzing large, semi-targeted metabolomics data. I am developing a novel method to identify intact GSLs while still retaining other S-metabolites. As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MnDRIVE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fellow, my goals 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to: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. associate time of day expression patterns of genes in the S-regulatory network of R500 with specific S-metabolic profiles; and ii. identify and validate gene candidates that are predictive of changes in S metabolism for use as transcriptional markers to screen the remaining genotypes.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Screening the remaining genotypes for altered patterns of S metabolism throughout the day will allow me to test the utility of these markers for future breeding applications. This research integrates a novel metabolomic technique with transcriptomic data at time scale resolution to uncover important gene regulators of sulfur metabolism in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Brassica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crops. These findings will strengthen our understanding of how plants regulate S allocation throughout the day and inform breeding efforts to improve sulfur use efficiency.</w:t>
      </w:r>
    </w:p>
    <w:p w14:paraId="00000004" w14:textId="77777777" w:rsidR="00A67CB2" w:rsidRDefault="00A67CB2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A67CB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320" w:hanging="32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1.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hyperlink r:id="rId9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Capaldi, F. R.,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Gratão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, P. L., Reis, A. R., Lima, L. W. &amp; Azevedo, R. A. Sulfur metabolism and stress defense responses in plants. </w:t>
        </w:r>
      </w:hyperlink>
      <w:hyperlink r:id="rId10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Trop. Plant Biol.</w:t>
        </w:r>
      </w:hyperlink>
      <w:hyperlink r:id="rId11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b/>
            <w:color w:val="000000"/>
            <w:sz w:val="16"/>
            <w:szCs w:val="16"/>
          </w:rPr>
          <w:t>8</w:t>
        </w:r>
      </w:hyperlink>
      <w:hyperlink r:id="rId13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, 60–73 (2015).</w:t>
        </w:r>
      </w:hyperlink>
    </w:p>
    <w:p w14:paraId="00000006" w14:textId="77777777" w:rsidR="00A67CB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0" w:hanging="32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2.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hyperlink r:id="rId14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David, M. B., Gentry, L. E. &amp; Mitchell, C. A. Riverine Response of Sulfate to Declining Atmospheric Sulfur Deposition in Agricultural Watersheds. </w:t>
        </w:r>
      </w:hyperlink>
      <w:hyperlink r:id="rId15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J. Environ. Qual.</w:t>
        </w:r>
      </w:hyperlink>
      <w:hyperlink r:id="rId16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</w:hyperlink>
      <w:hyperlink r:id="rId17">
        <w:r>
          <w:rPr>
            <w:rFonts w:ascii="Times New Roman" w:eastAsia="Times New Roman" w:hAnsi="Times New Roman" w:cs="Times New Roman"/>
            <w:b/>
            <w:color w:val="000000"/>
            <w:sz w:val="16"/>
            <w:szCs w:val="16"/>
          </w:rPr>
          <w:t>45</w:t>
        </w:r>
      </w:hyperlink>
      <w:hyperlink r:id="rId18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, 1313–1319 (2016).</w:t>
        </w:r>
      </w:hyperlink>
    </w:p>
    <w:p w14:paraId="00000007" w14:textId="77777777" w:rsidR="00A67CB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0" w:hanging="32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3.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hyperlink r:id="rId19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Yu, Z. </w:t>
        </w:r>
      </w:hyperlink>
      <w:hyperlink r:id="rId20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et al.</w:t>
        </w:r>
      </w:hyperlink>
      <w:hyperlink r:id="rId21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Impact and mechanism of sulphur-deficiency on modern wheat farming nitrogen-related sustainability and gliadin content. </w:t>
        </w:r>
      </w:hyperlink>
      <w:hyperlink r:id="rId22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Communications Biology</w:t>
        </w:r>
      </w:hyperlink>
      <w:hyperlink r:id="rId23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vol. 4 Preprint at https://doi.org/</w:t>
        </w:r>
      </w:hyperlink>
      <w:hyperlink r:id="rId24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10.1038/s42003-021-02458-7</w:t>
        </w:r>
      </w:hyperlink>
      <w:hyperlink r:id="rId25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(2021).</w:t>
        </w:r>
      </w:hyperlink>
    </w:p>
    <w:p w14:paraId="00000008" w14:textId="77777777" w:rsidR="00A67CB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0" w:hanging="32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4.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hyperlink r:id="rId26">
        <w:proofErr w:type="spellStart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Aarabi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, F. </w:t>
        </w:r>
      </w:hyperlink>
      <w:hyperlink r:id="rId27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et al.</w:t>
        </w:r>
      </w:hyperlink>
      <w:hyperlink r:id="rId28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Sulfur deficiency–induced repressor proteins optimize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glucosinolate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biosynthesis in plants. </w:t>
        </w:r>
      </w:hyperlink>
      <w:hyperlink r:id="rId29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Science Advances</w:t>
        </w:r>
      </w:hyperlink>
      <w:hyperlink r:id="rId3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</w:hyperlink>
      <w:hyperlink r:id="rId31">
        <w:r>
          <w:rPr>
            <w:rFonts w:ascii="Times New Roman" w:eastAsia="Times New Roman" w:hAnsi="Times New Roman" w:cs="Times New Roman"/>
            <w:b/>
            <w:color w:val="000000"/>
            <w:sz w:val="16"/>
            <w:szCs w:val="16"/>
          </w:rPr>
          <w:t>2</w:t>
        </w:r>
      </w:hyperlink>
      <w:hyperlink r:id="rId32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, e1601087 (2016).</w:t>
        </w:r>
      </w:hyperlink>
    </w:p>
    <w:p w14:paraId="00000009" w14:textId="77777777" w:rsidR="00A67CB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0" w:hanging="32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5.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hyperlink r:id="rId33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Schnug, E. &amp; Haneklaus, S. Glucosinolates – The Agricultural Story. </w:t>
        </w:r>
      </w:hyperlink>
      <w:hyperlink r:id="rId34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Advances in Botanical Research</w:t>
        </w:r>
      </w:hyperlink>
      <w:hyperlink r:id="rId35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281–302 Preprint at https://doi.org/</w:t>
        </w:r>
      </w:hyperlink>
      <w:hyperlink r:id="rId36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10.1016/bs.abr.2016.07.003</w:t>
        </w:r>
      </w:hyperlink>
      <w:hyperlink r:id="rId37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(2016).</w:t>
        </w:r>
      </w:hyperlink>
    </w:p>
    <w:p w14:paraId="0000000A" w14:textId="77777777" w:rsidR="00A67CB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20" w:hanging="32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6.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hyperlink r:id="rId38">
        <w:proofErr w:type="spellStart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Soengas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, P.,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Cartea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, M. E., Velasco, P. &amp; Francisco, M. Brassica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glucosinolate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rhythmicity in response to light-dark entrainment cycles is cultivar-dependent. </w:t>
        </w:r>
      </w:hyperlink>
      <w:hyperlink r:id="rId39">
        <w:r>
          <w:rPr>
            <w:rFonts w:ascii="Times New Roman" w:eastAsia="Times New Roman" w:hAnsi="Times New Roman" w:cs="Times New Roman"/>
            <w:i/>
            <w:color w:val="000000"/>
            <w:sz w:val="16"/>
            <w:szCs w:val="16"/>
          </w:rPr>
          <w:t>Plant Sci.</w:t>
        </w:r>
      </w:hyperlink>
      <w:hyperlink r:id="rId40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 xml:space="preserve"> </w:t>
        </w:r>
      </w:hyperlink>
      <w:hyperlink r:id="rId41">
        <w:r>
          <w:rPr>
            <w:rFonts w:ascii="Times New Roman" w:eastAsia="Times New Roman" w:hAnsi="Times New Roman" w:cs="Times New Roman"/>
            <w:b/>
            <w:color w:val="000000"/>
            <w:sz w:val="16"/>
            <w:szCs w:val="16"/>
          </w:rPr>
          <w:t>275</w:t>
        </w:r>
      </w:hyperlink>
      <w:hyperlink r:id="rId42"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, 28–35 (2018).</w:t>
        </w:r>
      </w:hyperlink>
    </w:p>
    <w:p w14:paraId="0000000B" w14:textId="77777777" w:rsidR="00A67CB2" w:rsidRDefault="00A67C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</w:p>
    <w:sectPr w:rsidR="00A67C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CB2"/>
    <w:rsid w:val="00A67CB2"/>
    <w:rsid w:val="00E5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9CD0A89-1E06-1041-89C3-05430B33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aperpile.com/b/TmHQOW/TAaD4" TargetMode="External"/><Relationship Id="rId18" Type="http://schemas.openxmlformats.org/officeDocument/2006/relationships/hyperlink" Target="http://paperpile.com/b/TmHQOW/ex5rf" TargetMode="External"/><Relationship Id="rId26" Type="http://schemas.openxmlformats.org/officeDocument/2006/relationships/hyperlink" Target="http://paperpile.com/b/TmHQOW/5jtln" TargetMode="External"/><Relationship Id="rId39" Type="http://schemas.openxmlformats.org/officeDocument/2006/relationships/hyperlink" Target="http://paperpile.com/b/TmHQOW/uZl8k" TargetMode="External"/><Relationship Id="rId21" Type="http://schemas.openxmlformats.org/officeDocument/2006/relationships/hyperlink" Target="http://paperpile.com/b/TmHQOW/EuGO" TargetMode="External"/><Relationship Id="rId34" Type="http://schemas.openxmlformats.org/officeDocument/2006/relationships/hyperlink" Target="http://paperpile.com/b/TmHQOW/ROKm" TargetMode="External"/><Relationship Id="rId42" Type="http://schemas.openxmlformats.org/officeDocument/2006/relationships/hyperlink" Target="http://paperpile.com/b/TmHQOW/uZl8k" TargetMode="External"/><Relationship Id="rId7" Type="http://schemas.openxmlformats.org/officeDocument/2006/relationships/hyperlink" Target="https://paperpile.com/c/TmHQOW/ROK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paperpile.com/b/TmHQOW/ex5rf" TargetMode="External"/><Relationship Id="rId20" Type="http://schemas.openxmlformats.org/officeDocument/2006/relationships/hyperlink" Target="http://paperpile.com/b/TmHQOW/EuGO" TargetMode="External"/><Relationship Id="rId29" Type="http://schemas.openxmlformats.org/officeDocument/2006/relationships/hyperlink" Target="http://paperpile.com/b/TmHQOW/5jtln" TargetMode="External"/><Relationship Id="rId41" Type="http://schemas.openxmlformats.org/officeDocument/2006/relationships/hyperlink" Target="http://paperpile.com/b/TmHQOW/uZl8k" TargetMode="External"/><Relationship Id="rId1" Type="http://schemas.openxmlformats.org/officeDocument/2006/relationships/styles" Target="styles.xml"/><Relationship Id="rId6" Type="http://schemas.openxmlformats.org/officeDocument/2006/relationships/hyperlink" Target="https://paperpile.com/c/TmHQOW/5jtln" TargetMode="External"/><Relationship Id="rId11" Type="http://schemas.openxmlformats.org/officeDocument/2006/relationships/hyperlink" Target="http://paperpile.com/b/TmHQOW/TAaD4" TargetMode="External"/><Relationship Id="rId24" Type="http://schemas.openxmlformats.org/officeDocument/2006/relationships/hyperlink" Target="http://dx.doi.org/10.1038/s42003-021-02458-7" TargetMode="External"/><Relationship Id="rId32" Type="http://schemas.openxmlformats.org/officeDocument/2006/relationships/hyperlink" Target="http://paperpile.com/b/TmHQOW/5jtln" TargetMode="External"/><Relationship Id="rId37" Type="http://schemas.openxmlformats.org/officeDocument/2006/relationships/hyperlink" Target="http://paperpile.com/b/TmHQOW/ROKm" TargetMode="External"/><Relationship Id="rId40" Type="http://schemas.openxmlformats.org/officeDocument/2006/relationships/hyperlink" Target="http://paperpile.com/b/TmHQOW/uZl8k" TargetMode="External"/><Relationship Id="rId5" Type="http://schemas.openxmlformats.org/officeDocument/2006/relationships/hyperlink" Target="https://paperpile.com/c/TmHQOW/ex5rf+EuGO" TargetMode="External"/><Relationship Id="rId15" Type="http://schemas.openxmlformats.org/officeDocument/2006/relationships/hyperlink" Target="http://paperpile.com/b/TmHQOW/ex5rf" TargetMode="External"/><Relationship Id="rId23" Type="http://schemas.openxmlformats.org/officeDocument/2006/relationships/hyperlink" Target="http://paperpile.com/b/TmHQOW/EuGO" TargetMode="External"/><Relationship Id="rId28" Type="http://schemas.openxmlformats.org/officeDocument/2006/relationships/hyperlink" Target="http://paperpile.com/b/TmHQOW/5jtln" TargetMode="External"/><Relationship Id="rId36" Type="http://schemas.openxmlformats.org/officeDocument/2006/relationships/hyperlink" Target="http://dx.doi.org/10.1016/bs.abr.2016.07.003" TargetMode="External"/><Relationship Id="rId10" Type="http://schemas.openxmlformats.org/officeDocument/2006/relationships/hyperlink" Target="http://paperpile.com/b/TmHQOW/TAaD4" TargetMode="External"/><Relationship Id="rId19" Type="http://schemas.openxmlformats.org/officeDocument/2006/relationships/hyperlink" Target="http://paperpile.com/b/TmHQOW/EuGO" TargetMode="External"/><Relationship Id="rId31" Type="http://schemas.openxmlformats.org/officeDocument/2006/relationships/hyperlink" Target="http://paperpile.com/b/TmHQOW/5jtln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paperpile.com/c/TmHQOW/TAaD4" TargetMode="External"/><Relationship Id="rId9" Type="http://schemas.openxmlformats.org/officeDocument/2006/relationships/hyperlink" Target="http://paperpile.com/b/TmHQOW/TAaD4" TargetMode="External"/><Relationship Id="rId14" Type="http://schemas.openxmlformats.org/officeDocument/2006/relationships/hyperlink" Target="http://paperpile.com/b/TmHQOW/ex5rf" TargetMode="External"/><Relationship Id="rId22" Type="http://schemas.openxmlformats.org/officeDocument/2006/relationships/hyperlink" Target="http://paperpile.com/b/TmHQOW/EuGO" TargetMode="External"/><Relationship Id="rId27" Type="http://schemas.openxmlformats.org/officeDocument/2006/relationships/hyperlink" Target="http://paperpile.com/b/TmHQOW/5jtln" TargetMode="External"/><Relationship Id="rId30" Type="http://schemas.openxmlformats.org/officeDocument/2006/relationships/hyperlink" Target="http://paperpile.com/b/TmHQOW/5jtln" TargetMode="External"/><Relationship Id="rId35" Type="http://schemas.openxmlformats.org/officeDocument/2006/relationships/hyperlink" Target="http://paperpile.com/b/TmHQOW/ROKm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paperpile.com/c/TmHQOW/uZl8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paperpile.com/b/TmHQOW/TAaD4" TargetMode="External"/><Relationship Id="rId17" Type="http://schemas.openxmlformats.org/officeDocument/2006/relationships/hyperlink" Target="http://paperpile.com/b/TmHQOW/ex5rf" TargetMode="External"/><Relationship Id="rId25" Type="http://schemas.openxmlformats.org/officeDocument/2006/relationships/hyperlink" Target="http://paperpile.com/b/TmHQOW/EuGO" TargetMode="External"/><Relationship Id="rId33" Type="http://schemas.openxmlformats.org/officeDocument/2006/relationships/hyperlink" Target="http://paperpile.com/b/TmHQOW/ROKm" TargetMode="External"/><Relationship Id="rId38" Type="http://schemas.openxmlformats.org/officeDocument/2006/relationships/hyperlink" Target="http://paperpile.com/b/TmHQOW/uZl8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Ricono</cp:lastModifiedBy>
  <cp:revision>2</cp:revision>
  <dcterms:created xsi:type="dcterms:W3CDTF">2024-03-21T16:02:00Z</dcterms:created>
  <dcterms:modified xsi:type="dcterms:W3CDTF">2024-03-21T16:02:00Z</dcterms:modified>
</cp:coreProperties>
</file>