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Definição de público alvo</w:t>
      </w:r>
    </w:p>
    <w:p w:rsidR="00000000" w:rsidDel="00000000" w:rsidP="00000000" w:rsidRDefault="00000000" w:rsidRPr="00000000" w14:paraId="0000000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Time 3: Raphael Abreu, Gabriel Adib e Marcelo</w:t>
      </w:r>
    </w:p>
    <w:p w:rsidR="00000000" w:rsidDel="00000000" w:rsidP="00000000" w:rsidRDefault="00000000" w:rsidRPr="00000000" w14:paraId="0000000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Com base nos dados coletados e discutidos em reunião, foi realizada uma análise comparativa entre os três perfis inicialmente definidos: viajantes, praticantes de atividades ao ar livre e empresários de eventos. Durante a análise, observou-se que todos os grupos apresentam algum nível de dependência das condições climáticas. No entanto, a intensidade da dor e o potencial de utilização de uma solução tecnológica variaram entre eles.</w:t>
      </w:r>
    </w:p>
    <w:p w:rsidR="00000000" w:rsidDel="00000000" w:rsidP="00000000" w:rsidRDefault="00000000" w:rsidRPr="00000000" w14:paraId="00000005">
      <w:pP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Os viajantes se destacaram por apresentar maior volume de dados coletados, além de demonstrarem interesse consistente em ferramentas que auxiliem no planejamento antecipado. Foi identificado que esse grupo sofre diretamente com a limitação das previsões de longo prazo, especialmente ao organizar viagens com antecedência, onde decisões como compra de passagens, reservas e roteiros são impactadas pela incerteza climática. Já os praticantes de atividades ao ar livre, apesar de apresentarem recorrência nas respostas, demonstraram menor dependência crítica do clima em alguns casos, uma vez que parte desse público utiliza alternativas em ambientes fechados, como academias. Isso reduz a urgência por uma solução específica de previsão climática de longo prazo. Por outro lado, os empresários de eventos apresentaram uma dor significativa, principalmente relacionada a riscos financeiros e logísticos. Entretanto, esse grupo possui menor alcance em termos de volume de usuários, o que impacta o potencial de escala da solução neste momento do projeto.</w:t>
      </w:r>
    </w:p>
    <w:p w:rsidR="00000000" w:rsidDel="00000000" w:rsidP="00000000" w:rsidRDefault="00000000" w:rsidRPr="00000000" w14:paraId="00000006">
      <w:pP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validação das hipóteses reforçou esses pontos, evidenciando que, embora todos os públicos sejam afetados pelo problema, os viajantes apresentam o melhor equilíbrio entre intensidade da dor, frequência de uso e tamanho de mercado. Dessa forma, foi definido como público-alvo prioritário do projeto o grupo de viajantes, por apresentar maior aderência à proposta da solução e maior potencial de impacto e escalabilidade. Como públicos secundários, permanecem os praticantes de atividades ao ar livre e os empresários de eventos, que poderão ser explorados em etapas futuras do desenvolvimento.</w:t>
      </w:r>
    </w:p>
    <w:p w:rsidR="00000000" w:rsidDel="00000000" w:rsidP="00000000" w:rsidRDefault="00000000" w:rsidRPr="00000000" w14:paraId="00000007">
      <w:pPr>
        <w:spacing w:after="240" w:before="24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Essa definição orientará as próximas etapas do projeto, incluindo o refinamento das funcionalidades da solução, que terá como foco principal a melhoria da previsibilidade climática de longo prazo, a comunicação de incertezas e a geração de alertas inteligentes para auxiliar no planejamento dos usuários.</w:t>
      </w:r>
    </w:p>
    <w:p w:rsidR="00000000" w:rsidDel="00000000" w:rsidP="00000000" w:rsidRDefault="00000000" w:rsidRPr="00000000" w14:paraId="00000008">
      <w:pPr>
        <w:spacing w:line="360" w:lineRule="auto"/>
        <w:rPr>
          <w:rFonts w:ascii="Arial" w:cs="Arial" w:eastAsia="Arial" w:hAnsi="Arial"/>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dzTGTOj5tRXWHxyJcComwGVkqg==">CgMxLjA4AHIhMUt4b3IyTEFSeDNab2lCRzFLYXEtUG9sVk4xQUV1dXN1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2026-04-01T12:37:00Z</dcterms:created>
  <dc:creator>RAPHAEL DE FARIA ABREU</dc:creator>
</cp:coreProperties>
</file>