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1307" w14:textId="77777777" w:rsidR="00560F38" w:rsidRDefault="00560F38"/>
    <w:p w14:paraId="0987F83F" w14:textId="77777777" w:rsidR="00560F38" w:rsidRDefault="00560F38"/>
    <w:p w14:paraId="404B3060" w14:textId="77777777" w:rsidR="00560F38" w:rsidRDefault="00000000">
      <w:pPr>
        <w:pBdr>
          <w:bottom w:val="single" w:sz="6" w:space="4" w:color="1F3864"/>
        </w:pBdr>
        <w:spacing w:after="40"/>
        <w:jc w:val="center"/>
      </w:pPr>
      <w:r>
        <w:rPr>
          <w:b/>
          <w:bCs/>
          <w:caps/>
          <w:color w:val="1F3864"/>
          <w:sz w:val="22"/>
          <w:szCs w:val="22"/>
        </w:rPr>
        <w:t>CORREGEDORIA DA SECRETARIA ESPECIAL DA RECEITA FEDERAL DO BRASIL</w:t>
      </w:r>
    </w:p>
    <w:p w14:paraId="1F8BA227" w14:textId="77777777" w:rsidR="00560F38" w:rsidRDefault="00560F38"/>
    <w:p w14:paraId="7A08CEF5" w14:textId="77777777" w:rsidR="001528BF" w:rsidRDefault="001528BF">
      <w:pPr>
        <w:spacing w:after="80"/>
        <w:jc w:val="center"/>
        <w:rPr>
          <w:b/>
          <w:bCs/>
          <w:caps/>
          <w:color w:val="1F3864"/>
          <w:sz w:val="34"/>
          <w:szCs w:val="34"/>
        </w:rPr>
      </w:pPr>
    </w:p>
    <w:p w14:paraId="5F98E412" w14:textId="77777777" w:rsidR="001528BF" w:rsidRDefault="001528BF">
      <w:pPr>
        <w:spacing w:after="80"/>
        <w:jc w:val="center"/>
        <w:rPr>
          <w:b/>
          <w:bCs/>
          <w:caps/>
          <w:color w:val="1F3864"/>
          <w:sz w:val="34"/>
          <w:szCs w:val="34"/>
        </w:rPr>
      </w:pPr>
    </w:p>
    <w:p w14:paraId="4E40A8DC" w14:textId="77777777" w:rsidR="001528BF" w:rsidRDefault="001528BF">
      <w:pPr>
        <w:spacing w:after="80"/>
        <w:jc w:val="center"/>
        <w:rPr>
          <w:b/>
          <w:bCs/>
          <w:caps/>
          <w:color w:val="1F3864"/>
          <w:sz w:val="34"/>
          <w:szCs w:val="34"/>
        </w:rPr>
      </w:pPr>
    </w:p>
    <w:p w14:paraId="7DBBDAC8" w14:textId="77777777" w:rsidR="001528BF" w:rsidRDefault="001528BF">
      <w:pPr>
        <w:spacing w:after="80"/>
        <w:jc w:val="center"/>
        <w:rPr>
          <w:b/>
          <w:bCs/>
          <w:caps/>
          <w:color w:val="1F3864"/>
          <w:sz w:val="34"/>
          <w:szCs w:val="34"/>
        </w:rPr>
      </w:pPr>
    </w:p>
    <w:p w14:paraId="6ACA1B7B" w14:textId="77777777" w:rsidR="001528BF" w:rsidRDefault="001528BF">
      <w:pPr>
        <w:spacing w:after="80"/>
        <w:jc w:val="center"/>
        <w:rPr>
          <w:b/>
          <w:bCs/>
          <w:caps/>
          <w:color w:val="1F3864"/>
          <w:sz w:val="34"/>
          <w:szCs w:val="34"/>
        </w:rPr>
      </w:pPr>
    </w:p>
    <w:p w14:paraId="4FDA49D6" w14:textId="77777777" w:rsidR="001528BF" w:rsidRDefault="001528BF">
      <w:pPr>
        <w:spacing w:after="80"/>
        <w:jc w:val="center"/>
        <w:rPr>
          <w:b/>
          <w:bCs/>
          <w:caps/>
          <w:color w:val="1F3864"/>
          <w:sz w:val="34"/>
          <w:szCs w:val="34"/>
        </w:rPr>
      </w:pPr>
    </w:p>
    <w:p w14:paraId="4AD86C63" w14:textId="07727D61" w:rsidR="00560F38" w:rsidRDefault="00000000">
      <w:pPr>
        <w:spacing w:after="80"/>
        <w:jc w:val="center"/>
      </w:pPr>
      <w:r>
        <w:rPr>
          <w:b/>
          <w:bCs/>
          <w:caps/>
          <w:color w:val="1F3864"/>
          <w:sz w:val="34"/>
          <w:szCs w:val="34"/>
        </w:rPr>
        <w:t>MANUAL TEÓRICO-JURÍDICO E PRÁTICO</w:t>
      </w:r>
    </w:p>
    <w:p w14:paraId="6BC2F0F9" w14:textId="77777777" w:rsidR="00560F38" w:rsidRDefault="00000000">
      <w:pPr>
        <w:spacing w:after="80"/>
        <w:jc w:val="center"/>
      </w:pPr>
      <w:r>
        <w:rPr>
          <w:b/>
          <w:bCs/>
          <w:caps/>
          <w:color w:val="2E5090"/>
          <w:sz w:val="26"/>
          <w:szCs w:val="26"/>
        </w:rPr>
        <w:t>DA CALCULADORA DE DOSIMETRIA DAS SANÇÕES DISCIPLINARES</w:t>
      </w:r>
    </w:p>
    <w:p w14:paraId="30A36696" w14:textId="77777777" w:rsidR="00560F38" w:rsidRDefault="00560F38"/>
    <w:p w14:paraId="4F0523F7" w14:textId="77777777" w:rsidR="001528BF" w:rsidRDefault="001528BF">
      <w:pPr>
        <w:spacing w:after="40"/>
        <w:jc w:val="center"/>
        <w:rPr>
          <w:i/>
          <w:iCs/>
          <w:color w:val="555555"/>
          <w:sz w:val="22"/>
          <w:szCs w:val="22"/>
        </w:rPr>
      </w:pPr>
    </w:p>
    <w:p w14:paraId="07A35227" w14:textId="134198B2" w:rsidR="00560F38" w:rsidRDefault="00000000">
      <w:pPr>
        <w:spacing w:after="40"/>
        <w:jc w:val="center"/>
      </w:pPr>
      <w:r>
        <w:rPr>
          <w:i/>
          <w:iCs/>
          <w:color w:val="555555"/>
          <w:sz w:val="22"/>
          <w:szCs w:val="22"/>
        </w:rPr>
        <w:t>Versão 1.0 — Edição Teórico-Prática</w:t>
      </w:r>
    </w:p>
    <w:p w14:paraId="1F93447D" w14:textId="77777777" w:rsidR="00560F38" w:rsidRDefault="00000000">
      <w:pPr>
        <w:spacing w:after="200"/>
        <w:jc w:val="center"/>
      </w:pPr>
      <w:r>
        <w:rPr>
          <w:i/>
          <w:iCs/>
          <w:color w:val="555555"/>
        </w:rPr>
        <w:t>Fundamentação teórica, jurídica e guia operacional da ferramenta</w:t>
      </w:r>
    </w:p>
    <w:p w14:paraId="6FB72A3A" w14:textId="77777777" w:rsidR="00560F38" w:rsidRDefault="00560F38"/>
    <w:p w14:paraId="60DBE376" w14:textId="77777777" w:rsidR="00560F38" w:rsidRDefault="00560F38"/>
    <w:p w14:paraId="4310BD7E" w14:textId="77777777" w:rsidR="001528BF" w:rsidRDefault="001528BF">
      <w:pPr>
        <w:spacing w:after="40"/>
        <w:jc w:val="center"/>
        <w:rPr>
          <w:b/>
          <w:bCs/>
        </w:rPr>
      </w:pPr>
    </w:p>
    <w:p w14:paraId="33739D30" w14:textId="77777777" w:rsidR="001528BF" w:rsidRDefault="001528BF">
      <w:pPr>
        <w:spacing w:after="40"/>
        <w:jc w:val="center"/>
        <w:rPr>
          <w:b/>
          <w:bCs/>
        </w:rPr>
      </w:pPr>
    </w:p>
    <w:p w14:paraId="4F4632BD" w14:textId="77777777" w:rsidR="001528BF" w:rsidRDefault="001528BF">
      <w:pPr>
        <w:spacing w:after="40"/>
        <w:jc w:val="center"/>
        <w:rPr>
          <w:b/>
          <w:bCs/>
        </w:rPr>
      </w:pPr>
    </w:p>
    <w:p w14:paraId="070B6D7D" w14:textId="77777777" w:rsidR="001528BF" w:rsidRDefault="001528BF">
      <w:pPr>
        <w:spacing w:after="40"/>
        <w:jc w:val="center"/>
        <w:rPr>
          <w:b/>
          <w:bCs/>
        </w:rPr>
      </w:pPr>
    </w:p>
    <w:p w14:paraId="6A89823D" w14:textId="77777777" w:rsidR="001528BF" w:rsidRDefault="001528BF">
      <w:pPr>
        <w:spacing w:after="40"/>
        <w:jc w:val="center"/>
        <w:rPr>
          <w:b/>
          <w:bCs/>
        </w:rPr>
      </w:pPr>
    </w:p>
    <w:p w14:paraId="5F97FF32" w14:textId="77777777" w:rsidR="001528BF" w:rsidRDefault="001528BF">
      <w:pPr>
        <w:spacing w:after="40"/>
        <w:jc w:val="center"/>
        <w:rPr>
          <w:b/>
          <w:bCs/>
        </w:rPr>
      </w:pPr>
    </w:p>
    <w:p w14:paraId="7EC1B405" w14:textId="77777777" w:rsidR="001528BF" w:rsidRDefault="001528BF">
      <w:pPr>
        <w:spacing w:after="40"/>
        <w:jc w:val="center"/>
        <w:rPr>
          <w:b/>
          <w:bCs/>
        </w:rPr>
      </w:pPr>
    </w:p>
    <w:p w14:paraId="4EA8F86D" w14:textId="77777777" w:rsidR="001528BF" w:rsidRDefault="001528BF">
      <w:pPr>
        <w:spacing w:after="40"/>
        <w:jc w:val="center"/>
        <w:rPr>
          <w:b/>
          <w:bCs/>
        </w:rPr>
      </w:pPr>
    </w:p>
    <w:p w14:paraId="54407C2D" w14:textId="77777777" w:rsidR="001528BF" w:rsidRDefault="001528BF">
      <w:pPr>
        <w:spacing w:after="40"/>
        <w:jc w:val="center"/>
        <w:rPr>
          <w:b/>
          <w:bCs/>
        </w:rPr>
      </w:pPr>
    </w:p>
    <w:p w14:paraId="22035F30" w14:textId="77777777" w:rsidR="001528BF" w:rsidRDefault="001528BF">
      <w:pPr>
        <w:spacing w:after="40"/>
        <w:jc w:val="center"/>
        <w:rPr>
          <w:b/>
          <w:bCs/>
        </w:rPr>
      </w:pPr>
    </w:p>
    <w:p w14:paraId="78B3E60C" w14:textId="77777777" w:rsidR="001528BF" w:rsidRDefault="001528BF">
      <w:pPr>
        <w:spacing w:after="40"/>
        <w:jc w:val="center"/>
        <w:rPr>
          <w:b/>
          <w:bCs/>
        </w:rPr>
      </w:pPr>
    </w:p>
    <w:p w14:paraId="4FD86F14" w14:textId="77777777" w:rsidR="001528BF" w:rsidRDefault="001528BF">
      <w:pPr>
        <w:spacing w:after="40"/>
        <w:jc w:val="center"/>
        <w:rPr>
          <w:b/>
          <w:bCs/>
        </w:rPr>
      </w:pPr>
    </w:p>
    <w:p w14:paraId="17972637" w14:textId="77777777" w:rsidR="001528BF" w:rsidRDefault="001528BF">
      <w:pPr>
        <w:spacing w:after="40"/>
        <w:jc w:val="center"/>
        <w:rPr>
          <w:b/>
          <w:bCs/>
        </w:rPr>
      </w:pPr>
    </w:p>
    <w:p w14:paraId="0420DE58" w14:textId="77777777" w:rsidR="001528BF" w:rsidRDefault="001528BF">
      <w:pPr>
        <w:spacing w:after="40"/>
        <w:jc w:val="center"/>
        <w:rPr>
          <w:b/>
          <w:bCs/>
        </w:rPr>
      </w:pPr>
    </w:p>
    <w:p w14:paraId="6EA98F0F" w14:textId="77777777" w:rsidR="001528BF" w:rsidRDefault="001528BF">
      <w:pPr>
        <w:spacing w:after="40"/>
        <w:jc w:val="center"/>
        <w:rPr>
          <w:b/>
          <w:bCs/>
        </w:rPr>
      </w:pPr>
    </w:p>
    <w:p w14:paraId="72A4A61B" w14:textId="77777777" w:rsidR="001528BF" w:rsidRDefault="001528BF">
      <w:pPr>
        <w:spacing w:after="40"/>
        <w:jc w:val="center"/>
        <w:rPr>
          <w:b/>
          <w:bCs/>
        </w:rPr>
      </w:pPr>
    </w:p>
    <w:p w14:paraId="6EB21163" w14:textId="79E21DF8" w:rsidR="00560F38" w:rsidRDefault="00000000" w:rsidP="001528BF">
      <w:pPr>
        <w:spacing w:after="40"/>
        <w:jc w:val="right"/>
      </w:pPr>
      <w:r>
        <w:rPr>
          <w:b/>
          <w:bCs/>
        </w:rPr>
        <w:t>Autores:</w:t>
      </w:r>
    </w:p>
    <w:p w14:paraId="4051F5E8" w14:textId="77777777" w:rsidR="00560F38" w:rsidRDefault="00000000" w:rsidP="001528BF">
      <w:pPr>
        <w:spacing w:after="40"/>
        <w:jc w:val="right"/>
      </w:pPr>
      <w:r>
        <w:t>Auditor-Fiscal da Receita Federal do Brasil Raphael Albuquerque de Souza</w:t>
      </w:r>
    </w:p>
    <w:p w14:paraId="23539156" w14:textId="77777777" w:rsidR="00560F38" w:rsidRDefault="00000000" w:rsidP="001528BF">
      <w:pPr>
        <w:spacing w:after="200"/>
        <w:jc w:val="right"/>
      </w:pPr>
      <w:r>
        <w:t>Auditor-Fiscal da Receita Federal do Brasil Marcos Salles Teixeira</w:t>
      </w:r>
    </w:p>
    <w:p w14:paraId="57FB51BA" w14:textId="77777777" w:rsidR="00560F38" w:rsidRDefault="00560F38"/>
    <w:p w14:paraId="5F7B4354" w14:textId="77777777" w:rsidR="00560F38" w:rsidRDefault="00560F38"/>
    <w:p w14:paraId="3463E41D" w14:textId="77777777" w:rsidR="00560F38" w:rsidRDefault="00560F38"/>
    <w:p w14:paraId="025ED4FB" w14:textId="77777777" w:rsidR="001528BF" w:rsidRDefault="001528BF"/>
    <w:p w14:paraId="7732F1EA" w14:textId="77777777" w:rsidR="00560F38" w:rsidRDefault="00560F38"/>
    <w:p w14:paraId="7877A5DA" w14:textId="77777777" w:rsidR="00560F38" w:rsidRDefault="00560F38"/>
    <w:p w14:paraId="43E8B411" w14:textId="044F64D2" w:rsidR="00560F38" w:rsidRDefault="00000000" w:rsidP="001528BF">
      <w:pPr>
        <w:pBdr>
          <w:top w:val="single" w:sz="6" w:space="4" w:color="1F3864"/>
        </w:pBdr>
        <w:jc w:val="center"/>
      </w:pPr>
      <w:r>
        <w:rPr>
          <w:b/>
          <w:bCs/>
          <w:color w:val="1F3864"/>
        </w:rPr>
        <w:t>Brasília · 2026</w:t>
      </w:r>
      <w:r>
        <w:br w:type="page"/>
      </w:r>
    </w:p>
    <w:p w14:paraId="5150C119" w14:textId="77777777" w:rsidR="00560F38" w:rsidRDefault="00000000">
      <w:pPr>
        <w:pStyle w:val="Ttulo1"/>
      </w:pPr>
      <w:bookmarkStart w:id="0" w:name="_Toc232226761"/>
      <w:r>
        <w:lastRenderedPageBreak/>
        <w:t>Ficha Técnica</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60F38" w14:paraId="3367058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20CBC84" w14:textId="77777777" w:rsidR="00560F38" w:rsidRDefault="00000000">
            <w:r>
              <w:rPr>
                <w:b/>
                <w:bCs/>
                <w:sz w:val="18"/>
                <w:szCs w:val="18"/>
              </w:rPr>
              <w:t>Título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8E506" w14:textId="77777777" w:rsidR="00560F38" w:rsidRDefault="00000000">
            <w:r>
              <w:rPr>
                <w:sz w:val="18"/>
                <w:szCs w:val="18"/>
              </w:rPr>
              <w:t>Manual Teórico-Jurídico e Prático da Calculadora de Dosimetria das Sanções Disciplinares</w:t>
            </w:r>
          </w:p>
        </w:tc>
      </w:tr>
      <w:tr w:rsidR="00560F38" w14:paraId="2E48B04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24CBB0E" w14:textId="77777777" w:rsidR="00560F38" w:rsidRDefault="00000000">
            <w:r>
              <w:rPr>
                <w:b/>
                <w:bCs/>
                <w:sz w:val="18"/>
                <w:szCs w:val="18"/>
              </w:rPr>
              <w:t>Versão da Ferramenta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0D0D8" w14:textId="57790FA5" w:rsidR="00560F38" w:rsidRDefault="00B75672">
            <w:r>
              <w:rPr>
                <w:sz w:val="18"/>
                <w:szCs w:val="18"/>
              </w:rPr>
              <w:t>V1</w:t>
            </w:r>
            <w:r w:rsidR="00000000">
              <w:rPr>
                <w:sz w:val="18"/>
                <w:szCs w:val="18"/>
              </w:rPr>
              <w:t>.0</w:t>
            </w:r>
          </w:p>
        </w:tc>
      </w:tr>
      <w:tr w:rsidR="00560F38" w14:paraId="44834C0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59E99E3" w14:textId="77777777" w:rsidR="00560F38" w:rsidRDefault="00000000">
            <w:r>
              <w:rPr>
                <w:b/>
                <w:bCs/>
                <w:sz w:val="18"/>
                <w:szCs w:val="18"/>
              </w:rPr>
              <w:t>Versão do Manual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25F00" w14:textId="4CDF6004" w:rsidR="00560F38" w:rsidRDefault="00B75672">
            <w:r>
              <w:rPr>
                <w:sz w:val="18"/>
                <w:szCs w:val="18"/>
              </w:rPr>
              <w:t>1</w:t>
            </w:r>
            <w:r w:rsidR="00000000">
              <w:rPr>
                <w:sz w:val="18"/>
                <w:szCs w:val="18"/>
              </w:rPr>
              <w:t>.0 — Edição Teórico-Prática</w:t>
            </w:r>
          </w:p>
        </w:tc>
      </w:tr>
      <w:tr w:rsidR="00560F38" w14:paraId="03B4D67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C0992BE" w14:textId="77777777" w:rsidR="00560F38" w:rsidRDefault="00000000">
            <w:r>
              <w:rPr>
                <w:b/>
                <w:bCs/>
                <w:sz w:val="18"/>
                <w:szCs w:val="18"/>
              </w:rPr>
              <w:t>Órgão responsável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F852D" w14:textId="77777777" w:rsidR="00560F38" w:rsidRDefault="00000000">
            <w:r>
              <w:rPr>
                <w:sz w:val="18"/>
                <w:szCs w:val="18"/>
              </w:rPr>
              <w:t>Corregedoria da Secretaria Especial da Receita Federal do Brasil</w:t>
            </w:r>
          </w:p>
        </w:tc>
      </w:tr>
      <w:tr w:rsidR="00560F38" w14:paraId="35C6AC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B940871" w14:textId="77777777" w:rsidR="00560F38" w:rsidRDefault="00000000">
            <w:r>
              <w:rPr>
                <w:b/>
                <w:bCs/>
                <w:sz w:val="18"/>
                <w:szCs w:val="18"/>
              </w:rPr>
              <w:t>Autores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4AAE6" w14:textId="77777777" w:rsidR="00560F38" w:rsidRDefault="00000000">
            <w:r>
              <w:rPr>
                <w:sz w:val="18"/>
                <w:szCs w:val="18"/>
              </w:rPr>
              <w:t>Auditor-Fiscal da Receita Federal do Brasil Raphael Albuquerque de Souza</w:t>
            </w:r>
          </w:p>
          <w:p w14:paraId="78ECF6D8" w14:textId="77777777" w:rsidR="00560F38" w:rsidRDefault="00000000">
            <w:r>
              <w:rPr>
                <w:sz w:val="18"/>
                <w:szCs w:val="18"/>
              </w:rPr>
              <w:t>Auditor-Fiscal da Receita Federal do Brasil Marcos Salles Teixeira</w:t>
            </w:r>
          </w:p>
        </w:tc>
      </w:tr>
      <w:tr w:rsidR="00560F38" w14:paraId="64B4A97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1D9BFE9" w14:textId="77777777" w:rsidR="00560F38" w:rsidRDefault="00000000">
            <w:r>
              <w:rPr>
                <w:b/>
                <w:bCs/>
                <w:sz w:val="18"/>
                <w:szCs w:val="18"/>
              </w:rPr>
              <w:t>Natureza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40731" w14:textId="133F7F3E" w:rsidR="00560F38" w:rsidRDefault="00000000">
            <w:r>
              <w:rPr>
                <w:sz w:val="18"/>
                <w:szCs w:val="18"/>
              </w:rPr>
              <w:t xml:space="preserve">Documento técnico de apoio à decisão correcional. Fundamentação teórica e jurídica dos elementos da dosimetria e guia operacional passo a passo da Calculadora </w:t>
            </w:r>
            <w:r w:rsidR="002164CA">
              <w:rPr>
                <w:sz w:val="18"/>
                <w:szCs w:val="18"/>
              </w:rPr>
              <w:t>v1</w:t>
            </w:r>
            <w:r>
              <w:rPr>
                <w:sz w:val="18"/>
                <w:szCs w:val="18"/>
              </w:rPr>
              <w:t>.</w:t>
            </w:r>
          </w:p>
        </w:tc>
      </w:tr>
      <w:tr w:rsidR="00560F38" w14:paraId="5FF0D6E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1D5D25D" w14:textId="77777777" w:rsidR="00560F38" w:rsidRDefault="00000000">
            <w:r>
              <w:rPr>
                <w:b/>
                <w:bCs/>
                <w:sz w:val="18"/>
                <w:szCs w:val="18"/>
              </w:rPr>
              <w:t>Âmbito normativo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3D9A2" w14:textId="77777777" w:rsidR="00560F38" w:rsidRDefault="00000000">
            <w:r>
              <w:rPr>
                <w:sz w:val="18"/>
                <w:szCs w:val="18"/>
              </w:rPr>
              <w:t>Lei nº 8.112/1990; Decreto-Lei nº 4.657/1942 (LINDB); Decreto nº 9.830/2019; Lei nº 9.784/1999; Lei nº 12.527/2011 (LAI); Lei nº 5.172/1966 (CTN); Portaria Normativa CGU nº 27/2022.</w:t>
            </w:r>
          </w:p>
        </w:tc>
      </w:tr>
      <w:tr w:rsidR="00560F38" w14:paraId="2EBE989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5710520" w14:textId="77777777" w:rsidR="00560F38" w:rsidRDefault="00000000">
            <w:r>
              <w:rPr>
                <w:b/>
                <w:bCs/>
                <w:sz w:val="18"/>
                <w:szCs w:val="18"/>
              </w:rPr>
              <w:t>Uso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E6B13" w14:textId="77777777" w:rsidR="00560F38" w:rsidRDefault="00000000">
            <w:r>
              <w:rPr>
                <w:sz w:val="18"/>
                <w:szCs w:val="18"/>
              </w:rPr>
              <w:t>Restrito a servidores autorizados. Reprodução permitida no âmbito do serviço público, com citação da fonte.</w:t>
            </w:r>
          </w:p>
        </w:tc>
      </w:tr>
    </w:tbl>
    <w:p w14:paraId="60EF8BE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8794B65"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60D7E51A" w14:textId="77777777" w:rsidR="00560F38" w:rsidRDefault="00000000">
            <w:pPr>
              <w:spacing w:before="60" w:after="40"/>
            </w:pPr>
            <w:r>
              <w:rPr>
                <w:b/>
                <w:bCs/>
                <w:color w:val="1F3864"/>
                <w:sz w:val="18"/>
                <w:szCs w:val="18"/>
              </w:rPr>
              <w:t>NOTA</w:t>
            </w:r>
          </w:p>
          <w:p w14:paraId="557D06C3" w14:textId="77777777" w:rsidR="00560F38" w:rsidRDefault="00000000">
            <w:pPr>
              <w:spacing w:before="40" w:after="60" w:line="260" w:lineRule="auto"/>
              <w:jc w:val="both"/>
            </w:pPr>
            <w:r>
              <w:rPr>
                <w:i/>
                <w:iCs/>
                <w:sz w:val="18"/>
                <w:szCs w:val="18"/>
              </w:rPr>
              <w:t xml:space="preserve">Este Manual não tem caráter vinculante. O resultado da Calculadora constitui subsídio técnico estruturado, destinado a orientar o julgamento e a facilitar a construção da motivação do ato decisório, sem substituir a apreciação da autoridade competente. A decisão final sobre a penalidade aplicável e sobre a oportunidade e a conveniência de propor Termo de Ajustamento de Conduta permanece integralmente da autoridade julgadora, nos termos dos </w:t>
            </w:r>
            <w:proofErr w:type="spellStart"/>
            <w:r>
              <w:rPr>
                <w:i/>
                <w:iCs/>
                <w:sz w:val="18"/>
                <w:szCs w:val="18"/>
              </w:rPr>
              <w:t>arts</w:t>
            </w:r>
            <w:proofErr w:type="spellEnd"/>
            <w:r>
              <w:rPr>
                <w:i/>
                <w:iCs/>
                <w:sz w:val="18"/>
                <w:szCs w:val="18"/>
              </w:rPr>
              <w:t>. 65 e 66 da Portaria Normativa CGU nº 27, de 2022.</w:t>
            </w:r>
          </w:p>
        </w:tc>
      </w:tr>
    </w:tbl>
    <w:p w14:paraId="561FC3B4" w14:textId="77777777" w:rsidR="001528BF" w:rsidRDefault="001528BF"/>
    <w:p w14:paraId="7092AD6E" w14:textId="77777777" w:rsidR="001528BF" w:rsidRDefault="001528BF">
      <w:r>
        <w:br w:type="page"/>
      </w:r>
    </w:p>
    <w:sdt>
      <w:sdtPr>
        <w:rPr>
          <w:rFonts w:ascii="Arial" w:eastAsia="Arial" w:hAnsi="Arial" w:cs="Arial"/>
          <w:color w:val="auto"/>
          <w:sz w:val="20"/>
          <w:szCs w:val="20"/>
        </w:rPr>
        <w:id w:val="730812316"/>
        <w:docPartObj>
          <w:docPartGallery w:val="Table of Contents"/>
          <w:docPartUnique/>
        </w:docPartObj>
      </w:sdtPr>
      <w:sdtEndPr>
        <w:rPr>
          <w:b/>
          <w:bCs/>
        </w:rPr>
      </w:sdtEndPr>
      <w:sdtContent>
        <w:p w14:paraId="66DD8ABF" w14:textId="61527475" w:rsidR="001528BF" w:rsidRDefault="001528BF">
          <w:pPr>
            <w:pStyle w:val="CabealhodoSumrio"/>
          </w:pPr>
          <w:r>
            <w:t>Sumário</w:t>
          </w:r>
        </w:p>
        <w:p w14:paraId="6F6793F8" w14:textId="4AF6876E" w:rsidR="00911647" w:rsidRDefault="001528BF">
          <w:pPr>
            <w:pStyle w:val="Sumrio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226761" w:history="1">
            <w:r w:rsidR="00911647" w:rsidRPr="002521F0">
              <w:rPr>
                <w:rStyle w:val="Hyperlink"/>
                <w:noProof/>
              </w:rPr>
              <w:t>Ficha Técnica</w:t>
            </w:r>
            <w:r w:rsidR="00911647">
              <w:rPr>
                <w:noProof/>
                <w:webHidden/>
              </w:rPr>
              <w:tab/>
            </w:r>
            <w:r w:rsidR="00911647">
              <w:rPr>
                <w:noProof/>
                <w:webHidden/>
              </w:rPr>
              <w:fldChar w:fldCharType="begin"/>
            </w:r>
            <w:r w:rsidR="00911647">
              <w:rPr>
                <w:noProof/>
                <w:webHidden/>
              </w:rPr>
              <w:instrText xml:space="preserve"> PAGEREF _Toc232226761 \h </w:instrText>
            </w:r>
            <w:r w:rsidR="00911647">
              <w:rPr>
                <w:noProof/>
                <w:webHidden/>
              </w:rPr>
            </w:r>
            <w:r w:rsidR="00911647">
              <w:rPr>
                <w:noProof/>
                <w:webHidden/>
              </w:rPr>
              <w:fldChar w:fldCharType="separate"/>
            </w:r>
            <w:r w:rsidR="00911647">
              <w:rPr>
                <w:noProof/>
                <w:webHidden/>
              </w:rPr>
              <w:t>2</w:t>
            </w:r>
            <w:r w:rsidR="00911647">
              <w:rPr>
                <w:noProof/>
                <w:webHidden/>
              </w:rPr>
              <w:fldChar w:fldCharType="end"/>
            </w:r>
          </w:hyperlink>
        </w:p>
        <w:p w14:paraId="73A485D4" w14:textId="66BD7DDB"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762" w:history="1">
            <w:r w:rsidRPr="002521F0">
              <w:rPr>
                <w:rStyle w:val="Hyperlink"/>
                <w:noProof/>
              </w:rPr>
              <w:t>1. Apresentação e Finalidade</w:t>
            </w:r>
            <w:r>
              <w:rPr>
                <w:noProof/>
                <w:webHidden/>
              </w:rPr>
              <w:tab/>
            </w:r>
            <w:r>
              <w:rPr>
                <w:noProof/>
                <w:webHidden/>
              </w:rPr>
              <w:fldChar w:fldCharType="begin"/>
            </w:r>
            <w:r>
              <w:rPr>
                <w:noProof/>
                <w:webHidden/>
              </w:rPr>
              <w:instrText xml:space="preserve"> PAGEREF _Toc232226762 \h </w:instrText>
            </w:r>
            <w:r>
              <w:rPr>
                <w:noProof/>
                <w:webHidden/>
              </w:rPr>
            </w:r>
            <w:r>
              <w:rPr>
                <w:noProof/>
                <w:webHidden/>
              </w:rPr>
              <w:fldChar w:fldCharType="separate"/>
            </w:r>
            <w:r>
              <w:rPr>
                <w:noProof/>
                <w:webHidden/>
              </w:rPr>
              <w:t>7</w:t>
            </w:r>
            <w:r>
              <w:rPr>
                <w:noProof/>
                <w:webHidden/>
              </w:rPr>
              <w:fldChar w:fldCharType="end"/>
            </w:r>
          </w:hyperlink>
        </w:p>
        <w:p w14:paraId="09AF1639" w14:textId="19A8EABD"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63" w:history="1">
            <w:r w:rsidRPr="002521F0">
              <w:rPr>
                <w:rStyle w:val="Hyperlink"/>
                <w:noProof/>
              </w:rPr>
              <w:t>1.1 A dívida intelectual que este Manual reconhece: a contribuição da CGU</w:t>
            </w:r>
            <w:r>
              <w:rPr>
                <w:noProof/>
                <w:webHidden/>
              </w:rPr>
              <w:tab/>
            </w:r>
            <w:r>
              <w:rPr>
                <w:noProof/>
                <w:webHidden/>
              </w:rPr>
              <w:fldChar w:fldCharType="begin"/>
            </w:r>
            <w:r>
              <w:rPr>
                <w:noProof/>
                <w:webHidden/>
              </w:rPr>
              <w:instrText xml:space="preserve"> PAGEREF _Toc232226763 \h </w:instrText>
            </w:r>
            <w:r>
              <w:rPr>
                <w:noProof/>
                <w:webHidden/>
              </w:rPr>
            </w:r>
            <w:r>
              <w:rPr>
                <w:noProof/>
                <w:webHidden/>
              </w:rPr>
              <w:fldChar w:fldCharType="separate"/>
            </w:r>
            <w:r>
              <w:rPr>
                <w:noProof/>
                <w:webHidden/>
              </w:rPr>
              <w:t>7</w:t>
            </w:r>
            <w:r>
              <w:rPr>
                <w:noProof/>
                <w:webHidden/>
              </w:rPr>
              <w:fldChar w:fldCharType="end"/>
            </w:r>
          </w:hyperlink>
        </w:p>
        <w:p w14:paraId="1CF43418" w14:textId="04DF431C"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64" w:history="1">
            <w:r w:rsidRPr="002521F0">
              <w:rPr>
                <w:rStyle w:val="Hyperlink"/>
                <w:noProof/>
              </w:rPr>
              <w:t>1.1.1 O problema que existia antes</w:t>
            </w:r>
            <w:r>
              <w:rPr>
                <w:noProof/>
                <w:webHidden/>
              </w:rPr>
              <w:tab/>
            </w:r>
            <w:r>
              <w:rPr>
                <w:noProof/>
                <w:webHidden/>
              </w:rPr>
              <w:fldChar w:fldCharType="begin"/>
            </w:r>
            <w:r>
              <w:rPr>
                <w:noProof/>
                <w:webHidden/>
              </w:rPr>
              <w:instrText xml:space="preserve"> PAGEREF _Toc232226764 \h </w:instrText>
            </w:r>
            <w:r>
              <w:rPr>
                <w:noProof/>
                <w:webHidden/>
              </w:rPr>
            </w:r>
            <w:r>
              <w:rPr>
                <w:noProof/>
                <w:webHidden/>
              </w:rPr>
              <w:fldChar w:fldCharType="separate"/>
            </w:r>
            <w:r>
              <w:rPr>
                <w:noProof/>
                <w:webHidden/>
              </w:rPr>
              <w:t>7</w:t>
            </w:r>
            <w:r>
              <w:rPr>
                <w:noProof/>
                <w:webHidden/>
              </w:rPr>
              <w:fldChar w:fldCharType="end"/>
            </w:r>
          </w:hyperlink>
        </w:p>
        <w:p w14:paraId="5F7F36B6" w14:textId="157CDE33"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65" w:history="1">
            <w:r w:rsidRPr="002521F0">
              <w:rPr>
                <w:rStyle w:val="Hyperlink"/>
                <w:noProof/>
              </w:rPr>
              <w:t>1.1.2 O estudo que fundou o método</w:t>
            </w:r>
            <w:r>
              <w:rPr>
                <w:noProof/>
                <w:webHidden/>
              </w:rPr>
              <w:tab/>
            </w:r>
            <w:r>
              <w:rPr>
                <w:noProof/>
                <w:webHidden/>
              </w:rPr>
              <w:fldChar w:fldCharType="begin"/>
            </w:r>
            <w:r>
              <w:rPr>
                <w:noProof/>
                <w:webHidden/>
              </w:rPr>
              <w:instrText xml:space="preserve"> PAGEREF _Toc232226765 \h </w:instrText>
            </w:r>
            <w:r>
              <w:rPr>
                <w:noProof/>
                <w:webHidden/>
              </w:rPr>
            </w:r>
            <w:r>
              <w:rPr>
                <w:noProof/>
                <w:webHidden/>
              </w:rPr>
              <w:fldChar w:fldCharType="separate"/>
            </w:r>
            <w:r>
              <w:rPr>
                <w:noProof/>
                <w:webHidden/>
              </w:rPr>
              <w:t>7</w:t>
            </w:r>
            <w:r>
              <w:rPr>
                <w:noProof/>
                <w:webHidden/>
              </w:rPr>
              <w:fldChar w:fldCharType="end"/>
            </w:r>
          </w:hyperlink>
        </w:p>
        <w:p w14:paraId="2E62D496" w14:textId="27F71603"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66" w:history="1">
            <w:r w:rsidRPr="002521F0">
              <w:rPr>
                <w:rStyle w:val="Hyperlink"/>
                <w:noProof/>
              </w:rPr>
              <w:t>1.1.3 O que veio depois — e o que a CGU consolidou em 2024</w:t>
            </w:r>
            <w:r>
              <w:rPr>
                <w:noProof/>
                <w:webHidden/>
              </w:rPr>
              <w:tab/>
            </w:r>
            <w:r>
              <w:rPr>
                <w:noProof/>
                <w:webHidden/>
              </w:rPr>
              <w:fldChar w:fldCharType="begin"/>
            </w:r>
            <w:r>
              <w:rPr>
                <w:noProof/>
                <w:webHidden/>
              </w:rPr>
              <w:instrText xml:space="preserve"> PAGEREF _Toc232226766 \h </w:instrText>
            </w:r>
            <w:r>
              <w:rPr>
                <w:noProof/>
                <w:webHidden/>
              </w:rPr>
            </w:r>
            <w:r>
              <w:rPr>
                <w:noProof/>
                <w:webHidden/>
              </w:rPr>
              <w:fldChar w:fldCharType="separate"/>
            </w:r>
            <w:r>
              <w:rPr>
                <w:noProof/>
                <w:webHidden/>
              </w:rPr>
              <w:t>8</w:t>
            </w:r>
            <w:r>
              <w:rPr>
                <w:noProof/>
                <w:webHidden/>
              </w:rPr>
              <w:fldChar w:fldCharType="end"/>
            </w:r>
          </w:hyperlink>
        </w:p>
        <w:p w14:paraId="20824A9F" w14:textId="1A191159"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67" w:history="1">
            <w:r w:rsidRPr="002521F0">
              <w:rPr>
                <w:rStyle w:val="Hyperlink"/>
                <w:noProof/>
              </w:rPr>
              <w:t>1.1.4 O que este Manual faz com essa herança</w:t>
            </w:r>
            <w:r>
              <w:rPr>
                <w:noProof/>
                <w:webHidden/>
              </w:rPr>
              <w:tab/>
            </w:r>
            <w:r>
              <w:rPr>
                <w:noProof/>
                <w:webHidden/>
              </w:rPr>
              <w:fldChar w:fldCharType="begin"/>
            </w:r>
            <w:r>
              <w:rPr>
                <w:noProof/>
                <w:webHidden/>
              </w:rPr>
              <w:instrText xml:space="preserve"> PAGEREF _Toc232226767 \h </w:instrText>
            </w:r>
            <w:r>
              <w:rPr>
                <w:noProof/>
                <w:webHidden/>
              </w:rPr>
            </w:r>
            <w:r>
              <w:rPr>
                <w:noProof/>
                <w:webHidden/>
              </w:rPr>
              <w:fldChar w:fldCharType="separate"/>
            </w:r>
            <w:r>
              <w:rPr>
                <w:noProof/>
                <w:webHidden/>
              </w:rPr>
              <w:t>8</w:t>
            </w:r>
            <w:r>
              <w:rPr>
                <w:noProof/>
                <w:webHidden/>
              </w:rPr>
              <w:fldChar w:fldCharType="end"/>
            </w:r>
          </w:hyperlink>
        </w:p>
        <w:p w14:paraId="41757E38" w14:textId="023A91F5"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68" w:history="1">
            <w:r w:rsidRPr="002521F0">
              <w:rPr>
                <w:rStyle w:val="Hyperlink"/>
                <w:noProof/>
              </w:rPr>
              <w:t>1.1.5 Uma nota sobre a natureza do progresso institucional</w:t>
            </w:r>
            <w:r>
              <w:rPr>
                <w:noProof/>
                <w:webHidden/>
              </w:rPr>
              <w:tab/>
            </w:r>
            <w:r>
              <w:rPr>
                <w:noProof/>
                <w:webHidden/>
              </w:rPr>
              <w:fldChar w:fldCharType="begin"/>
            </w:r>
            <w:r>
              <w:rPr>
                <w:noProof/>
                <w:webHidden/>
              </w:rPr>
              <w:instrText xml:space="preserve"> PAGEREF _Toc232226768 \h </w:instrText>
            </w:r>
            <w:r>
              <w:rPr>
                <w:noProof/>
                <w:webHidden/>
              </w:rPr>
            </w:r>
            <w:r>
              <w:rPr>
                <w:noProof/>
                <w:webHidden/>
              </w:rPr>
              <w:fldChar w:fldCharType="separate"/>
            </w:r>
            <w:r>
              <w:rPr>
                <w:noProof/>
                <w:webHidden/>
              </w:rPr>
              <w:t>9</w:t>
            </w:r>
            <w:r>
              <w:rPr>
                <w:noProof/>
                <w:webHidden/>
              </w:rPr>
              <w:fldChar w:fldCharType="end"/>
            </w:r>
          </w:hyperlink>
        </w:p>
        <w:p w14:paraId="5377F69F" w14:textId="7DC09C64"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69" w:history="1">
            <w:r w:rsidRPr="002521F0">
              <w:rPr>
                <w:rStyle w:val="Hyperlink"/>
                <w:noProof/>
              </w:rPr>
              <w:t>1.2 A que se propõe este Manual</w:t>
            </w:r>
            <w:r>
              <w:rPr>
                <w:noProof/>
                <w:webHidden/>
              </w:rPr>
              <w:tab/>
            </w:r>
            <w:r>
              <w:rPr>
                <w:noProof/>
                <w:webHidden/>
              </w:rPr>
              <w:fldChar w:fldCharType="begin"/>
            </w:r>
            <w:r>
              <w:rPr>
                <w:noProof/>
                <w:webHidden/>
              </w:rPr>
              <w:instrText xml:space="preserve"> PAGEREF _Toc232226769 \h </w:instrText>
            </w:r>
            <w:r>
              <w:rPr>
                <w:noProof/>
                <w:webHidden/>
              </w:rPr>
            </w:r>
            <w:r>
              <w:rPr>
                <w:noProof/>
                <w:webHidden/>
              </w:rPr>
              <w:fldChar w:fldCharType="separate"/>
            </w:r>
            <w:r>
              <w:rPr>
                <w:noProof/>
                <w:webHidden/>
              </w:rPr>
              <w:t>9</w:t>
            </w:r>
            <w:r>
              <w:rPr>
                <w:noProof/>
                <w:webHidden/>
              </w:rPr>
              <w:fldChar w:fldCharType="end"/>
            </w:r>
          </w:hyperlink>
        </w:p>
        <w:p w14:paraId="3C3D0828" w14:textId="6BECBFAD"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70" w:history="1">
            <w:r w:rsidRPr="002521F0">
              <w:rPr>
                <w:rStyle w:val="Hyperlink"/>
                <w:noProof/>
              </w:rPr>
              <w:t>1.3 Âmbito de aplicação</w:t>
            </w:r>
            <w:r>
              <w:rPr>
                <w:noProof/>
                <w:webHidden/>
              </w:rPr>
              <w:tab/>
            </w:r>
            <w:r>
              <w:rPr>
                <w:noProof/>
                <w:webHidden/>
              </w:rPr>
              <w:fldChar w:fldCharType="begin"/>
            </w:r>
            <w:r>
              <w:rPr>
                <w:noProof/>
                <w:webHidden/>
              </w:rPr>
              <w:instrText xml:space="preserve"> PAGEREF _Toc232226770 \h </w:instrText>
            </w:r>
            <w:r>
              <w:rPr>
                <w:noProof/>
                <w:webHidden/>
              </w:rPr>
            </w:r>
            <w:r>
              <w:rPr>
                <w:noProof/>
                <w:webHidden/>
              </w:rPr>
              <w:fldChar w:fldCharType="separate"/>
            </w:r>
            <w:r>
              <w:rPr>
                <w:noProof/>
                <w:webHidden/>
              </w:rPr>
              <w:t>9</w:t>
            </w:r>
            <w:r>
              <w:rPr>
                <w:noProof/>
                <w:webHidden/>
              </w:rPr>
              <w:fldChar w:fldCharType="end"/>
            </w:r>
          </w:hyperlink>
        </w:p>
        <w:p w14:paraId="0C6EAA92" w14:textId="42C21D06"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771" w:history="1">
            <w:r w:rsidRPr="002521F0">
              <w:rPr>
                <w:rStyle w:val="Hyperlink"/>
                <w:noProof/>
              </w:rPr>
              <w:t>2. Fundamentos Jurídicos da Dosimetria</w:t>
            </w:r>
            <w:r>
              <w:rPr>
                <w:noProof/>
                <w:webHidden/>
              </w:rPr>
              <w:tab/>
            </w:r>
            <w:r>
              <w:rPr>
                <w:noProof/>
                <w:webHidden/>
              </w:rPr>
              <w:fldChar w:fldCharType="begin"/>
            </w:r>
            <w:r>
              <w:rPr>
                <w:noProof/>
                <w:webHidden/>
              </w:rPr>
              <w:instrText xml:space="preserve"> PAGEREF _Toc232226771 \h </w:instrText>
            </w:r>
            <w:r>
              <w:rPr>
                <w:noProof/>
                <w:webHidden/>
              </w:rPr>
            </w:r>
            <w:r>
              <w:rPr>
                <w:noProof/>
                <w:webHidden/>
              </w:rPr>
              <w:fldChar w:fldCharType="separate"/>
            </w:r>
            <w:r>
              <w:rPr>
                <w:noProof/>
                <w:webHidden/>
              </w:rPr>
              <w:t>10</w:t>
            </w:r>
            <w:r>
              <w:rPr>
                <w:noProof/>
                <w:webHidden/>
              </w:rPr>
              <w:fldChar w:fldCharType="end"/>
            </w:r>
          </w:hyperlink>
        </w:p>
        <w:p w14:paraId="0C9253D2" w14:textId="563B980A"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72" w:history="1">
            <w:r w:rsidRPr="002521F0">
              <w:rPr>
                <w:rStyle w:val="Hyperlink"/>
                <w:noProof/>
              </w:rPr>
              <w:t>2.1 Quadro normativo de referência</w:t>
            </w:r>
            <w:r>
              <w:rPr>
                <w:noProof/>
                <w:webHidden/>
              </w:rPr>
              <w:tab/>
            </w:r>
            <w:r>
              <w:rPr>
                <w:noProof/>
                <w:webHidden/>
              </w:rPr>
              <w:fldChar w:fldCharType="begin"/>
            </w:r>
            <w:r>
              <w:rPr>
                <w:noProof/>
                <w:webHidden/>
              </w:rPr>
              <w:instrText xml:space="preserve"> PAGEREF _Toc232226772 \h </w:instrText>
            </w:r>
            <w:r>
              <w:rPr>
                <w:noProof/>
                <w:webHidden/>
              </w:rPr>
            </w:r>
            <w:r>
              <w:rPr>
                <w:noProof/>
                <w:webHidden/>
              </w:rPr>
              <w:fldChar w:fldCharType="separate"/>
            </w:r>
            <w:r>
              <w:rPr>
                <w:noProof/>
                <w:webHidden/>
              </w:rPr>
              <w:t>10</w:t>
            </w:r>
            <w:r>
              <w:rPr>
                <w:noProof/>
                <w:webHidden/>
              </w:rPr>
              <w:fldChar w:fldCharType="end"/>
            </w:r>
          </w:hyperlink>
        </w:p>
        <w:p w14:paraId="64A65C47" w14:textId="2E25CE44"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73" w:history="1">
            <w:r w:rsidRPr="002521F0">
              <w:rPr>
                <w:rStyle w:val="Hyperlink"/>
                <w:noProof/>
              </w:rPr>
              <w:t>2.2 Proporcionalidade e dever de motivação</w:t>
            </w:r>
            <w:r>
              <w:rPr>
                <w:noProof/>
                <w:webHidden/>
              </w:rPr>
              <w:tab/>
            </w:r>
            <w:r>
              <w:rPr>
                <w:noProof/>
                <w:webHidden/>
              </w:rPr>
              <w:fldChar w:fldCharType="begin"/>
            </w:r>
            <w:r>
              <w:rPr>
                <w:noProof/>
                <w:webHidden/>
              </w:rPr>
              <w:instrText xml:space="preserve"> PAGEREF _Toc232226773 \h </w:instrText>
            </w:r>
            <w:r>
              <w:rPr>
                <w:noProof/>
                <w:webHidden/>
              </w:rPr>
            </w:r>
            <w:r>
              <w:rPr>
                <w:noProof/>
                <w:webHidden/>
              </w:rPr>
              <w:fldChar w:fldCharType="separate"/>
            </w:r>
            <w:r>
              <w:rPr>
                <w:noProof/>
                <w:webHidden/>
              </w:rPr>
              <w:t>10</w:t>
            </w:r>
            <w:r>
              <w:rPr>
                <w:noProof/>
                <w:webHidden/>
              </w:rPr>
              <w:fldChar w:fldCharType="end"/>
            </w:r>
          </w:hyperlink>
        </w:p>
        <w:p w14:paraId="5D2F0A73" w14:textId="333A17C2"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74" w:history="1">
            <w:r w:rsidRPr="002521F0">
              <w:rPr>
                <w:rStyle w:val="Hyperlink"/>
                <w:noProof/>
              </w:rPr>
              <w:t>2.3 Discricionariedade vinculada</w:t>
            </w:r>
            <w:r>
              <w:rPr>
                <w:noProof/>
                <w:webHidden/>
              </w:rPr>
              <w:tab/>
            </w:r>
            <w:r>
              <w:rPr>
                <w:noProof/>
                <w:webHidden/>
              </w:rPr>
              <w:fldChar w:fldCharType="begin"/>
            </w:r>
            <w:r>
              <w:rPr>
                <w:noProof/>
                <w:webHidden/>
              </w:rPr>
              <w:instrText xml:space="preserve"> PAGEREF _Toc232226774 \h </w:instrText>
            </w:r>
            <w:r>
              <w:rPr>
                <w:noProof/>
                <w:webHidden/>
              </w:rPr>
            </w:r>
            <w:r>
              <w:rPr>
                <w:noProof/>
                <w:webHidden/>
              </w:rPr>
              <w:fldChar w:fldCharType="separate"/>
            </w:r>
            <w:r>
              <w:rPr>
                <w:noProof/>
                <w:webHidden/>
              </w:rPr>
              <w:t>11</w:t>
            </w:r>
            <w:r>
              <w:rPr>
                <w:noProof/>
                <w:webHidden/>
              </w:rPr>
              <w:fldChar w:fldCharType="end"/>
            </w:r>
          </w:hyperlink>
        </w:p>
        <w:p w14:paraId="70B0C4E0" w14:textId="74A85A7A"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75" w:history="1">
            <w:r w:rsidRPr="002521F0">
              <w:rPr>
                <w:rStyle w:val="Hyperlink"/>
                <w:noProof/>
              </w:rPr>
              <w:t>2.4 Por que um sistema de pontos</w:t>
            </w:r>
            <w:r>
              <w:rPr>
                <w:noProof/>
                <w:webHidden/>
              </w:rPr>
              <w:tab/>
            </w:r>
            <w:r>
              <w:rPr>
                <w:noProof/>
                <w:webHidden/>
              </w:rPr>
              <w:fldChar w:fldCharType="begin"/>
            </w:r>
            <w:r>
              <w:rPr>
                <w:noProof/>
                <w:webHidden/>
              </w:rPr>
              <w:instrText xml:space="preserve"> PAGEREF _Toc232226775 \h </w:instrText>
            </w:r>
            <w:r>
              <w:rPr>
                <w:noProof/>
                <w:webHidden/>
              </w:rPr>
            </w:r>
            <w:r>
              <w:rPr>
                <w:noProof/>
                <w:webHidden/>
              </w:rPr>
              <w:fldChar w:fldCharType="separate"/>
            </w:r>
            <w:r>
              <w:rPr>
                <w:noProof/>
                <w:webHidden/>
              </w:rPr>
              <w:t>11</w:t>
            </w:r>
            <w:r>
              <w:rPr>
                <w:noProof/>
                <w:webHidden/>
              </w:rPr>
              <w:fldChar w:fldCharType="end"/>
            </w:r>
          </w:hyperlink>
        </w:p>
        <w:p w14:paraId="487DC32E" w14:textId="223EFEE5"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776" w:history="1">
            <w:r w:rsidRPr="002521F0">
              <w:rPr>
                <w:rStyle w:val="Hyperlink"/>
                <w:noProof/>
              </w:rPr>
              <w:t>2.5 A hierarquia interna dos elementos do art. 128: fundamentos da ponderação assimétrica</w:t>
            </w:r>
            <w:r>
              <w:rPr>
                <w:noProof/>
                <w:webHidden/>
              </w:rPr>
              <w:tab/>
            </w:r>
            <w:r>
              <w:rPr>
                <w:noProof/>
                <w:webHidden/>
              </w:rPr>
              <w:fldChar w:fldCharType="begin"/>
            </w:r>
            <w:r>
              <w:rPr>
                <w:noProof/>
                <w:webHidden/>
              </w:rPr>
              <w:instrText xml:space="preserve"> PAGEREF _Toc232226776 \h </w:instrText>
            </w:r>
            <w:r>
              <w:rPr>
                <w:noProof/>
                <w:webHidden/>
              </w:rPr>
            </w:r>
            <w:r>
              <w:rPr>
                <w:noProof/>
                <w:webHidden/>
              </w:rPr>
              <w:fldChar w:fldCharType="separate"/>
            </w:r>
            <w:r>
              <w:rPr>
                <w:noProof/>
                <w:webHidden/>
              </w:rPr>
              <w:t>11</w:t>
            </w:r>
            <w:r>
              <w:rPr>
                <w:noProof/>
                <w:webHidden/>
              </w:rPr>
              <w:fldChar w:fldCharType="end"/>
            </w:r>
          </w:hyperlink>
        </w:p>
        <w:p w14:paraId="1BB594A7" w14:textId="5FED6FD7"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77" w:history="1">
            <w:r w:rsidRPr="002521F0">
              <w:rPr>
                <w:rStyle w:val="Hyperlink"/>
                <w:noProof/>
              </w:rPr>
              <w:t>2.5.1 O problema da isonomia aparente</w:t>
            </w:r>
            <w:r>
              <w:rPr>
                <w:noProof/>
                <w:webHidden/>
              </w:rPr>
              <w:tab/>
            </w:r>
            <w:r>
              <w:rPr>
                <w:noProof/>
                <w:webHidden/>
              </w:rPr>
              <w:fldChar w:fldCharType="begin"/>
            </w:r>
            <w:r>
              <w:rPr>
                <w:noProof/>
                <w:webHidden/>
              </w:rPr>
              <w:instrText xml:space="preserve"> PAGEREF _Toc232226777 \h </w:instrText>
            </w:r>
            <w:r>
              <w:rPr>
                <w:noProof/>
                <w:webHidden/>
              </w:rPr>
            </w:r>
            <w:r>
              <w:rPr>
                <w:noProof/>
                <w:webHidden/>
              </w:rPr>
              <w:fldChar w:fldCharType="separate"/>
            </w:r>
            <w:r>
              <w:rPr>
                <w:noProof/>
                <w:webHidden/>
              </w:rPr>
              <w:t>11</w:t>
            </w:r>
            <w:r>
              <w:rPr>
                <w:noProof/>
                <w:webHidden/>
              </w:rPr>
              <w:fldChar w:fldCharType="end"/>
            </w:r>
          </w:hyperlink>
        </w:p>
        <w:p w14:paraId="20149573" w14:textId="192D6150"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78" w:history="1">
            <w:r w:rsidRPr="002521F0">
              <w:rPr>
                <w:rStyle w:val="Hyperlink"/>
                <w:noProof/>
              </w:rPr>
              <w:t>2.5.2 A dupla dimensão do injusto: desvalor da ação e desvalor do resultado</w:t>
            </w:r>
            <w:r>
              <w:rPr>
                <w:noProof/>
                <w:webHidden/>
              </w:rPr>
              <w:tab/>
            </w:r>
            <w:r>
              <w:rPr>
                <w:noProof/>
                <w:webHidden/>
              </w:rPr>
              <w:fldChar w:fldCharType="begin"/>
            </w:r>
            <w:r>
              <w:rPr>
                <w:noProof/>
                <w:webHidden/>
              </w:rPr>
              <w:instrText xml:space="preserve"> PAGEREF _Toc232226778 \h </w:instrText>
            </w:r>
            <w:r>
              <w:rPr>
                <w:noProof/>
                <w:webHidden/>
              </w:rPr>
            </w:r>
            <w:r>
              <w:rPr>
                <w:noProof/>
                <w:webHidden/>
              </w:rPr>
              <w:fldChar w:fldCharType="separate"/>
            </w:r>
            <w:r>
              <w:rPr>
                <w:noProof/>
                <w:webHidden/>
              </w:rPr>
              <w:t>11</w:t>
            </w:r>
            <w:r>
              <w:rPr>
                <w:noProof/>
                <w:webHidden/>
              </w:rPr>
              <w:fldChar w:fldCharType="end"/>
            </w:r>
          </w:hyperlink>
        </w:p>
        <w:p w14:paraId="50B61AE4" w14:textId="421E514E"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79" w:history="1">
            <w:r w:rsidRPr="002521F0">
              <w:rPr>
                <w:rStyle w:val="Hyperlink"/>
                <w:noProof/>
              </w:rPr>
              <w:t>2.5.3 Circunstâncias como entorno do fato, não como fato</w:t>
            </w:r>
            <w:r>
              <w:rPr>
                <w:noProof/>
                <w:webHidden/>
              </w:rPr>
              <w:tab/>
            </w:r>
            <w:r>
              <w:rPr>
                <w:noProof/>
                <w:webHidden/>
              </w:rPr>
              <w:fldChar w:fldCharType="begin"/>
            </w:r>
            <w:r>
              <w:rPr>
                <w:noProof/>
                <w:webHidden/>
              </w:rPr>
              <w:instrText xml:space="preserve"> PAGEREF _Toc232226779 \h </w:instrText>
            </w:r>
            <w:r>
              <w:rPr>
                <w:noProof/>
                <w:webHidden/>
              </w:rPr>
            </w:r>
            <w:r>
              <w:rPr>
                <w:noProof/>
                <w:webHidden/>
              </w:rPr>
              <w:fldChar w:fldCharType="separate"/>
            </w:r>
            <w:r>
              <w:rPr>
                <w:noProof/>
                <w:webHidden/>
              </w:rPr>
              <w:t>12</w:t>
            </w:r>
            <w:r>
              <w:rPr>
                <w:noProof/>
                <w:webHidden/>
              </w:rPr>
              <w:fldChar w:fldCharType="end"/>
            </w:r>
          </w:hyperlink>
        </w:p>
        <w:p w14:paraId="75328CEB" w14:textId="50AFDB0E"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80" w:history="1">
            <w:r w:rsidRPr="002521F0">
              <w:rPr>
                <w:rStyle w:val="Hyperlink"/>
                <w:noProof/>
              </w:rPr>
              <w:t>2.5.4 Antecedentes e o princípio da culpabilidade pelo fato</w:t>
            </w:r>
            <w:r>
              <w:rPr>
                <w:noProof/>
                <w:webHidden/>
              </w:rPr>
              <w:tab/>
            </w:r>
            <w:r>
              <w:rPr>
                <w:noProof/>
                <w:webHidden/>
              </w:rPr>
              <w:fldChar w:fldCharType="begin"/>
            </w:r>
            <w:r>
              <w:rPr>
                <w:noProof/>
                <w:webHidden/>
              </w:rPr>
              <w:instrText xml:space="preserve"> PAGEREF _Toc232226780 \h </w:instrText>
            </w:r>
            <w:r>
              <w:rPr>
                <w:noProof/>
                <w:webHidden/>
              </w:rPr>
            </w:r>
            <w:r>
              <w:rPr>
                <w:noProof/>
                <w:webHidden/>
              </w:rPr>
              <w:fldChar w:fldCharType="separate"/>
            </w:r>
            <w:r>
              <w:rPr>
                <w:noProof/>
                <w:webHidden/>
              </w:rPr>
              <w:t>12</w:t>
            </w:r>
            <w:r>
              <w:rPr>
                <w:noProof/>
                <w:webHidden/>
              </w:rPr>
              <w:fldChar w:fldCharType="end"/>
            </w:r>
          </w:hyperlink>
        </w:p>
        <w:p w14:paraId="2F550962" w14:textId="3D125E56"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81" w:history="1">
            <w:r w:rsidRPr="002521F0">
              <w:rPr>
                <w:rStyle w:val="Hyperlink"/>
                <w:noProof/>
              </w:rPr>
              <w:t>2.5.5 A lição estrutural do critério trifásico penal</w:t>
            </w:r>
            <w:r>
              <w:rPr>
                <w:noProof/>
                <w:webHidden/>
              </w:rPr>
              <w:tab/>
            </w:r>
            <w:r>
              <w:rPr>
                <w:noProof/>
                <w:webHidden/>
              </w:rPr>
              <w:fldChar w:fldCharType="begin"/>
            </w:r>
            <w:r>
              <w:rPr>
                <w:noProof/>
                <w:webHidden/>
              </w:rPr>
              <w:instrText xml:space="preserve"> PAGEREF _Toc232226781 \h </w:instrText>
            </w:r>
            <w:r>
              <w:rPr>
                <w:noProof/>
                <w:webHidden/>
              </w:rPr>
            </w:r>
            <w:r>
              <w:rPr>
                <w:noProof/>
                <w:webHidden/>
              </w:rPr>
              <w:fldChar w:fldCharType="separate"/>
            </w:r>
            <w:r>
              <w:rPr>
                <w:noProof/>
                <w:webHidden/>
              </w:rPr>
              <w:t>13</w:t>
            </w:r>
            <w:r>
              <w:rPr>
                <w:noProof/>
                <w:webHidden/>
              </w:rPr>
              <w:fldChar w:fldCharType="end"/>
            </w:r>
          </w:hyperlink>
        </w:p>
        <w:p w14:paraId="6C55D1BC" w14:textId="6A606D44"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82" w:history="1">
            <w:r w:rsidRPr="002521F0">
              <w:rPr>
                <w:rStyle w:val="Hyperlink"/>
                <w:noProof/>
              </w:rPr>
              <w:t>2.5.6 A assimetria em favor do servidor</w:t>
            </w:r>
            <w:r>
              <w:rPr>
                <w:noProof/>
                <w:webHidden/>
              </w:rPr>
              <w:tab/>
            </w:r>
            <w:r>
              <w:rPr>
                <w:noProof/>
                <w:webHidden/>
              </w:rPr>
              <w:fldChar w:fldCharType="begin"/>
            </w:r>
            <w:r>
              <w:rPr>
                <w:noProof/>
                <w:webHidden/>
              </w:rPr>
              <w:instrText xml:space="preserve"> PAGEREF _Toc232226782 \h </w:instrText>
            </w:r>
            <w:r>
              <w:rPr>
                <w:noProof/>
                <w:webHidden/>
              </w:rPr>
            </w:r>
            <w:r>
              <w:rPr>
                <w:noProof/>
                <w:webHidden/>
              </w:rPr>
              <w:fldChar w:fldCharType="separate"/>
            </w:r>
            <w:r>
              <w:rPr>
                <w:noProof/>
                <w:webHidden/>
              </w:rPr>
              <w:t>13</w:t>
            </w:r>
            <w:r>
              <w:rPr>
                <w:noProof/>
                <w:webHidden/>
              </w:rPr>
              <w:fldChar w:fldCharType="end"/>
            </w:r>
          </w:hyperlink>
        </w:p>
        <w:p w14:paraId="335C1109" w14:textId="67E894A1"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83" w:history="1">
            <w:r w:rsidRPr="002521F0">
              <w:rPr>
                <w:rStyle w:val="Hyperlink"/>
                <w:noProof/>
              </w:rPr>
              <w:t>2.5.7 Confirmações normativas</w:t>
            </w:r>
            <w:r>
              <w:rPr>
                <w:noProof/>
                <w:webHidden/>
              </w:rPr>
              <w:tab/>
            </w:r>
            <w:r>
              <w:rPr>
                <w:noProof/>
                <w:webHidden/>
              </w:rPr>
              <w:fldChar w:fldCharType="begin"/>
            </w:r>
            <w:r>
              <w:rPr>
                <w:noProof/>
                <w:webHidden/>
              </w:rPr>
              <w:instrText xml:space="preserve"> PAGEREF _Toc232226783 \h </w:instrText>
            </w:r>
            <w:r>
              <w:rPr>
                <w:noProof/>
                <w:webHidden/>
              </w:rPr>
            </w:r>
            <w:r>
              <w:rPr>
                <w:noProof/>
                <w:webHidden/>
              </w:rPr>
              <w:fldChar w:fldCharType="separate"/>
            </w:r>
            <w:r>
              <w:rPr>
                <w:noProof/>
                <w:webHidden/>
              </w:rPr>
              <w:t>14</w:t>
            </w:r>
            <w:r>
              <w:rPr>
                <w:noProof/>
                <w:webHidden/>
              </w:rPr>
              <w:fldChar w:fldCharType="end"/>
            </w:r>
          </w:hyperlink>
        </w:p>
        <w:p w14:paraId="6E0643EF" w14:textId="30AEB2B3"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84" w:history="1">
            <w:r w:rsidRPr="002521F0">
              <w:rPr>
                <w:rStyle w:val="Hyperlink"/>
                <w:noProof/>
              </w:rPr>
              <w:t>2.5.8 Síntese</w:t>
            </w:r>
            <w:r>
              <w:rPr>
                <w:noProof/>
                <w:webHidden/>
              </w:rPr>
              <w:tab/>
            </w:r>
            <w:r>
              <w:rPr>
                <w:noProof/>
                <w:webHidden/>
              </w:rPr>
              <w:fldChar w:fldCharType="begin"/>
            </w:r>
            <w:r>
              <w:rPr>
                <w:noProof/>
                <w:webHidden/>
              </w:rPr>
              <w:instrText xml:space="preserve"> PAGEREF _Toc232226784 \h </w:instrText>
            </w:r>
            <w:r>
              <w:rPr>
                <w:noProof/>
                <w:webHidden/>
              </w:rPr>
            </w:r>
            <w:r>
              <w:rPr>
                <w:noProof/>
                <w:webHidden/>
              </w:rPr>
              <w:fldChar w:fldCharType="separate"/>
            </w:r>
            <w:r>
              <w:rPr>
                <w:noProof/>
                <w:webHidden/>
              </w:rPr>
              <w:t>14</w:t>
            </w:r>
            <w:r>
              <w:rPr>
                <w:noProof/>
                <w:webHidden/>
              </w:rPr>
              <w:fldChar w:fldCharType="end"/>
            </w:r>
          </w:hyperlink>
        </w:p>
        <w:p w14:paraId="01691479" w14:textId="5A40B083"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785" w:history="1">
            <w:r w:rsidRPr="002521F0">
              <w:rPr>
                <w:rStyle w:val="Hyperlink"/>
                <w:noProof/>
              </w:rPr>
              <w:t>3. Estrutura Metodológica</w:t>
            </w:r>
            <w:r>
              <w:rPr>
                <w:noProof/>
                <w:webHidden/>
              </w:rPr>
              <w:tab/>
            </w:r>
            <w:r>
              <w:rPr>
                <w:noProof/>
                <w:webHidden/>
              </w:rPr>
              <w:fldChar w:fldCharType="begin"/>
            </w:r>
            <w:r>
              <w:rPr>
                <w:noProof/>
                <w:webHidden/>
              </w:rPr>
              <w:instrText xml:space="preserve"> PAGEREF _Toc232226785 \h </w:instrText>
            </w:r>
            <w:r>
              <w:rPr>
                <w:noProof/>
                <w:webHidden/>
              </w:rPr>
            </w:r>
            <w:r>
              <w:rPr>
                <w:noProof/>
                <w:webHidden/>
              </w:rPr>
              <w:fldChar w:fldCharType="separate"/>
            </w:r>
            <w:r>
              <w:rPr>
                <w:noProof/>
                <w:webHidden/>
              </w:rPr>
              <w:t>15</w:t>
            </w:r>
            <w:r>
              <w:rPr>
                <w:noProof/>
                <w:webHidden/>
              </w:rPr>
              <w:fldChar w:fldCharType="end"/>
            </w:r>
          </w:hyperlink>
        </w:p>
        <w:p w14:paraId="3743281F" w14:textId="393C11BC"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86" w:history="1">
            <w:r w:rsidRPr="002521F0">
              <w:rPr>
                <w:rStyle w:val="Hyperlink"/>
                <w:noProof/>
              </w:rPr>
              <w:t>3.1 O sistema de pontos e os tetos por elemento</w:t>
            </w:r>
            <w:r>
              <w:rPr>
                <w:noProof/>
                <w:webHidden/>
              </w:rPr>
              <w:tab/>
            </w:r>
            <w:r>
              <w:rPr>
                <w:noProof/>
                <w:webHidden/>
              </w:rPr>
              <w:fldChar w:fldCharType="begin"/>
            </w:r>
            <w:r>
              <w:rPr>
                <w:noProof/>
                <w:webHidden/>
              </w:rPr>
              <w:instrText xml:space="preserve"> PAGEREF _Toc232226786 \h </w:instrText>
            </w:r>
            <w:r>
              <w:rPr>
                <w:noProof/>
                <w:webHidden/>
              </w:rPr>
            </w:r>
            <w:r>
              <w:rPr>
                <w:noProof/>
                <w:webHidden/>
              </w:rPr>
              <w:fldChar w:fldCharType="separate"/>
            </w:r>
            <w:r>
              <w:rPr>
                <w:noProof/>
                <w:webHidden/>
              </w:rPr>
              <w:t>15</w:t>
            </w:r>
            <w:r>
              <w:rPr>
                <w:noProof/>
                <w:webHidden/>
              </w:rPr>
              <w:fldChar w:fldCharType="end"/>
            </w:r>
          </w:hyperlink>
        </w:p>
        <w:p w14:paraId="2666EFA7" w14:textId="058E2EAB"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787" w:history="1">
            <w:r w:rsidRPr="002521F0">
              <w:rPr>
                <w:rStyle w:val="Hyperlink"/>
                <w:noProof/>
              </w:rPr>
              <w:t>4. Regimes de Conversão</w:t>
            </w:r>
            <w:r>
              <w:rPr>
                <w:noProof/>
                <w:webHidden/>
              </w:rPr>
              <w:tab/>
            </w:r>
            <w:r>
              <w:rPr>
                <w:noProof/>
                <w:webHidden/>
              </w:rPr>
              <w:fldChar w:fldCharType="begin"/>
            </w:r>
            <w:r>
              <w:rPr>
                <w:noProof/>
                <w:webHidden/>
              </w:rPr>
              <w:instrText xml:space="preserve"> PAGEREF _Toc232226787 \h </w:instrText>
            </w:r>
            <w:r>
              <w:rPr>
                <w:noProof/>
                <w:webHidden/>
              </w:rPr>
            </w:r>
            <w:r>
              <w:rPr>
                <w:noProof/>
                <w:webHidden/>
              </w:rPr>
              <w:fldChar w:fldCharType="separate"/>
            </w:r>
            <w:r>
              <w:rPr>
                <w:noProof/>
                <w:webHidden/>
              </w:rPr>
              <w:t>16</w:t>
            </w:r>
            <w:r>
              <w:rPr>
                <w:noProof/>
                <w:webHidden/>
              </w:rPr>
              <w:fldChar w:fldCharType="end"/>
            </w:r>
          </w:hyperlink>
        </w:p>
        <w:p w14:paraId="5604960F" w14:textId="50D72EC9"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88" w:history="1">
            <w:r w:rsidRPr="002521F0">
              <w:rPr>
                <w:rStyle w:val="Hyperlink"/>
                <w:noProof/>
              </w:rPr>
              <w:t>4.1 Fundamentos da diferenciação de regimes</w:t>
            </w:r>
            <w:r>
              <w:rPr>
                <w:noProof/>
                <w:webHidden/>
              </w:rPr>
              <w:tab/>
            </w:r>
            <w:r>
              <w:rPr>
                <w:noProof/>
                <w:webHidden/>
              </w:rPr>
              <w:fldChar w:fldCharType="begin"/>
            </w:r>
            <w:r>
              <w:rPr>
                <w:noProof/>
                <w:webHidden/>
              </w:rPr>
              <w:instrText xml:space="preserve"> PAGEREF _Toc232226788 \h </w:instrText>
            </w:r>
            <w:r>
              <w:rPr>
                <w:noProof/>
                <w:webHidden/>
              </w:rPr>
            </w:r>
            <w:r>
              <w:rPr>
                <w:noProof/>
                <w:webHidden/>
              </w:rPr>
              <w:fldChar w:fldCharType="separate"/>
            </w:r>
            <w:r>
              <w:rPr>
                <w:noProof/>
                <w:webHidden/>
              </w:rPr>
              <w:t>16</w:t>
            </w:r>
            <w:r>
              <w:rPr>
                <w:noProof/>
                <w:webHidden/>
              </w:rPr>
              <w:fldChar w:fldCharType="end"/>
            </w:r>
          </w:hyperlink>
        </w:p>
        <w:p w14:paraId="08FDA6BA" w14:textId="0368F540"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89" w:history="1">
            <w:r w:rsidRPr="002521F0">
              <w:rPr>
                <w:rStyle w:val="Hyperlink"/>
                <w:noProof/>
              </w:rPr>
              <w:t>4.1.1 O problema da conversão uniforme</w:t>
            </w:r>
            <w:r>
              <w:rPr>
                <w:noProof/>
                <w:webHidden/>
              </w:rPr>
              <w:tab/>
            </w:r>
            <w:r>
              <w:rPr>
                <w:noProof/>
                <w:webHidden/>
              </w:rPr>
              <w:fldChar w:fldCharType="begin"/>
            </w:r>
            <w:r>
              <w:rPr>
                <w:noProof/>
                <w:webHidden/>
              </w:rPr>
              <w:instrText xml:space="preserve"> PAGEREF _Toc232226789 \h </w:instrText>
            </w:r>
            <w:r>
              <w:rPr>
                <w:noProof/>
                <w:webHidden/>
              </w:rPr>
            </w:r>
            <w:r>
              <w:rPr>
                <w:noProof/>
                <w:webHidden/>
              </w:rPr>
              <w:fldChar w:fldCharType="separate"/>
            </w:r>
            <w:r>
              <w:rPr>
                <w:noProof/>
                <w:webHidden/>
              </w:rPr>
              <w:t>16</w:t>
            </w:r>
            <w:r>
              <w:rPr>
                <w:noProof/>
                <w:webHidden/>
              </w:rPr>
              <w:fldChar w:fldCharType="end"/>
            </w:r>
          </w:hyperlink>
        </w:p>
        <w:p w14:paraId="05F1E8EB" w14:textId="38CB961E"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90" w:history="1">
            <w:r w:rsidRPr="002521F0">
              <w:rPr>
                <w:rStyle w:val="Hyperlink"/>
                <w:noProof/>
              </w:rPr>
              <w:t>4.1.2 A estrutura constitucional da diferenciação</w:t>
            </w:r>
            <w:r>
              <w:rPr>
                <w:noProof/>
                <w:webHidden/>
              </w:rPr>
              <w:tab/>
            </w:r>
            <w:r>
              <w:rPr>
                <w:noProof/>
                <w:webHidden/>
              </w:rPr>
              <w:fldChar w:fldCharType="begin"/>
            </w:r>
            <w:r>
              <w:rPr>
                <w:noProof/>
                <w:webHidden/>
              </w:rPr>
              <w:instrText xml:space="preserve"> PAGEREF _Toc232226790 \h </w:instrText>
            </w:r>
            <w:r>
              <w:rPr>
                <w:noProof/>
                <w:webHidden/>
              </w:rPr>
            </w:r>
            <w:r>
              <w:rPr>
                <w:noProof/>
                <w:webHidden/>
              </w:rPr>
              <w:fldChar w:fldCharType="separate"/>
            </w:r>
            <w:r>
              <w:rPr>
                <w:noProof/>
                <w:webHidden/>
              </w:rPr>
              <w:t>17</w:t>
            </w:r>
            <w:r>
              <w:rPr>
                <w:noProof/>
                <w:webHidden/>
              </w:rPr>
              <w:fldChar w:fldCharType="end"/>
            </w:r>
          </w:hyperlink>
        </w:p>
        <w:p w14:paraId="2C812D74" w14:textId="54C64F31"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91" w:history="1">
            <w:r w:rsidRPr="002521F0">
              <w:rPr>
                <w:rStyle w:val="Hyperlink"/>
                <w:noProof/>
              </w:rPr>
              <w:t>4.1.3 Regime Geral — a referência de base</w:t>
            </w:r>
            <w:r>
              <w:rPr>
                <w:noProof/>
                <w:webHidden/>
              </w:rPr>
              <w:tab/>
            </w:r>
            <w:r>
              <w:rPr>
                <w:noProof/>
                <w:webHidden/>
              </w:rPr>
              <w:fldChar w:fldCharType="begin"/>
            </w:r>
            <w:r>
              <w:rPr>
                <w:noProof/>
                <w:webHidden/>
              </w:rPr>
              <w:instrText xml:space="preserve"> PAGEREF _Toc232226791 \h </w:instrText>
            </w:r>
            <w:r>
              <w:rPr>
                <w:noProof/>
                <w:webHidden/>
              </w:rPr>
            </w:r>
            <w:r>
              <w:rPr>
                <w:noProof/>
                <w:webHidden/>
              </w:rPr>
              <w:fldChar w:fldCharType="separate"/>
            </w:r>
            <w:r>
              <w:rPr>
                <w:noProof/>
                <w:webHidden/>
              </w:rPr>
              <w:t>17</w:t>
            </w:r>
            <w:r>
              <w:rPr>
                <w:noProof/>
                <w:webHidden/>
              </w:rPr>
              <w:fldChar w:fldCharType="end"/>
            </w:r>
          </w:hyperlink>
        </w:p>
        <w:p w14:paraId="72B989D0" w14:textId="5A52330B"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92" w:history="1">
            <w:r w:rsidRPr="002521F0">
              <w:rPr>
                <w:rStyle w:val="Hyperlink"/>
                <w:noProof/>
              </w:rPr>
              <w:t>4.1.4 Regimes Especiais — o juízo legislativo de gravidade qualificada</w:t>
            </w:r>
            <w:r>
              <w:rPr>
                <w:noProof/>
                <w:webHidden/>
              </w:rPr>
              <w:tab/>
            </w:r>
            <w:r>
              <w:rPr>
                <w:noProof/>
                <w:webHidden/>
              </w:rPr>
              <w:fldChar w:fldCharType="begin"/>
            </w:r>
            <w:r>
              <w:rPr>
                <w:noProof/>
                <w:webHidden/>
              </w:rPr>
              <w:instrText xml:space="preserve"> PAGEREF _Toc232226792 \h </w:instrText>
            </w:r>
            <w:r>
              <w:rPr>
                <w:noProof/>
                <w:webHidden/>
              </w:rPr>
            </w:r>
            <w:r>
              <w:rPr>
                <w:noProof/>
                <w:webHidden/>
              </w:rPr>
              <w:fldChar w:fldCharType="separate"/>
            </w:r>
            <w:r>
              <w:rPr>
                <w:noProof/>
                <w:webHidden/>
              </w:rPr>
              <w:t>17</w:t>
            </w:r>
            <w:r>
              <w:rPr>
                <w:noProof/>
                <w:webHidden/>
              </w:rPr>
              <w:fldChar w:fldCharType="end"/>
            </w:r>
          </w:hyperlink>
        </w:p>
        <w:p w14:paraId="52E8E620" w14:textId="3C84DC89"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93" w:history="1">
            <w:r w:rsidRPr="002521F0">
              <w:rPr>
                <w:rStyle w:val="Hyperlink"/>
                <w:noProof/>
              </w:rPr>
              <w:t>4.1.5 O regime de Concurso Material — regra de consolidação, não de conversão</w:t>
            </w:r>
            <w:r>
              <w:rPr>
                <w:noProof/>
                <w:webHidden/>
              </w:rPr>
              <w:tab/>
            </w:r>
            <w:r>
              <w:rPr>
                <w:noProof/>
                <w:webHidden/>
              </w:rPr>
              <w:fldChar w:fldCharType="begin"/>
            </w:r>
            <w:r>
              <w:rPr>
                <w:noProof/>
                <w:webHidden/>
              </w:rPr>
              <w:instrText xml:space="preserve"> PAGEREF _Toc232226793 \h </w:instrText>
            </w:r>
            <w:r>
              <w:rPr>
                <w:noProof/>
                <w:webHidden/>
              </w:rPr>
            </w:r>
            <w:r>
              <w:rPr>
                <w:noProof/>
                <w:webHidden/>
              </w:rPr>
              <w:fldChar w:fldCharType="separate"/>
            </w:r>
            <w:r>
              <w:rPr>
                <w:noProof/>
                <w:webHidden/>
              </w:rPr>
              <w:t>17</w:t>
            </w:r>
            <w:r>
              <w:rPr>
                <w:noProof/>
                <w:webHidden/>
              </w:rPr>
              <w:fldChar w:fldCharType="end"/>
            </w:r>
          </w:hyperlink>
        </w:p>
        <w:p w14:paraId="4BD13350" w14:textId="2AB49C58"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94" w:history="1">
            <w:r w:rsidRPr="002521F0">
              <w:rPr>
                <w:rStyle w:val="Hyperlink"/>
                <w:noProof/>
              </w:rPr>
              <w:t>4.1.6 Isonomia material e diferenciação de regimes</w:t>
            </w:r>
            <w:r>
              <w:rPr>
                <w:noProof/>
                <w:webHidden/>
              </w:rPr>
              <w:tab/>
            </w:r>
            <w:r>
              <w:rPr>
                <w:noProof/>
                <w:webHidden/>
              </w:rPr>
              <w:fldChar w:fldCharType="begin"/>
            </w:r>
            <w:r>
              <w:rPr>
                <w:noProof/>
                <w:webHidden/>
              </w:rPr>
              <w:instrText xml:space="preserve"> PAGEREF _Toc232226794 \h </w:instrText>
            </w:r>
            <w:r>
              <w:rPr>
                <w:noProof/>
                <w:webHidden/>
              </w:rPr>
            </w:r>
            <w:r>
              <w:rPr>
                <w:noProof/>
                <w:webHidden/>
              </w:rPr>
              <w:fldChar w:fldCharType="separate"/>
            </w:r>
            <w:r>
              <w:rPr>
                <w:noProof/>
                <w:webHidden/>
              </w:rPr>
              <w:t>18</w:t>
            </w:r>
            <w:r>
              <w:rPr>
                <w:noProof/>
                <w:webHidden/>
              </w:rPr>
              <w:fldChar w:fldCharType="end"/>
            </w:r>
          </w:hyperlink>
        </w:p>
        <w:p w14:paraId="33AA6E29" w14:textId="1139F72C"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795" w:history="1">
            <w:r w:rsidRPr="002521F0">
              <w:rPr>
                <w:rStyle w:val="Hyperlink"/>
                <w:noProof/>
              </w:rPr>
              <w:t>5. Elemento 1 — Natureza da Infração</w:t>
            </w:r>
            <w:r>
              <w:rPr>
                <w:noProof/>
                <w:webHidden/>
              </w:rPr>
              <w:tab/>
            </w:r>
            <w:r>
              <w:rPr>
                <w:noProof/>
                <w:webHidden/>
              </w:rPr>
              <w:fldChar w:fldCharType="begin"/>
            </w:r>
            <w:r>
              <w:rPr>
                <w:noProof/>
                <w:webHidden/>
              </w:rPr>
              <w:instrText xml:space="preserve"> PAGEREF _Toc232226795 \h </w:instrText>
            </w:r>
            <w:r>
              <w:rPr>
                <w:noProof/>
                <w:webHidden/>
              </w:rPr>
            </w:r>
            <w:r>
              <w:rPr>
                <w:noProof/>
                <w:webHidden/>
              </w:rPr>
              <w:fldChar w:fldCharType="separate"/>
            </w:r>
            <w:r>
              <w:rPr>
                <w:noProof/>
                <w:webHidden/>
              </w:rPr>
              <w:t>18</w:t>
            </w:r>
            <w:r>
              <w:rPr>
                <w:noProof/>
                <w:webHidden/>
              </w:rPr>
              <w:fldChar w:fldCharType="end"/>
            </w:r>
          </w:hyperlink>
        </w:p>
        <w:p w14:paraId="2C50FC87" w14:textId="6909AF92"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796" w:history="1">
            <w:r w:rsidRPr="002521F0">
              <w:rPr>
                <w:rStyle w:val="Hyperlink"/>
                <w:noProof/>
              </w:rPr>
              <w:t>5.1 O dolo</w:t>
            </w:r>
            <w:r>
              <w:rPr>
                <w:noProof/>
                <w:webHidden/>
              </w:rPr>
              <w:tab/>
            </w:r>
            <w:r>
              <w:rPr>
                <w:noProof/>
                <w:webHidden/>
              </w:rPr>
              <w:fldChar w:fldCharType="begin"/>
            </w:r>
            <w:r>
              <w:rPr>
                <w:noProof/>
                <w:webHidden/>
              </w:rPr>
              <w:instrText xml:space="preserve"> PAGEREF _Toc232226796 \h </w:instrText>
            </w:r>
            <w:r>
              <w:rPr>
                <w:noProof/>
                <w:webHidden/>
              </w:rPr>
            </w:r>
            <w:r>
              <w:rPr>
                <w:noProof/>
                <w:webHidden/>
              </w:rPr>
              <w:fldChar w:fldCharType="separate"/>
            </w:r>
            <w:r>
              <w:rPr>
                <w:noProof/>
                <w:webHidden/>
              </w:rPr>
              <w:t>18</w:t>
            </w:r>
            <w:r>
              <w:rPr>
                <w:noProof/>
                <w:webHidden/>
              </w:rPr>
              <w:fldChar w:fldCharType="end"/>
            </w:r>
          </w:hyperlink>
        </w:p>
        <w:p w14:paraId="39F49485" w14:textId="531ACA06"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97" w:history="1">
            <w:r w:rsidRPr="002521F0">
              <w:rPr>
                <w:rStyle w:val="Hyperlink"/>
                <w:noProof/>
              </w:rPr>
              <w:t>5.1.1 Dolo direto</w:t>
            </w:r>
            <w:r>
              <w:rPr>
                <w:noProof/>
                <w:webHidden/>
              </w:rPr>
              <w:tab/>
            </w:r>
            <w:r>
              <w:rPr>
                <w:noProof/>
                <w:webHidden/>
              </w:rPr>
              <w:fldChar w:fldCharType="begin"/>
            </w:r>
            <w:r>
              <w:rPr>
                <w:noProof/>
                <w:webHidden/>
              </w:rPr>
              <w:instrText xml:space="preserve"> PAGEREF _Toc232226797 \h </w:instrText>
            </w:r>
            <w:r>
              <w:rPr>
                <w:noProof/>
                <w:webHidden/>
              </w:rPr>
            </w:r>
            <w:r>
              <w:rPr>
                <w:noProof/>
                <w:webHidden/>
              </w:rPr>
              <w:fldChar w:fldCharType="separate"/>
            </w:r>
            <w:r>
              <w:rPr>
                <w:noProof/>
                <w:webHidden/>
              </w:rPr>
              <w:t>18</w:t>
            </w:r>
            <w:r>
              <w:rPr>
                <w:noProof/>
                <w:webHidden/>
              </w:rPr>
              <w:fldChar w:fldCharType="end"/>
            </w:r>
          </w:hyperlink>
        </w:p>
        <w:p w14:paraId="76F2851C" w14:textId="37972167"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98" w:history="1">
            <w:r w:rsidRPr="002521F0">
              <w:rPr>
                <w:rStyle w:val="Hyperlink"/>
                <w:noProof/>
              </w:rPr>
              <w:t>5.1.2 Dolo eventual</w:t>
            </w:r>
            <w:r>
              <w:rPr>
                <w:noProof/>
                <w:webHidden/>
              </w:rPr>
              <w:tab/>
            </w:r>
            <w:r>
              <w:rPr>
                <w:noProof/>
                <w:webHidden/>
              </w:rPr>
              <w:fldChar w:fldCharType="begin"/>
            </w:r>
            <w:r>
              <w:rPr>
                <w:noProof/>
                <w:webHidden/>
              </w:rPr>
              <w:instrText xml:space="preserve"> PAGEREF _Toc232226798 \h </w:instrText>
            </w:r>
            <w:r>
              <w:rPr>
                <w:noProof/>
                <w:webHidden/>
              </w:rPr>
            </w:r>
            <w:r>
              <w:rPr>
                <w:noProof/>
                <w:webHidden/>
              </w:rPr>
              <w:fldChar w:fldCharType="separate"/>
            </w:r>
            <w:r>
              <w:rPr>
                <w:noProof/>
                <w:webHidden/>
              </w:rPr>
              <w:t>18</w:t>
            </w:r>
            <w:r>
              <w:rPr>
                <w:noProof/>
                <w:webHidden/>
              </w:rPr>
              <w:fldChar w:fldCharType="end"/>
            </w:r>
          </w:hyperlink>
        </w:p>
        <w:p w14:paraId="50E9785C" w14:textId="7CFA3D83"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799" w:history="1">
            <w:r w:rsidRPr="002521F0">
              <w:rPr>
                <w:rStyle w:val="Hyperlink"/>
                <w:noProof/>
              </w:rPr>
              <w:t>5.1.3 A fronteira entre dolo eventual e culpa consciente</w:t>
            </w:r>
            <w:r>
              <w:rPr>
                <w:noProof/>
                <w:webHidden/>
              </w:rPr>
              <w:tab/>
            </w:r>
            <w:r>
              <w:rPr>
                <w:noProof/>
                <w:webHidden/>
              </w:rPr>
              <w:fldChar w:fldCharType="begin"/>
            </w:r>
            <w:r>
              <w:rPr>
                <w:noProof/>
                <w:webHidden/>
              </w:rPr>
              <w:instrText xml:space="preserve"> PAGEREF _Toc232226799 \h </w:instrText>
            </w:r>
            <w:r>
              <w:rPr>
                <w:noProof/>
                <w:webHidden/>
              </w:rPr>
            </w:r>
            <w:r>
              <w:rPr>
                <w:noProof/>
                <w:webHidden/>
              </w:rPr>
              <w:fldChar w:fldCharType="separate"/>
            </w:r>
            <w:r>
              <w:rPr>
                <w:noProof/>
                <w:webHidden/>
              </w:rPr>
              <w:t>19</w:t>
            </w:r>
            <w:r>
              <w:rPr>
                <w:noProof/>
                <w:webHidden/>
              </w:rPr>
              <w:fldChar w:fldCharType="end"/>
            </w:r>
          </w:hyperlink>
        </w:p>
        <w:p w14:paraId="27BB3E8F" w14:textId="2D66826A"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00" w:history="1">
            <w:r w:rsidRPr="002521F0">
              <w:rPr>
                <w:rStyle w:val="Hyperlink"/>
                <w:noProof/>
              </w:rPr>
              <w:t>5.2 A prova do dolo: o catálogo de indicadores</w:t>
            </w:r>
            <w:r>
              <w:rPr>
                <w:noProof/>
                <w:webHidden/>
              </w:rPr>
              <w:tab/>
            </w:r>
            <w:r>
              <w:rPr>
                <w:noProof/>
                <w:webHidden/>
              </w:rPr>
              <w:fldChar w:fldCharType="begin"/>
            </w:r>
            <w:r>
              <w:rPr>
                <w:noProof/>
                <w:webHidden/>
              </w:rPr>
              <w:instrText xml:space="preserve"> PAGEREF _Toc232226800 \h </w:instrText>
            </w:r>
            <w:r>
              <w:rPr>
                <w:noProof/>
                <w:webHidden/>
              </w:rPr>
            </w:r>
            <w:r>
              <w:rPr>
                <w:noProof/>
                <w:webHidden/>
              </w:rPr>
              <w:fldChar w:fldCharType="separate"/>
            </w:r>
            <w:r>
              <w:rPr>
                <w:noProof/>
                <w:webHidden/>
              </w:rPr>
              <w:t>19</w:t>
            </w:r>
            <w:r>
              <w:rPr>
                <w:noProof/>
                <w:webHidden/>
              </w:rPr>
              <w:fldChar w:fldCharType="end"/>
            </w:r>
          </w:hyperlink>
        </w:p>
        <w:p w14:paraId="555BC552" w14:textId="05289CB6"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01" w:history="1">
            <w:r w:rsidRPr="002521F0">
              <w:rPr>
                <w:rStyle w:val="Hyperlink"/>
                <w:noProof/>
              </w:rPr>
              <w:t>5.3 A culpa</w:t>
            </w:r>
            <w:r>
              <w:rPr>
                <w:noProof/>
                <w:webHidden/>
              </w:rPr>
              <w:tab/>
            </w:r>
            <w:r>
              <w:rPr>
                <w:noProof/>
                <w:webHidden/>
              </w:rPr>
              <w:fldChar w:fldCharType="begin"/>
            </w:r>
            <w:r>
              <w:rPr>
                <w:noProof/>
                <w:webHidden/>
              </w:rPr>
              <w:instrText xml:space="preserve"> PAGEREF _Toc232226801 \h </w:instrText>
            </w:r>
            <w:r>
              <w:rPr>
                <w:noProof/>
                <w:webHidden/>
              </w:rPr>
            </w:r>
            <w:r>
              <w:rPr>
                <w:noProof/>
                <w:webHidden/>
              </w:rPr>
              <w:fldChar w:fldCharType="separate"/>
            </w:r>
            <w:r>
              <w:rPr>
                <w:noProof/>
                <w:webHidden/>
              </w:rPr>
              <w:t>19</w:t>
            </w:r>
            <w:r>
              <w:rPr>
                <w:noProof/>
                <w:webHidden/>
              </w:rPr>
              <w:fldChar w:fldCharType="end"/>
            </w:r>
          </w:hyperlink>
        </w:p>
        <w:p w14:paraId="3CADBEAB" w14:textId="56230D91"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02" w:history="1">
            <w:r w:rsidRPr="002521F0">
              <w:rPr>
                <w:rStyle w:val="Hyperlink"/>
                <w:noProof/>
              </w:rPr>
              <w:t>5.3.1 Modalidades: negligência, imprudência e imperícia</w:t>
            </w:r>
            <w:r>
              <w:rPr>
                <w:noProof/>
                <w:webHidden/>
              </w:rPr>
              <w:tab/>
            </w:r>
            <w:r>
              <w:rPr>
                <w:noProof/>
                <w:webHidden/>
              </w:rPr>
              <w:fldChar w:fldCharType="begin"/>
            </w:r>
            <w:r>
              <w:rPr>
                <w:noProof/>
                <w:webHidden/>
              </w:rPr>
              <w:instrText xml:space="preserve"> PAGEREF _Toc232226802 \h </w:instrText>
            </w:r>
            <w:r>
              <w:rPr>
                <w:noProof/>
                <w:webHidden/>
              </w:rPr>
            </w:r>
            <w:r>
              <w:rPr>
                <w:noProof/>
                <w:webHidden/>
              </w:rPr>
              <w:fldChar w:fldCharType="separate"/>
            </w:r>
            <w:r>
              <w:rPr>
                <w:noProof/>
                <w:webHidden/>
              </w:rPr>
              <w:t>19</w:t>
            </w:r>
            <w:r>
              <w:rPr>
                <w:noProof/>
                <w:webHidden/>
              </w:rPr>
              <w:fldChar w:fldCharType="end"/>
            </w:r>
          </w:hyperlink>
        </w:p>
        <w:p w14:paraId="707884D4" w14:textId="506FEAFA"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03" w:history="1">
            <w:r w:rsidRPr="002521F0">
              <w:rPr>
                <w:rStyle w:val="Hyperlink"/>
                <w:noProof/>
              </w:rPr>
              <w:t>5.3.2 Culpa grave (erro grosseiro)</w:t>
            </w:r>
            <w:r>
              <w:rPr>
                <w:noProof/>
                <w:webHidden/>
              </w:rPr>
              <w:tab/>
            </w:r>
            <w:r>
              <w:rPr>
                <w:noProof/>
                <w:webHidden/>
              </w:rPr>
              <w:fldChar w:fldCharType="begin"/>
            </w:r>
            <w:r>
              <w:rPr>
                <w:noProof/>
                <w:webHidden/>
              </w:rPr>
              <w:instrText xml:space="preserve"> PAGEREF _Toc232226803 \h </w:instrText>
            </w:r>
            <w:r>
              <w:rPr>
                <w:noProof/>
                <w:webHidden/>
              </w:rPr>
            </w:r>
            <w:r>
              <w:rPr>
                <w:noProof/>
                <w:webHidden/>
              </w:rPr>
              <w:fldChar w:fldCharType="separate"/>
            </w:r>
            <w:r>
              <w:rPr>
                <w:noProof/>
                <w:webHidden/>
              </w:rPr>
              <w:t>20</w:t>
            </w:r>
            <w:r>
              <w:rPr>
                <w:noProof/>
                <w:webHidden/>
              </w:rPr>
              <w:fldChar w:fldCharType="end"/>
            </w:r>
          </w:hyperlink>
        </w:p>
        <w:p w14:paraId="5A8CA9A2" w14:textId="539D1BAB"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04" w:history="1">
            <w:r w:rsidRPr="002521F0">
              <w:rPr>
                <w:rStyle w:val="Hyperlink"/>
                <w:noProof/>
              </w:rPr>
              <w:t>5.3.3 Culpa leve</w:t>
            </w:r>
            <w:r>
              <w:rPr>
                <w:noProof/>
                <w:webHidden/>
              </w:rPr>
              <w:tab/>
            </w:r>
            <w:r>
              <w:rPr>
                <w:noProof/>
                <w:webHidden/>
              </w:rPr>
              <w:fldChar w:fldCharType="begin"/>
            </w:r>
            <w:r>
              <w:rPr>
                <w:noProof/>
                <w:webHidden/>
              </w:rPr>
              <w:instrText xml:space="preserve"> PAGEREF _Toc232226804 \h </w:instrText>
            </w:r>
            <w:r>
              <w:rPr>
                <w:noProof/>
                <w:webHidden/>
              </w:rPr>
            </w:r>
            <w:r>
              <w:rPr>
                <w:noProof/>
                <w:webHidden/>
              </w:rPr>
              <w:fldChar w:fldCharType="separate"/>
            </w:r>
            <w:r>
              <w:rPr>
                <w:noProof/>
                <w:webHidden/>
              </w:rPr>
              <w:t>20</w:t>
            </w:r>
            <w:r>
              <w:rPr>
                <w:noProof/>
                <w:webHidden/>
              </w:rPr>
              <w:fldChar w:fldCharType="end"/>
            </w:r>
          </w:hyperlink>
        </w:p>
        <w:p w14:paraId="615485FD" w14:textId="75B2DF50"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05" w:history="1">
            <w:r w:rsidRPr="002521F0">
              <w:rPr>
                <w:rStyle w:val="Hyperlink"/>
                <w:noProof/>
              </w:rPr>
              <w:t>5.4 O erro escusável: fundamento, definição, pressupostos e detecção</w:t>
            </w:r>
            <w:r>
              <w:rPr>
                <w:noProof/>
                <w:webHidden/>
              </w:rPr>
              <w:tab/>
            </w:r>
            <w:r>
              <w:rPr>
                <w:noProof/>
                <w:webHidden/>
              </w:rPr>
              <w:fldChar w:fldCharType="begin"/>
            </w:r>
            <w:r>
              <w:rPr>
                <w:noProof/>
                <w:webHidden/>
              </w:rPr>
              <w:instrText xml:space="preserve"> PAGEREF _Toc232226805 \h </w:instrText>
            </w:r>
            <w:r>
              <w:rPr>
                <w:noProof/>
                <w:webHidden/>
              </w:rPr>
            </w:r>
            <w:r>
              <w:rPr>
                <w:noProof/>
                <w:webHidden/>
              </w:rPr>
              <w:fldChar w:fldCharType="separate"/>
            </w:r>
            <w:r>
              <w:rPr>
                <w:noProof/>
                <w:webHidden/>
              </w:rPr>
              <w:t>20</w:t>
            </w:r>
            <w:r>
              <w:rPr>
                <w:noProof/>
                <w:webHidden/>
              </w:rPr>
              <w:fldChar w:fldCharType="end"/>
            </w:r>
          </w:hyperlink>
        </w:p>
        <w:p w14:paraId="02A52876" w14:textId="0103CB82"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06" w:history="1">
            <w:r w:rsidRPr="002521F0">
              <w:rPr>
                <w:rStyle w:val="Hyperlink"/>
                <w:noProof/>
              </w:rPr>
              <w:t>5.4.1 Por que o erro escusável?</w:t>
            </w:r>
            <w:r>
              <w:rPr>
                <w:noProof/>
                <w:webHidden/>
              </w:rPr>
              <w:tab/>
            </w:r>
            <w:r>
              <w:rPr>
                <w:noProof/>
                <w:webHidden/>
              </w:rPr>
              <w:fldChar w:fldCharType="begin"/>
            </w:r>
            <w:r>
              <w:rPr>
                <w:noProof/>
                <w:webHidden/>
              </w:rPr>
              <w:instrText xml:space="preserve"> PAGEREF _Toc232226806 \h </w:instrText>
            </w:r>
            <w:r>
              <w:rPr>
                <w:noProof/>
                <w:webHidden/>
              </w:rPr>
            </w:r>
            <w:r>
              <w:rPr>
                <w:noProof/>
                <w:webHidden/>
              </w:rPr>
              <w:fldChar w:fldCharType="separate"/>
            </w:r>
            <w:r>
              <w:rPr>
                <w:noProof/>
                <w:webHidden/>
              </w:rPr>
              <w:t>20</w:t>
            </w:r>
            <w:r>
              <w:rPr>
                <w:noProof/>
                <w:webHidden/>
              </w:rPr>
              <w:fldChar w:fldCharType="end"/>
            </w:r>
          </w:hyperlink>
        </w:p>
        <w:p w14:paraId="150DD969" w14:textId="48BCD8A0"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07" w:history="1">
            <w:r w:rsidRPr="002521F0">
              <w:rPr>
                <w:rStyle w:val="Hyperlink"/>
                <w:noProof/>
              </w:rPr>
              <w:t>5.4.2 Definição e natureza jurídica</w:t>
            </w:r>
            <w:r>
              <w:rPr>
                <w:noProof/>
                <w:webHidden/>
              </w:rPr>
              <w:tab/>
            </w:r>
            <w:r>
              <w:rPr>
                <w:noProof/>
                <w:webHidden/>
              </w:rPr>
              <w:fldChar w:fldCharType="begin"/>
            </w:r>
            <w:r>
              <w:rPr>
                <w:noProof/>
                <w:webHidden/>
              </w:rPr>
              <w:instrText xml:space="preserve"> PAGEREF _Toc232226807 \h </w:instrText>
            </w:r>
            <w:r>
              <w:rPr>
                <w:noProof/>
                <w:webHidden/>
              </w:rPr>
            </w:r>
            <w:r>
              <w:rPr>
                <w:noProof/>
                <w:webHidden/>
              </w:rPr>
              <w:fldChar w:fldCharType="separate"/>
            </w:r>
            <w:r>
              <w:rPr>
                <w:noProof/>
                <w:webHidden/>
              </w:rPr>
              <w:t>20</w:t>
            </w:r>
            <w:r>
              <w:rPr>
                <w:noProof/>
                <w:webHidden/>
              </w:rPr>
              <w:fldChar w:fldCharType="end"/>
            </w:r>
          </w:hyperlink>
        </w:p>
        <w:p w14:paraId="4F5A60DF" w14:textId="20BFEBFD"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08" w:history="1">
            <w:r w:rsidRPr="002521F0">
              <w:rPr>
                <w:rStyle w:val="Hyperlink"/>
                <w:noProof/>
              </w:rPr>
              <w:t>5.4.3 Pressupostos cumulativos</w:t>
            </w:r>
            <w:r>
              <w:rPr>
                <w:noProof/>
                <w:webHidden/>
              </w:rPr>
              <w:tab/>
            </w:r>
            <w:r>
              <w:rPr>
                <w:noProof/>
                <w:webHidden/>
              </w:rPr>
              <w:fldChar w:fldCharType="begin"/>
            </w:r>
            <w:r>
              <w:rPr>
                <w:noProof/>
                <w:webHidden/>
              </w:rPr>
              <w:instrText xml:space="preserve"> PAGEREF _Toc232226808 \h </w:instrText>
            </w:r>
            <w:r>
              <w:rPr>
                <w:noProof/>
                <w:webHidden/>
              </w:rPr>
            </w:r>
            <w:r>
              <w:rPr>
                <w:noProof/>
                <w:webHidden/>
              </w:rPr>
              <w:fldChar w:fldCharType="separate"/>
            </w:r>
            <w:r>
              <w:rPr>
                <w:noProof/>
                <w:webHidden/>
              </w:rPr>
              <w:t>21</w:t>
            </w:r>
            <w:r>
              <w:rPr>
                <w:noProof/>
                <w:webHidden/>
              </w:rPr>
              <w:fldChar w:fldCharType="end"/>
            </w:r>
          </w:hyperlink>
        </w:p>
        <w:p w14:paraId="59431FAE" w14:textId="3FB588B3"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09" w:history="1">
            <w:r w:rsidRPr="002521F0">
              <w:rPr>
                <w:rStyle w:val="Hyperlink"/>
                <w:noProof/>
              </w:rPr>
              <w:t>5.4.4 Relação com a escala do elemento subjetivo</w:t>
            </w:r>
            <w:r>
              <w:rPr>
                <w:noProof/>
                <w:webHidden/>
              </w:rPr>
              <w:tab/>
            </w:r>
            <w:r>
              <w:rPr>
                <w:noProof/>
                <w:webHidden/>
              </w:rPr>
              <w:fldChar w:fldCharType="begin"/>
            </w:r>
            <w:r>
              <w:rPr>
                <w:noProof/>
                <w:webHidden/>
              </w:rPr>
              <w:instrText xml:space="preserve"> PAGEREF _Toc232226809 \h </w:instrText>
            </w:r>
            <w:r>
              <w:rPr>
                <w:noProof/>
                <w:webHidden/>
              </w:rPr>
            </w:r>
            <w:r>
              <w:rPr>
                <w:noProof/>
                <w:webHidden/>
              </w:rPr>
              <w:fldChar w:fldCharType="separate"/>
            </w:r>
            <w:r>
              <w:rPr>
                <w:noProof/>
                <w:webHidden/>
              </w:rPr>
              <w:t>21</w:t>
            </w:r>
            <w:r>
              <w:rPr>
                <w:noProof/>
                <w:webHidden/>
              </w:rPr>
              <w:fldChar w:fldCharType="end"/>
            </w:r>
          </w:hyperlink>
        </w:p>
        <w:p w14:paraId="7F2339C9" w14:textId="60F24498"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10" w:history="1">
            <w:r w:rsidRPr="002521F0">
              <w:rPr>
                <w:rStyle w:val="Hyperlink"/>
                <w:noProof/>
              </w:rPr>
              <w:t>5.4.5 Como a Calculadora sinaliza a hipótese de erro escusável</w:t>
            </w:r>
            <w:r>
              <w:rPr>
                <w:noProof/>
                <w:webHidden/>
              </w:rPr>
              <w:tab/>
            </w:r>
            <w:r>
              <w:rPr>
                <w:noProof/>
                <w:webHidden/>
              </w:rPr>
              <w:fldChar w:fldCharType="begin"/>
            </w:r>
            <w:r>
              <w:rPr>
                <w:noProof/>
                <w:webHidden/>
              </w:rPr>
              <w:instrText xml:space="preserve"> PAGEREF _Toc232226810 \h </w:instrText>
            </w:r>
            <w:r>
              <w:rPr>
                <w:noProof/>
                <w:webHidden/>
              </w:rPr>
            </w:r>
            <w:r>
              <w:rPr>
                <w:noProof/>
                <w:webHidden/>
              </w:rPr>
              <w:fldChar w:fldCharType="separate"/>
            </w:r>
            <w:r>
              <w:rPr>
                <w:noProof/>
                <w:webHidden/>
              </w:rPr>
              <w:t>21</w:t>
            </w:r>
            <w:r>
              <w:rPr>
                <w:noProof/>
                <w:webHidden/>
              </w:rPr>
              <w:fldChar w:fldCharType="end"/>
            </w:r>
          </w:hyperlink>
        </w:p>
        <w:p w14:paraId="056CE396" w14:textId="76FBB5FF"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11" w:history="1">
            <w:r w:rsidRPr="002521F0">
              <w:rPr>
                <w:rStyle w:val="Hyperlink"/>
                <w:noProof/>
              </w:rPr>
              <w:t>5.5 Consciência da ilicitude e erro de proibição</w:t>
            </w:r>
            <w:r>
              <w:rPr>
                <w:noProof/>
                <w:webHidden/>
              </w:rPr>
              <w:tab/>
            </w:r>
            <w:r>
              <w:rPr>
                <w:noProof/>
                <w:webHidden/>
              </w:rPr>
              <w:fldChar w:fldCharType="begin"/>
            </w:r>
            <w:r>
              <w:rPr>
                <w:noProof/>
                <w:webHidden/>
              </w:rPr>
              <w:instrText xml:space="preserve"> PAGEREF _Toc232226811 \h </w:instrText>
            </w:r>
            <w:r>
              <w:rPr>
                <w:noProof/>
                <w:webHidden/>
              </w:rPr>
            </w:r>
            <w:r>
              <w:rPr>
                <w:noProof/>
                <w:webHidden/>
              </w:rPr>
              <w:fldChar w:fldCharType="separate"/>
            </w:r>
            <w:r>
              <w:rPr>
                <w:noProof/>
                <w:webHidden/>
              </w:rPr>
              <w:t>21</w:t>
            </w:r>
            <w:r>
              <w:rPr>
                <w:noProof/>
                <w:webHidden/>
              </w:rPr>
              <w:fldChar w:fldCharType="end"/>
            </w:r>
          </w:hyperlink>
        </w:p>
        <w:p w14:paraId="3D63A5DE" w14:textId="634436E2"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12" w:history="1">
            <w:r w:rsidRPr="002521F0">
              <w:rPr>
                <w:rStyle w:val="Hyperlink"/>
                <w:noProof/>
              </w:rPr>
              <w:t>5.6 Operacionalização na Calculadora</w:t>
            </w:r>
            <w:r>
              <w:rPr>
                <w:noProof/>
                <w:webHidden/>
              </w:rPr>
              <w:tab/>
            </w:r>
            <w:r>
              <w:rPr>
                <w:noProof/>
                <w:webHidden/>
              </w:rPr>
              <w:fldChar w:fldCharType="begin"/>
            </w:r>
            <w:r>
              <w:rPr>
                <w:noProof/>
                <w:webHidden/>
              </w:rPr>
              <w:instrText xml:space="preserve"> PAGEREF _Toc232226812 \h </w:instrText>
            </w:r>
            <w:r>
              <w:rPr>
                <w:noProof/>
                <w:webHidden/>
              </w:rPr>
            </w:r>
            <w:r>
              <w:rPr>
                <w:noProof/>
                <w:webHidden/>
              </w:rPr>
              <w:fldChar w:fldCharType="separate"/>
            </w:r>
            <w:r>
              <w:rPr>
                <w:noProof/>
                <w:webHidden/>
              </w:rPr>
              <w:t>22</w:t>
            </w:r>
            <w:r>
              <w:rPr>
                <w:noProof/>
                <w:webHidden/>
              </w:rPr>
              <w:fldChar w:fldCharType="end"/>
            </w:r>
          </w:hyperlink>
        </w:p>
        <w:p w14:paraId="32DF0E37" w14:textId="04044A98"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13" w:history="1">
            <w:r w:rsidRPr="002521F0">
              <w:rPr>
                <w:rStyle w:val="Hyperlink"/>
                <w:noProof/>
              </w:rPr>
              <w:t>6. Elemento 2 — Gravidade da Infração</w:t>
            </w:r>
            <w:r>
              <w:rPr>
                <w:noProof/>
                <w:webHidden/>
              </w:rPr>
              <w:tab/>
            </w:r>
            <w:r>
              <w:rPr>
                <w:noProof/>
                <w:webHidden/>
              </w:rPr>
              <w:fldChar w:fldCharType="begin"/>
            </w:r>
            <w:r>
              <w:rPr>
                <w:noProof/>
                <w:webHidden/>
              </w:rPr>
              <w:instrText xml:space="preserve"> PAGEREF _Toc232226813 \h </w:instrText>
            </w:r>
            <w:r>
              <w:rPr>
                <w:noProof/>
                <w:webHidden/>
              </w:rPr>
            </w:r>
            <w:r>
              <w:rPr>
                <w:noProof/>
                <w:webHidden/>
              </w:rPr>
              <w:fldChar w:fldCharType="separate"/>
            </w:r>
            <w:r>
              <w:rPr>
                <w:noProof/>
                <w:webHidden/>
              </w:rPr>
              <w:t>22</w:t>
            </w:r>
            <w:r>
              <w:rPr>
                <w:noProof/>
                <w:webHidden/>
              </w:rPr>
              <w:fldChar w:fldCharType="end"/>
            </w:r>
          </w:hyperlink>
        </w:p>
        <w:p w14:paraId="32312248" w14:textId="41975C50"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14" w:history="1">
            <w:r w:rsidRPr="002521F0">
              <w:rPr>
                <w:rStyle w:val="Hyperlink"/>
                <w:noProof/>
              </w:rPr>
              <w:t>6.1 O peso da norma violada</w:t>
            </w:r>
            <w:r>
              <w:rPr>
                <w:noProof/>
                <w:webHidden/>
              </w:rPr>
              <w:tab/>
            </w:r>
            <w:r>
              <w:rPr>
                <w:noProof/>
                <w:webHidden/>
              </w:rPr>
              <w:fldChar w:fldCharType="begin"/>
            </w:r>
            <w:r>
              <w:rPr>
                <w:noProof/>
                <w:webHidden/>
              </w:rPr>
              <w:instrText xml:space="preserve"> PAGEREF _Toc232226814 \h </w:instrText>
            </w:r>
            <w:r>
              <w:rPr>
                <w:noProof/>
                <w:webHidden/>
              </w:rPr>
            </w:r>
            <w:r>
              <w:rPr>
                <w:noProof/>
                <w:webHidden/>
              </w:rPr>
              <w:fldChar w:fldCharType="separate"/>
            </w:r>
            <w:r>
              <w:rPr>
                <w:noProof/>
                <w:webHidden/>
              </w:rPr>
              <w:t>23</w:t>
            </w:r>
            <w:r>
              <w:rPr>
                <w:noProof/>
                <w:webHidden/>
              </w:rPr>
              <w:fldChar w:fldCharType="end"/>
            </w:r>
          </w:hyperlink>
        </w:p>
        <w:p w14:paraId="21FCF6E1" w14:textId="05468EE5"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15" w:history="1">
            <w:r w:rsidRPr="002521F0">
              <w:rPr>
                <w:rStyle w:val="Hyperlink"/>
                <w:noProof/>
              </w:rPr>
              <w:t>6.2 A fronteira entre gravidade (SF2.1) e dano imaterial: vedação à dupla valoração</w:t>
            </w:r>
            <w:r>
              <w:rPr>
                <w:noProof/>
                <w:webHidden/>
              </w:rPr>
              <w:tab/>
            </w:r>
            <w:r>
              <w:rPr>
                <w:noProof/>
                <w:webHidden/>
              </w:rPr>
              <w:fldChar w:fldCharType="begin"/>
            </w:r>
            <w:r>
              <w:rPr>
                <w:noProof/>
                <w:webHidden/>
              </w:rPr>
              <w:instrText xml:space="preserve"> PAGEREF _Toc232226815 \h </w:instrText>
            </w:r>
            <w:r>
              <w:rPr>
                <w:noProof/>
                <w:webHidden/>
              </w:rPr>
            </w:r>
            <w:r>
              <w:rPr>
                <w:noProof/>
                <w:webHidden/>
              </w:rPr>
              <w:fldChar w:fldCharType="separate"/>
            </w:r>
            <w:r>
              <w:rPr>
                <w:noProof/>
                <w:webHidden/>
              </w:rPr>
              <w:t>23</w:t>
            </w:r>
            <w:r>
              <w:rPr>
                <w:noProof/>
                <w:webHidden/>
              </w:rPr>
              <w:fldChar w:fldCharType="end"/>
            </w:r>
          </w:hyperlink>
        </w:p>
        <w:p w14:paraId="0097DD99" w14:textId="255029CD"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16" w:history="1">
            <w:r w:rsidRPr="002521F0">
              <w:rPr>
                <w:rStyle w:val="Hyperlink"/>
                <w:noProof/>
              </w:rPr>
              <w:t>6.2.1 O risco de sobreposição</w:t>
            </w:r>
            <w:r>
              <w:rPr>
                <w:noProof/>
                <w:webHidden/>
              </w:rPr>
              <w:tab/>
            </w:r>
            <w:r>
              <w:rPr>
                <w:noProof/>
                <w:webHidden/>
              </w:rPr>
              <w:fldChar w:fldCharType="begin"/>
            </w:r>
            <w:r>
              <w:rPr>
                <w:noProof/>
                <w:webHidden/>
              </w:rPr>
              <w:instrText xml:space="preserve"> PAGEREF _Toc232226816 \h </w:instrText>
            </w:r>
            <w:r>
              <w:rPr>
                <w:noProof/>
                <w:webHidden/>
              </w:rPr>
            </w:r>
            <w:r>
              <w:rPr>
                <w:noProof/>
                <w:webHidden/>
              </w:rPr>
              <w:fldChar w:fldCharType="separate"/>
            </w:r>
            <w:r>
              <w:rPr>
                <w:noProof/>
                <w:webHidden/>
              </w:rPr>
              <w:t>23</w:t>
            </w:r>
            <w:r>
              <w:rPr>
                <w:noProof/>
                <w:webHidden/>
              </w:rPr>
              <w:fldChar w:fldCharType="end"/>
            </w:r>
          </w:hyperlink>
        </w:p>
        <w:p w14:paraId="5D1CF179" w14:textId="7F58B190"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17" w:history="1">
            <w:r w:rsidRPr="002521F0">
              <w:rPr>
                <w:rStyle w:val="Hyperlink"/>
                <w:noProof/>
              </w:rPr>
              <w:t>6.2.2 Os dois planos: norma em abstrato versus resultado em concreto</w:t>
            </w:r>
            <w:r>
              <w:rPr>
                <w:noProof/>
                <w:webHidden/>
              </w:rPr>
              <w:tab/>
            </w:r>
            <w:r>
              <w:rPr>
                <w:noProof/>
                <w:webHidden/>
              </w:rPr>
              <w:fldChar w:fldCharType="begin"/>
            </w:r>
            <w:r>
              <w:rPr>
                <w:noProof/>
                <w:webHidden/>
              </w:rPr>
              <w:instrText xml:space="preserve"> PAGEREF _Toc232226817 \h </w:instrText>
            </w:r>
            <w:r>
              <w:rPr>
                <w:noProof/>
                <w:webHidden/>
              </w:rPr>
            </w:r>
            <w:r>
              <w:rPr>
                <w:noProof/>
                <w:webHidden/>
              </w:rPr>
              <w:fldChar w:fldCharType="separate"/>
            </w:r>
            <w:r>
              <w:rPr>
                <w:noProof/>
                <w:webHidden/>
              </w:rPr>
              <w:t>23</w:t>
            </w:r>
            <w:r>
              <w:rPr>
                <w:noProof/>
                <w:webHidden/>
              </w:rPr>
              <w:fldChar w:fldCharType="end"/>
            </w:r>
          </w:hyperlink>
        </w:p>
        <w:p w14:paraId="3A68A652" w14:textId="1F6591CA"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18" w:history="1">
            <w:r w:rsidRPr="002521F0">
              <w:rPr>
                <w:rStyle w:val="Hyperlink"/>
                <w:noProof/>
              </w:rPr>
              <w:t>6.2.3 As quatro combinações possíveis</w:t>
            </w:r>
            <w:r>
              <w:rPr>
                <w:noProof/>
                <w:webHidden/>
              </w:rPr>
              <w:tab/>
            </w:r>
            <w:r>
              <w:rPr>
                <w:noProof/>
                <w:webHidden/>
              </w:rPr>
              <w:fldChar w:fldCharType="begin"/>
            </w:r>
            <w:r>
              <w:rPr>
                <w:noProof/>
                <w:webHidden/>
              </w:rPr>
              <w:instrText xml:space="preserve"> PAGEREF _Toc232226818 \h </w:instrText>
            </w:r>
            <w:r>
              <w:rPr>
                <w:noProof/>
                <w:webHidden/>
              </w:rPr>
            </w:r>
            <w:r>
              <w:rPr>
                <w:noProof/>
                <w:webHidden/>
              </w:rPr>
              <w:fldChar w:fldCharType="separate"/>
            </w:r>
            <w:r>
              <w:rPr>
                <w:noProof/>
                <w:webHidden/>
              </w:rPr>
              <w:t>23</w:t>
            </w:r>
            <w:r>
              <w:rPr>
                <w:noProof/>
                <w:webHidden/>
              </w:rPr>
              <w:fldChar w:fldCharType="end"/>
            </w:r>
          </w:hyperlink>
        </w:p>
        <w:p w14:paraId="5BC1644A" w14:textId="2CE714C7"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19" w:history="1">
            <w:r w:rsidRPr="002521F0">
              <w:rPr>
                <w:rStyle w:val="Hyperlink"/>
                <w:noProof/>
              </w:rPr>
              <w:t>6.2.4 Teste prático para o operador</w:t>
            </w:r>
            <w:r>
              <w:rPr>
                <w:noProof/>
                <w:webHidden/>
              </w:rPr>
              <w:tab/>
            </w:r>
            <w:r>
              <w:rPr>
                <w:noProof/>
                <w:webHidden/>
              </w:rPr>
              <w:fldChar w:fldCharType="begin"/>
            </w:r>
            <w:r>
              <w:rPr>
                <w:noProof/>
                <w:webHidden/>
              </w:rPr>
              <w:instrText xml:space="preserve"> PAGEREF _Toc232226819 \h </w:instrText>
            </w:r>
            <w:r>
              <w:rPr>
                <w:noProof/>
                <w:webHidden/>
              </w:rPr>
            </w:r>
            <w:r>
              <w:rPr>
                <w:noProof/>
                <w:webHidden/>
              </w:rPr>
              <w:fldChar w:fldCharType="separate"/>
            </w:r>
            <w:r>
              <w:rPr>
                <w:noProof/>
                <w:webHidden/>
              </w:rPr>
              <w:t>23</w:t>
            </w:r>
            <w:r>
              <w:rPr>
                <w:noProof/>
                <w:webHidden/>
              </w:rPr>
              <w:fldChar w:fldCharType="end"/>
            </w:r>
          </w:hyperlink>
        </w:p>
        <w:p w14:paraId="2531562F" w14:textId="11707206"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20" w:history="1">
            <w:r w:rsidRPr="002521F0">
              <w:rPr>
                <w:rStyle w:val="Hyperlink"/>
                <w:noProof/>
              </w:rPr>
              <w:t>6.2.5 Coerência com a arquitetura da ferramenta</w:t>
            </w:r>
            <w:r>
              <w:rPr>
                <w:noProof/>
                <w:webHidden/>
              </w:rPr>
              <w:tab/>
            </w:r>
            <w:r>
              <w:rPr>
                <w:noProof/>
                <w:webHidden/>
              </w:rPr>
              <w:fldChar w:fldCharType="begin"/>
            </w:r>
            <w:r>
              <w:rPr>
                <w:noProof/>
                <w:webHidden/>
              </w:rPr>
              <w:instrText xml:space="preserve"> PAGEREF _Toc232226820 \h </w:instrText>
            </w:r>
            <w:r>
              <w:rPr>
                <w:noProof/>
                <w:webHidden/>
              </w:rPr>
            </w:r>
            <w:r>
              <w:rPr>
                <w:noProof/>
                <w:webHidden/>
              </w:rPr>
              <w:fldChar w:fldCharType="separate"/>
            </w:r>
            <w:r>
              <w:rPr>
                <w:noProof/>
                <w:webHidden/>
              </w:rPr>
              <w:t>24</w:t>
            </w:r>
            <w:r>
              <w:rPr>
                <w:noProof/>
                <w:webHidden/>
              </w:rPr>
              <w:fldChar w:fldCharType="end"/>
            </w:r>
          </w:hyperlink>
        </w:p>
        <w:p w14:paraId="70C400BE" w14:textId="3A22D478"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21" w:history="1">
            <w:r w:rsidRPr="002521F0">
              <w:rPr>
                <w:rStyle w:val="Hyperlink"/>
                <w:noProof/>
              </w:rPr>
              <w:t>6.3 Concurso formal, concurso material e infração continuada</w:t>
            </w:r>
            <w:r>
              <w:rPr>
                <w:noProof/>
                <w:webHidden/>
              </w:rPr>
              <w:tab/>
            </w:r>
            <w:r>
              <w:rPr>
                <w:noProof/>
                <w:webHidden/>
              </w:rPr>
              <w:fldChar w:fldCharType="begin"/>
            </w:r>
            <w:r>
              <w:rPr>
                <w:noProof/>
                <w:webHidden/>
              </w:rPr>
              <w:instrText xml:space="preserve"> PAGEREF _Toc232226821 \h </w:instrText>
            </w:r>
            <w:r>
              <w:rPr>
                <w:noProof/>
                <w:webHidden/>
              </w:rPr>
            </w:r>
            <w:r>
              <w:rPr>
                <w:noProof/>
                <w:webHidden/>
              </w:rPr>
              <w:fldChar w:fldCharType="separate"/>
            </w:r>
            <w:r>
              <w:rPr>
                <w:noProof/>
                <w:webHidden/>
              </w:rPr>
              <w:t>24</w:t>
            </w:r>
            <w:r>
              <w:rPr>
                <w:noProof/>
                <w:webHidden/>
              </w:rPr>
              <w:fldChar w:fldCharType="end"/>
            </w:r>
          </w:hyperlink>
        </w:p>
        <w:p w14:paraId="2A5D77A7" w14:textId="0D3C11FF"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22" w:history="1">
            <w:r w:rsidRPr="002521F0">
              <w:rPr>
                <w:rStyle w:val="Hyperlink"/>
                <w:noProof/>
              </w:rPr>
              <w:t>6.4 A vedação ao ne bis in idem</w:t>
            </w:r>
            <w:r>
              <w:rPr>
                <w:noProof/>
                <w:webHidden/>
              </w:rPr>
              <w:tab/>
            </w:r>
            <w:r>
              <w:rPr>
                <w:noProof/>
                <w:webHidden/>
              </w:rPr>
              <w:fldChar w:fldCharType="begin"/>
            </w:r>
            <w:r>
              <w:rPr>
                <w:noProof/>
                <w:webHidden/>
              </w:rPr>
              <w:instrText xml:space="preserve"> PAGEREF _Toc232226822 \h </w:instrText>
            </w:r>
            <w:r>
              <w:rPr>
                <w:noProof/>
                <w:webHidden/>
              </w:rPr>
            </w:r>
            <w:r>
              <w:rPr>
                <w:noProof/>
                <w:webHidden/>
              </w:rPr>
              <w:fldChar w:fldCharType="separate"/>
            </w:r>
            <w:r>
              <w:rPr>
                <w:noProof/>
                <w:webHidden/>
              </w:rPr>
              <w:t>24</w:t>
            </w:r>
            <w:r>
              <w:rPr>
                <w:noProof/>
                <w:webHidden/>
              </w:rPr>
              <w:fldChar w:fldCharType="end"/>
            </w:r>
          </w:hyperlink>
        </w:p>
        <w:p w14:paraId="5EC41A9B" w14:textId="773EE27D"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23" w:history="1">
            <w:r w:rsidRPr="002521F0">
              <w:rPr>
                <w:rStyle w:val="Hyperlink"/>
                <w:noProof/>
              </w:rPr>
              <w:t>6.5 Operacionalização na Calculadora</w:t>
            </w:r>
            <w:r>
              <w:rPr>
                <w:noProof/>
                <w:webHidden/>
              </w:rPr>
              <w:tab/>
            </w:r>
            <w:r>
              <w:rPr>
                <w:noProof/>
                <w:webHidden/>
              </w:rPr>
              <w:fldChar w:fldCharType="begin"/>
            </w:r>
            <w:r>
              <w:rPr>
                <w:noProof/>
                <w:webHidden/>
              </w:rPr>
              <w:instrText xml:space="preserve"> PAGEREF _Toc232226823 \h </w:instrText>
            </w:r>
            <w:r>
              <w:rPr>
                <w:noProof/>
                <w:webHidden/>
              </w:rPr>
            </w:r>
            <w:r>
              <w:rPr>
                <w:noProof/>
                <w:webHidden/>
              </w:rPr>
              <w:fldChar w:fldCharType="separate"/>
            </w:r>
            <w:r>
              <w:rPr>
                <w:noProof/>
                <w:webHidden/>
              </w:rPr>
              <w:t>24</w:t>
            </w:r>
            <w:r>
              <w:rPr>
                <w:noProof/>
                <w:webHidden/>
              </w:rPr>
              <w:fldChar w:fldCharType="end"/>
            </w:r>
          </w:hyperlink>
        </w:p>
        <w:p w14:paraId="243D9D74" w14:textId="551CEB93"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24" w:history="1">
            <w:r w:rsidRPr="002521F0">
              <w:rPr>
                <w:rStyle w:val="Hyperlink"/>
                <w:noProof/>
              </w:rPr>
              <w:t>7. Elemento 3 — Dano</w:t>
            </w:r>
            <w:r>
              <w:rPr>
                <w:noProof/>
                <w:webHidden/>
              </w:rPr>
              <w:tab/>
            </w:r>
            <w:r>
              <w:rPr>
                <w:noProof/>
                <w:webHidden/>
              </w:rPr>
              <w:fldChar w:fldCharType="begin"/>
            </w:r>
            <w:r>
              <w:rPr>
                <w:noProof/>
                <w:webHidden/>
              </w:rPr>
              <w:instrText xml:space="preserve"> PAGEREF _Toc232226824 \h </w:instrText>
            </w:r>
            <w:r>
              <w:rPr>
                <w:noProof/>
                <w:webHidden/>
              </w:rPr>
            </w:r>
            <w:r>
              <w:rPr>
                <w:noProof/>
                <w:webHidden/>
              </w:rPr>
              <w:fldChar w:fldCharType="separate"/>
            </w:r>
            <w:r>
              <w:rPr>
                <w:noProof/>
                <w:webHidden/>
              </w:rPr>
              <w:t>25</w:t>
            </w:r>
            <w:r>
              <w:rPr>
                <w:noProof/>
                <w:webHidden/>
              </w:rPr>
              <w:fldChar w:fldCharType="end"/>
            </w:r>
          </w:hyperlink>
        </w:p>
        <w:p w14:paraId="6ACE2941" w14:textId="26BFF7AC"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25" w:history="1">
            <w:r w:rsidRPr="002521F0">
              <w:rPr>
                <w:rStyle w:val="Hyperlink"/>
                <w:noProof/>
              </w:rPr>
              <w:t>7.1 Dano material e dano imaterial</w:t>
            </w:r>
            <w:r>
              <w:rPr>
                <w:noProof/>
                <w:webHidden/>
              </w:rPr>
              <w:tab/>
            </w:r>
            <w:r>
              <w:rPr>
                <w:noProof/>
                <w:webHidden/>
              </w:rPr>
              <w:fldChar w:fldCharType="begin"/>
            </w:r>
            <w:r>
              <w:rPr>
                <w:noProof/>
                <w:webHidden/>
              </w:rPr>
              <w:instrText xml:space="preserve"> PAGEREF _Toc232226825 \h </w:instrText>
            </w:r>
            <w:r>
              <w:rPr>
                <w:noProof/>
                <w:webHidden/>
              </w:rPr>
            </w:r>
            <w:r>
              <w:rPr>
                <w:noProof/>
                <w:webHidden/>
              </w:rPr>
              <w:fldChar w:fldCharType="separate"/>
            </w:r>
            <w:r>
              <w:rPr>
                <w:noProof/>
                <w:webHidden/>
              </w:rPr>
              <w:t>25</w:t>
            </w:r>
            <w:r>
              <w:rPr>
                <w:noProof/>
                <w:webHidden/>
              </w:rPr>
              <w:fldChar w:fldCharType="end"/>
            </w:r>
          </w:hyperlink>
        </w:p>
        <w:p w14:paraId="021192B6" w14:textId="1E85E3E9"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26" w:history="1">
            <w:r w:rsidRPr="002521F0">
              <w:rPr>
                <w:rStyle w:val="Hyperlink"/>
                <w:noProof/>
              </w:rPr>
              <w:t>7.2 Vedação à presunção do dano</w:t>
            </w:r>
            <w:r>
              <w:rPr>
                <w:noProof/>
                <w:webHidden/>
              </w:rPr>
              <w:tab/>
            </w:r>
            <w:r>
              <w:rPr>
                <w:noProof/>
                <w:webHidden/>
              </w:rPr>
              <w:fldChar w:fldCharType="begin"/>
            </w:r>
            <w:r>
              <w:rPr>
                <w:noProof/>
                <w:webHidden/>
              </w:rPr>
              <w:instrText xml:space="preserve"> PAGEREF _Toc232226826 \h </w:instrText>
            </w:r>
            <w:r>
              <w:rPr>
                <w:noProof/>
                <w:webHidden/>
              </w:rPr>
            </w:r>
            <w:r>
              <w:rPr>
                <w:noProof/>
                <w:webHidden/>
              </w:rPr>
              <w:fldChar w:fldCharType="separate"/>
            </w:r>
            <w:r>
              <w:rPr>
                <w:noProof/>
                <w:webHidden/>
              </w:rPr>
              <w:t>25</w:t>
            </w:r>
            <w:r>
              <w:rPr>
                <w:noProof/>
                <w:webHidden/>
              </w:rPr>
              <w:fldChar w:fldCharType="end"/>
            </w:r>
          </w:hyperlink>
        </w:p>
        <w:p w14:paraId="7735F966" w14:textId="3BF21C21"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27" w:history="1">
            <w:r w:rsidRPr="002521F0">
              <w:rPr>
                <w:rStyle w:val="Hyperlink"/>
                <w:noProof/>
              </w:rPr>
              <w:t>7.3 Especificidades da atividade da RFB</w:t>
            </w:r>
            <w:r>
              <w:rPr>
                <w:noProof/>
                <w:webHidden/>
              </w:rPr>
              <w:tab/>
            </w:r>
            <w:r>
              <w:rPr>
                <w:noProof/>
                <w:webHidden/>
              </w:rPr>
              <w:fldChar w:fldCharType="begin"/>
            </w:r>
            <w:r>
              <w:rPr>
                <w:noProof/>
                <w:webHidden/>
              </w:rPr>
              <w:instrText xml:space="preserve"> PAGEREF _Toc232226827 \h </w:instrText>
            </w:r>
            <w:r>
              <w:rPr>
                <w:noProof/>
                <w:webHidden/>
              </w:rPr>
            </w:r>
            <w:r>
              <w:rPr>
                <w:noProof/>
                <w:webHidden/>
              </w:rPr>
              <w:fldChar w:fldCharType="separate"/>
            </w:r>
            <w:r>
              <w:rPr>
                <w:noProof/>
                <w:webHidden/>
              </w:rPr>
              <w:t>26</w:t>
            </w:r>
            <w:r>
              <w:rPr>
                <w:noProof/>
                <w:webHidden/>
              </w:rPr>
              <w:fldChar w:fldCharType="end"/>
            </w:r>
          </w:hyperlink>
        </w:p>
        <w:p w14:paraId="6CADC17B" w14:textId="47EB38CD"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28" w:history="1">
            <w:r w:rsidRPr="002521F0">
              <w:rPr>
                <w:rStyle w:val="Hyperlink"/>
                <w:noProof/>
              </w:rPr>
              <w:t>7.4 Cumulatividade e operacionalização</w:t>
            </w:r>
            <w:r>
              <w:rPr>
                <w:noProof/>
                <w:webHidden/>
              </w:rPr>
              <w:tab/>
            </w:r>
            <w:r>
              <w:rPr>
                <w:noProof/>
                <w:webHidden/>
              </w:rPr>
              <w:fldChar w:fldCharType="begin"/>
            </w:r>
            <w:r>
              <w:rPr>
                <w:noProof/>
                <w:webHidden/>
              </w:rPr>
              <w:instrText xml:space="preserve"> PAGEREF _Toc232226828 \h </w:instrText>
            </w:r>
            <w:r>
              <w:rPr>
                <w:noProof/>
                <w:webHidden/>
              </w:rPr>
            </w:r>
            <w:r>
              <w:rPr>
                <w:noProof/>
                <w:webHidden/>
              </w:rPr>
              <w:fldChar w:fldCharType="separate"/>
            </w:r>
            <w:r>
              <w:rPr>
                <w:noProof/>
                <w:webHidden/>
              </w:rPr>
              <w:t>26</w:t>
            </w:r>
            <w:r>
              <w:rPr>
                <w:noProof/>
                <w:webHidden/>
              </w:rPr>
              <w:fldChar w:fldCharType="end"/>
            </w:r>
          </w:hyperlink>
        </w:p>
        <w:p w14:paraId="60E46D2A" w14:textId="59077796"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29" w:history="1">
            <w:r w:rsidRPr="002521F0">
              <w:rPr>
                <w:rStyle w:val="Hyperlink"/>
                <w:noProof/>
              </w:rPr>
              <w:t>8. Elemento 4 — Circunstâncias Agravantes e Atenuantes</w:t>
            </w:r>
            <w:r>
              <w:rPr>
                <w:noProof/>
                <w:webHidden/>
              </w:rPr>
              <w:tab/>
            </w:r>
            <w:r>
              <w:rPr>
                <w:noProof/>
                <w:webHidden/>
              </w:rPr>
              <w:fldChar w:fldCharType="begin"/>
            </w:r>
            <w:r>
              <w:rPr>
                <w:noProof/>
                <w:webHidden/>
              </w:rPr>
              <w:instrText xml:space="preserve"> PAGEREF _Toc232226829 \h </w:instrText>
            </w:r>
            <w:r>
              <w:rPr>
                <w:noProof/>
                <w:webHidden/>
              </w:rPr>
            </w:r>
            <w:r>
              <w:rPr>
                <w:noProof/>
                <w:webHidden/>
              </w:rPr>
              <w:fldChar w:fldCharType="separate"/>
            </w:r>
            <w:r>
              <w:rPr>
                <w:noProof/>
                <w:webHidden/>
              </w:rPr>
              <w:t>26</w:t>
            </w:r>
            <w:r>
              <w:rPr>
                <w:noProof/>
                <w:webHidden/>
              </w:rPr>
              <w:fldChar w:fldCharType="end"/>
            </w:r>
          </w:hyperlink>
        </w:p>
        <w:p w14:paraId="363CCA3C" w14:textId="6C09B46A"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30" w:history="1">
            <w:r w:rsidRPr="002521F0">
              <w:rPr>
                <w:rStyle w:val="Hyperlink"/>
                <w:noProof/>
              </w:rPr>
              <w:t>8.1 Limites das circunstâncias</w:t>
            </w:r>
            <w:r>
              <w:rPr>
                <w:noProof/>
                <w:webHidden/>
              </w:rPr>
              <w:tab/>
            </w:r>
            <w:r>
              <w:rPr>
                <w:noProof/>
                <w:webHidden/>
              </w:rPr>
              <w:fldChar w:fldCharType="begin"/>
            </w:r>
            <w:r>
              <w:rPr>
                <w:noProof/>
                <w:webHidden/>
              </w:rPr>
              <w:instrText xml:space="preserve"> PAGEREF _Toc232226830 \h </w:instrText>
            </w:r>
            <w:r>
              <w:rPr>
                <w:noProof/>
                <w:webHidden/>
              </w:rPr>
            </w:r>
            <w:r>
              <w:rPr>
                <w:noProof/>
                <w:webHidden/>
              </w:rPr>
              <w:fldChar w:fldCharType="separate"/>
            </w:r>
            <w:r>
              <w:rPr>
                <w:noProof/>
                <w:webHidden/>
              </w:rPr>
              <w:t>27</w:t>
            </w:r>
            <w:r>
              <w:rPr>
                <w:noProof/>
                <w:webHidden/>
              </w:rPr>
              <w:fldChar w:fldCharType="end"/>
            </w:r>
          </w:hyperlink>
        </w:p>
        <w:p w14:paraId="552741CD" w14:textId="04D1C72E"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31" w:history="1">
            <w:r w:rsidRPr="002521F0">
              <w:rPr>
                <w:rStyle w:val="Hyperlink"/>
                <w:noProof/>
              </w:rPr>
              <w:t>8.2 Fundamentos teóricos das circunstâncias agravantes e atenuantes</w:t>
            </w:r>
            <w:r>
              <w:rPr>
                <w:noProof/>
                <w:webHidden/>
              </w:rPr>
              <w:tab/>
            </w:r>
            <w:r>
              <w:rPr>
                <w:noProof/>
                <w:webHidden/>
              </w:rPr>
              <w:fldChar w:fldCharType="begin"/>
            </w:r>
            <w:r>
              <w:rPr>
                <w:noProof/>
                <w:webHidden/>
              </w:rPr>
              <w:instrText xml:space="preserve"> PAGEREF _Toc232226831 \h </w:instrText>
            </w:r>
            <w:r>
              <w:rPr>
                <w:noProof/>
                <w:webHidden/>
              </w:rPr>
            </w:r>
            <w:r>
              <w:rPr>
                <w:noProof/>
                <w:webHidden/>
              </w:rPr>
              <w:fldChar w:fldCharType="separate"/>
            </w:r>
            <w:r>
              <w:rPr>
                <w:noProof/>
                <w:webHidden/>
              </w:rPr>
              <w:t>27</w:t>
            </w:r>
            <w:r>
              <w:rPr>
                <w:noProof/>
                <w:webHidden/>
              </w:rPr>
              <w:fldChar w:fldCharType="end"/>
            </w:r>
          </w:hyperlink>
        </w:p>
        <w:p w14:paraId="5E1445CA" w14:textId="7B261CD2"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32" w:history="1">
            <w:r w:rsidRPr="002521F0">
              <w:rPr>
                <w:rStyle w:val="Hyperlink"/>
                <w:noProof/>
              </w:rPr>
              <w:t>8.2.1 A função dogmática das circunstâncias</w:t>
            </w:r>
            <w:r>
              <w:rPr>
                <w:noProof/>
                <w:webHidden/>
              </w:rPr>
              <w:tab/>
            </w:r>
            <w:r>
              <w:rPr>
                <w:noProof/>
                <w:webHidden/>
              </w:rPr>
              <w:fldChar w:fldCharType="begin"/>
            </w:r>
            <w:r>
              <w:rPr>
                <w:noProof/>
                <w:webHidden/>
              </w:rPr>
              <w:instrText xml:space="preserve"> PAGEREF _Toc232226832 \h </w:instrText>
            </w:r>
            <w:r>
              <w:rPr>
                <w:noProof/>
                <w:webHidden/>
              </w:rPr>
            </w:r>
            <w:r>
              <w:rPr>
                <w:noProof/>
                <w:webHidden/>
              </w:rPr>
              <w:fldChar w:fldCharType="separate"/>
            </w:r>
            <w:r>
              <w:rPr>
                <w:noProof/>
                <w:webHidden/>
              </w:rPr>
              <w:t>27</w:t>
            </w:r>
            <w:r>
              <w:rPr>
                <w:noProof/>
                <w:webHidden/>
              </w:rPr>
              <w:fldChar w:fldCharType="end"/>
            </w:r>
          </w:hyperlink>
        </w:p>
        <w:p w14:paraId="4AC63AF0" w14:textId="4D19773A"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33" w:history="1">
            <w:r w:rsidRPr="002521F0">
              <w:rPr>
                <w:rStyle w:val="Hyperlink"/>
                <w:noProof/>
              </w:rPr>
              <w:t>8.2.2 Limites gerais das circunstâncias</w:t>
            </w:r>
            <w:r>
              <w:rPr>
                <w:noProof/>
                <w:webHidden/>
              </w:rPr>
              <w:tab/>
            </w:r>
            <w:r>
              <w:rPr>
                <w:noProof/>
                <w:webHidden/>
              </w:rPr>
              <w:fldChar w:fldCharType="begin"/>
            </w:r>
            <w:r>
              <w:rPr>
                <w:noProof/>
                <w:webHidden/>
              </w:rPr>
              <w:instrText xml:space="preserve"> PAGEREF _Toc232226833 \h </w:instrText>
            </w:r>
            <w:r>
              <w:rPr>
                <w:noProof/>
                <w:webHidden/>
              </w:rPr>
            </w:r>
            <w:r>
              <w:rPr>
                <w:noProof/>
                <w:webHidden/>
              </w:rPr>
              <w:fldChar w:fldCharType="separate"/>
            </w:r>
            <w:r>
              <w:rPr>
                <w:noProof/>
                <w:webHidden/>
              </w:rPr>
              <w:t>27</w:t>
            </w:r>
            <w:r>
              <w:rPr>
                <w:noProof/>
                <w:webHidden/>
              </w:rPr>
              <w:fldChar w:fldCharType="end"/>
            </w:r>
          </w:hyperlink>
        </w:p>
        <w:p w14:paraId="31CFD9E3" w14:textId="413ED3E3"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34" w:history="1">
            <w:r w:rsidRPr="002521F0">
              <w:rPr>
                <w:rStyle w:val="Hyperlink"/>
                <w:noProof/>
              </w:rPr>
              <w:t>8.2.3 Fundamentos dos agravantes</w:t>
            </w:r>
            <w:r>
              <w:rPr>
                <w:noProof/>
                <w:webHidden/>
              </w:rPr>
              <w:tab/>
            </w:r>
            <w:r>
              <w:rPr>
                <w:noProof/>
                <w:webHidden/>
              </w:rPr>
              <w:fldChar w:fldCharType="begin"/>
            </w:r>
            <w:r>
              <w:rPr>
                <w:noProof/>
                <w:webHidden/>
              </w:rPr>
              <w:instrText xml:space="preserve"> PAGEREF _Toc232226834 \h </w:instrText>
            </w:r>
            <w:r>
              <w:rPr>
                <w:noProof/>
                <w:webHidden/>
              </w:rPr>
            </w:r>
            <w:r>
              <w:rPr>
                <w:noProof/>
                <w:webHidden/>
              </w:rPr>
              <w:fldChar w:fldCharType="separate"/>
            </w:r>
            <w:r>
              <w:rPr>
                <w:noProof/>
                <w:webHidden/>
              </w:rPr>
              <w:t>27</w:t>
            </w:r>
            <w:r>
              <w:rPr>
                <w:noProof/>
                <w:webHidden/>
              </w:rPr>
              <w:fldChar w:fldCharType="end"/>
            </w:r>
          </w:hyperlink>
        </w:p>
        <w:p w14:paraId="0DE6A4FF" w14:textId="78E5F63D"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35" w:history="1">
            <w:r w:rsidRPr="002521F0">
              <w:rPr>
                <w:rStyle w:val="Hyperlink"/>
                <w:noProof/>
              </w:rPr>
              <w:t>8.2.4 Fundamentos dos atenuantes</w:t>
            </w:r>
            <w:r>
              <w:rPr>
                <w:noProof/>
                <w:webHidden/>
              </w:rPr>
              <w:tab/>
            </w:r>
            <w:r>
              <w:rPr>
                <w:noProof/>
                <w:webHidden/>
              </w:rPr>
              <w:fldChar w:fldCharType="begin"/>
            </w:r>
            <w:r>
              <w:rPr>
                <w:noProof/>
                <w:webHidden/>
              </w:rPr>
              <w:instrText xml:space="preserve"> PAGEREF _Toc232226835 \h </w:instrText>
            </w:r>
            <w:r>
              <w:rPr>
                <w:noProof/>
                <w:webHidden/>
              </w:rPr>
            </w:r>
            <w:r>
              <w:rPr>
                <w:noProof/>
                <w:webHidden/>
              </w:rPr>
              <w:fldChar w:fldCharType="separate"/>
            </w:r>
            <w:r>
              <w:rPr>
                <w:noProof/>
                <w:webHidden/>
              </w:rPr>
              <w:t>28</w:t>
            </w:r>
            <w:r>
              <w:rPr>
                <w:noProof/>
                <w:webHidden/>
              </w:rPr>
              <w:fldChar w:fldCharType="end"/>
            </w:r>
          </w:hyperlink>
        </w:p>
        <w:p w14:paraId="645481B5" w14:textId="76C9F10D" w:rsidR="00911647" w:rsidRDefault="00911647">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26836" w:history="1">
            <w:r w:rsidRPr="002521F0">
              <w:rPr>
                <w:rStyle w:val="Hyperlink"/>
                <w:noProof/>
              </w:rPr>
              <w:t>8.2.5 A exigência de comprovação: circunstâncias não se presumem</w:t>
            </w:r>
            <w:r>
              <w:rPr>
                <w:noProof/>
                <w:webHidden/>
              </w:rPr>
              <w:tab/>
            </w:r>
            <w:r>
              <w:rPr>
                <w:noProof/>
                <w:webHidden/>
              </w:rPr>
              <w:fldChar w:fldCharType="begin"/>
            </w:r>
            <w:r>
              <w:rPr>
                <w:noProof/>
                <w:webHidden/>
              </w:rPr>
              <w:instrText xml:space="preserve"> PAGEREF _Toc232226836 \h </w:instrText>
            </w:r>
            <w:r>
              <w:rPr>
                <w:noProof/>
                <w:webHidden/>
              </w:rPr>
            </w:r>
            <w:r>
              <w:rPr>
                <w:noProof/>
                <w:webHidden/>
              </w:rPr>
              <w:fldChar w:fldCharType="separate"/>
            </w:r>
            <w:r>
              <w:rPr>
                <w:noProof/>
                <w:webHidden/>
              </w:rPr>
              <w:t>30</w:t>
            </w:r>
            <w:r>
              <w:rPr>
                <w:noProof/>
                <w:webHidden/>
              </w:rPr>
              <w:fldChar w:fldCharType="end"/>
            </w:r>
          </w:hyperlink>
        </w:p>
        <w:p w14:paraId="1900EA01" w14:textId="519B1DB4"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37" w:history="1">
            <w:r w:rsidRPr="002521F0">
              <w:rPr>
                <w:rStyle w:val="Hyperlink"/>
                <w:noProof/>
              </w:rPr>
              <w:t>8.3 Agravantes (7 itens)</w:t>
            </w:r>
            <w:r>
              <w:rPr>
                <w:noProof/>
                <w:webHidden/>
              </w:rPr>
              <w:tab/>
            </w:r>
            <w:r>
              <w:rPr>
                <w:noProof/>
                <w:webHidden/>
              </w:rPr>
              <w:fldChar w:fldCharType="begin"/>
            </w:r>
            <w:r>
              <w:rPr>
                <w:noProof/>
                <w:webHidden/>
              </w:rPr>
              <w:instrText xml:space="preserve"> PAGEREF _Toc232226837 \h </w:instrText>
            </w:r>
            <w:r>
              <w:rPr>
                <w:noProof/>
                <w:webHidden/>
              </w:rPr>
            </w:r>
            <w:r>
              <w:rPr>
                <w:noProof/>
                <w:webHidden/>
              </w:rPr>
              <w:fldChar w:fldCharType="separate"/>
            </w:r>
            <w:r>
              <w:rPr>
                <w:noProof/>
                <w:webHidden/>
              </w:rPr>
              <w:t>30</w:t>
            </w:r>
            <w:r>
              <w:rPr>
                <w:noProof/>
                <w:webHidden/>
              </w:rPr>
              <w:fldChar w:fldCharType="end"/>
            </w:r>
          </w:hyperlink>
        </w:p>
        <w:p w14:paraId="531DD565" w14:textId="1DF21F83"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38" w:history="1">
            <w:r w:rsidRPr="002521F0">
              <w:rPr>
                <w:rStyle w:val="Hyperlink"/>
                <w:noProof/>
              </w:rPr>
              <w:t>8.4 Atenuantes (13 itens)</w:t>
            </w:r>
            <w:r>
              <w:rPr>
                <w:noProof/>
                <w:webHidden/>
              </w:rPr>
              <w:tab/>
            </w:r>
            <w:r>
              <w:rPr>
                <w:noProof/>
                <w:webHidden/>
              </w:rPr>
              <w:fldChar w:fldCharType="begin"/>
            </w:r>
            <w:r>
              <w:rPr>
                <w:noProof/>
                <w:webHidden/>
              </w:rPr>
              <w:instrText xml:space="preserve"> PAGEREF _Toc232226838 \h </w:instrText>
            </w:r>
            <w:r>
              <w:rPr>
                <w:noProof/>
                <w:webHidden/>
              </w:rPr>
            </w:r>
            <w:r>
              <w:rPr>
                <w:noProof/>
                <w:webHidden/>
              </w:rPr>
              <w:fldChar w:fldCharType="separate"/>
            </w:r>
            <w:r>
              <w:rPr>
                <w:noProof/>
                <w:webHidden/>
              </w:rPr>
              <w:t>30</w:t>
            </w:r>
            <w:r>
              <w:rPr>
                <w:noProof/>
                <w:webHidden/>
              </w:rPr>
              <w:fldChar w:fldCharType="end"/>
            </w:r>
          </w:hyperlink>
        </w:p>
        <w:p w14:paraId="3A9063E6" w14:textId="27B1729E"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39" w:history="1">
            <w:r w:rsidRPr="002521F0">
              <w:rPr>
                <w:rStyle w:val="Hyperlink"/>
                <w:noProof/>
              </w:rPr>
              <w:t>9. Elemento 5 — Antecedentes Funcionais</w:t>
            </w:r>
            <w:r>
              <w:rPr>
                <w:noProof/>
                <w:webHidden/>
              </w:rPr>
              <w:tab/>
            </w:r>
            <w:r>
              <w:rPr>
                <w:noProof/>
                <w:webHidden/>
              </w:rPr>
              <w:fldChar w:fldCharType="begin"/>
            </w:r>
            <w:r>
              <w:rPr>
                <w:noProof/>
                <w:webHidden/>
              </w:rPr>
              <w:instrText xml:space="preserve"> PAGEREF _Toc232226839 \h </w:instrText>
            </w:r>
            <w:r>
              <w:rPr>
                <w:noProof/>
                <w:webHidden/>
              </w:rPr>
            </w:r>
            <w:r>
              <w:rPr>
                <w:noProof/>
                <w:webHidden/>
              </w:rPr>
              <w:fldChar w:fldCharType="separate"/>
            </w:r>
            <w:r>
              <w:rPr>
                <w:noProof/>
                <w:webHidden/>
              </w:rPr>
              <w:t>31</w:t>
            </w:r>
            <w:r>
              <w:rPr>
                <w:noProof/>
                <w:webHidden/>
              </w:rPr>
              <w:fldChar w:fldCharType="end"/>
            </w:r>
          </w:hyperlink>
        </w:p>
        <w:p w14:paraId="50555116" w14:textId="18E230E0"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40" w:history="1">
            <w:r w:rsidRPr="002521F0">
              <w:rPr>
                <w:rStyle w:val="Hyperlink"/>
                <w:noProof/>
              </w:rPr>
              <w:t>9.1 Bons antecedentes (reduzem a pontuação)</w:t>
            </w:r>
            <w:r>
              <w:rPr>
                <w:noProof/>
                <w:webHidden/>
              </w:rPr>
              <w:tab/>
            </w:r>
            <w:r>
              <w:rPr>
                <w:noProof/>
                <w:webHidden/>
              </w:rPr>
              <w:fldChar w:fldCharType="begin"/>
            </w:r>
            <w:r>
              <w:rPr>
                <w:noProof/>
                <w:webHidden/>
              </w:rPr>
              <w:instrText xml:space="preserve"> PAGEREF _Toc232226840 \h </w:instrText>
            </w:r>
            <w:r>
              <w:rPr>
                <w:noProof/>
                <w:webHidden/>
              </w:rPr>
            </w:r>
            <w:r>
              <w:rPr>
                <w:noProof/>
                <w:webHidden/>
              </w:rPr>
              <w:fldChar w:fldCharType="separate"/>
            </w:r>
            <w:r>
              <w:rPr>
                <w:noProof/>
                <w:webHidden/>
              </w:rPr>
              <w:t>31</w:t>
            </w:r>
            <w:r>
              <w:rPr>
                <w:noProof/>
                <w:webHidden/>
              </w:rPr>
              <w:fldChar w:fldCharType="end"/>
            </w:r>
          </w:hyperlink>
        </w:p>
        <w:p w14:paraId="74148D5C" w14:textId="316F119C"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41" w:history="1">
            <w:r w:rsidRPr="002521F0">
              <w:rPr>
                <w:rStyle w:val="Hyperlink"/>
                <w:noProof/>
              </w:rPr>
              <w:t>9.2 Maus antecedentes (aumentam a pontuação)</w:t>
            </w:r>
            <w:r>
              <w:rPr>
                <w:noProof/>
                <w:webHidden/>
              </w:rPr>
              <w:tab/>
            </w:r>
            <w:r>
              <w:rPr>
                <w:noProof/>
                <w:webHidden/>
              </w:rPr>
              <w:fldChar w:fldCharType="begin"/>
            </w:r>
            <w:r>
              <w:rPr>
                <w:noProof/>
                <w:webHidden/>
              </w:rPr>
              <w:instrText xml:space="preserve"> PAGEREF _Toc232226841 \h </w:instrText>
            </w:r>
            <w:r>
              <w:rPr>
                <w:noProof/>
                <w:webHidden/>
              </w:rPr>
            </w:r>
            <w:r>
              <w:rPr>
                <w:noProof/>
                <w:webHidden/>
              </w:rPr>
              <w:fldChar w:fldCharType="separate"/>
            </w:r>
            <w:r>
              <w:rPr>
                <w:noProof/>
                <w:webHidden/>
              </w:rPr>
              <w:t>32</w:t>
            </w:r>
            <w:r>
              <w:rPr>
                <w:noProof/>
                <w:webHidden/>
              </w:rPr>
              <w:fldChar w:fldCharType="end"/>
            </w:r>
          </w:hyperlink>
        </w:p>
        <w:p w14:paraId="537FF07E" w14:textId="52B30BC9"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42" w:history="1">
            <w:r w:rsidRPr="002521F0">
              <w:rPr>
                <w:rStyle w:val="Hyperlink"/>
                <w:noProof/>
              </w:rPr>
              <w:t>9.3 A distinção entre antecedentes e reincidência</w:t>
            </w:r>
            <w:r>
              <w:rPr>
                <w:noProof/>
                <w:webHidden/>
              </w:rPr>
              <w:tab/>
            </w:r>
            <w:r>
              <w:rPr>
                <w:noProof/>
                <w:webHidden/>
              </w:rPr>
              <w:fldChar w:fldCharType="begin"/>
            </w:r>
            <w:r>
              <w:rPr>
                <w:noProof/>
                <w:webHidden/>
              </w:rPr>
              <w:instrText xml:space="preserve"> PAGEREF _Toc232226842 \h </w:instrText>
            </w:r>
            <w:r>
              <w:rPr>
                <w:noProof/>
                <w:webHidden/>
              </w:rPr>
            </w:r>
            <w:r>
              <w:rPr>
                <w:noProof/>
                <w:webHidden/>
              </w:rPr>
              <w:fldChar w:fldCharType="separate"/>
            </w:r>
            <w:r>
              <w:rPr>
                <w:noProof/>
                <w:webHidden/>
              </w:rPr>
              <w:t>32</w:t>
            </w:r>
            <w:r>
              <w:rPr>
                <w:noProof/>
                <w:webHidden/>
              </w:rPr>
              <w:fldChar w:fldCharType="end"/>
            </w:r>
          </w:hyperlink>
        </w:p>
        <w:p w14:paraId="6E39E52B" w14:textId="2C2751C9"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43" w:history="1">
            <w:r w:rsidRPr="002521F0">
              <w:rPr>
                <w:rStyle w:val="Hyperlink"/>
                <w:noProof/>
              </w:rPr>
              <w:t>10. A Reincidência (Segunda Fase)</w:t>
            </w:r>
            <w:r>
              <w:rPr>
                <w:noProof/>
                <w:webHidden/>
              </w:rPr>
              <w:tab/>
            </w:r>
            <w:r>
              <w:rPr>
                <w:noProof/>
                <w:webHidden/>
              </w:rPr>
              <w:fldChar w:fldCharType="begin"/>
            </w:r>
            <w:r>
              <w:rPr>
                <w:noProof/>
                <w:webHidden/>
              </w:rPr>
              <w:instrText xml:space="preserve"> PAGEREF _Toc232226843 \h </w:instrText>
            </w:r>
            <w:r>
              <w:rPr>
                <w:noProof/>
                <w:webHidden/>
              </w:rPr>
            </w:r>
            <w:r>
              <w:rPr>
                <w:noProof/>
                <w:webHidden/>
              </w:rPr>
              <w:fldChar w:fldCharType="separate"/>
            </w:r>
            <w:r>
              <w:rPr>
                <w:noProof/>
                <w:webHidden/>
              </w:rPr>
              <w:t>32</w:t>
            </w:r>
            <w:r>
              <w:rPr>
                <w:noProof/>
                <w:webHidden/>
              </w:rPr>
              <w:fldChar w:fldCharType="end"/>
            </w:r>
          </w:hyperlink>
        </w:p>
        <w:p w14:paraId="3E1982D4" w14:textId="7AF4FE36"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44" w:history="1">
            <w:r w:rsidRPr="002521F0">
              <w:rPr>
                <w:rStyle w:val="Hyperlink"/>
                <w:noProof/>
              </w:rPr>
              <w:t>10.1 Conceito e requisitos</w:t>
            </w:r>
            <w:r>
              <w:rPr>
                <w:noProof/>
                <w:webHidden/>
              </w:rPr>
              <w:tab/>
            </w:r>
            <w:r>
              <w:rPr>
                <w:noProof/>
                <w:webHidden/>
              </w:rPr>
              <w:fldChar w:fldCharType="begin"/>
            </w:r>
            <w:r>
              <w:rPr>
                <w:noProof/>
                <w:webHidden/>
              </w:rPr>
              <w:instrText xml:space="preserve"> PAGEREF _Toc232226844 \h </w:instrText>
            </w:r>
            <w:r>
              <w:rPr>
                <w:noProof/>
                <w:webHidden/>
              </w:rPr>
            </w:r>
            <w:r>
              <w:rPr>
                <w:noProof/>
                <w:webHidden/>
              </w:rPr>
              <w:fldChar w:fldCharType="separate"/>
            </w:r>
            <w:r>
              <w:rPr>
                <w:noProof/>
                <w:webHidden/>
              </w:rPr>
              <w:t>33</w:t>
            </w:r>
            <w:r>
              <w:rPr>
                <w:noProof/>
                <w:webHidden/>
              </w:rPr>
              <w:fldChar w:fldCharType="end"/>
            </w:r>
          </w:hyperlink>
        </w:p>
        <w:p w14:paraId="73BCE18B" w14:textId="7F211308"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45" w:history="1">
            <w:r w:rsidRPr="002521F0">
              <w:rPr>
                <w:rStyle w:val="Hyperlink"/>
                <w:noProof/>
              </w:rPr>
              <w:t>10.2 O efeito exclusivamente conversor</w:t>
            </w:r>
            <w:r>
              <w:rPr>
                <w:noProof/>
                <w:webHidden/>
              </w:rPr>
              <w:tab/>
            </w:r>
            <w:r>
              <w:rPr>
                <w:noProof/>
                <w:webHidden/>
              </w:rPr>
              <w:fldChar w:fldCharType="begin"/>
            </w:r>
            <w:r>
              <w:rPr>
                <w:noProof/>
                <w:webHidden/>
              </w:rPr>
              <w:instrText xml:space="preserve"> PAGEREF _Toc232226845 \h </w:instrText>
            </w:r>
            <w:r>
              <w:rPr>
                <w:noProof/>
                <w:webHidden/>
              </w:rPr>
            </w:r>
            <w:r>
              <w:rPr>
                <w:noProof/>
                <w:webHidden/>
              </w:rPr>
              <w:fldChar w:fldCharType="separate"/>
            </w:r>
            <w:r>
              <w:rPr>
                <w:noProof/>
                <w:webHidden/>
              </w:rPr>
              <w:t>33</w:t>
            </w:r>
            <w:r>
              <w:rPr>
                <w:noProof/>
                <w:webHidden/>
              </w:rPr>
              <w:fldChar w:fldCharType="end"/>
            </w:r>
          </w:hyperlink>
        </w:p>
        <w:p w14:paraId="30258C3B" w14:textId="74C48ABD"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46" w:history="1">
            <w:r w:rsidRPr="002521F0">
              <w:rPr>
                <w:rStyle w:val="Hyperlink"/>
                <w:noProof/>
              </w:rPr>
              <w:t>11. Concurso Material de Infrações</w:t>
            </w:r>
            <w:r>
              <w:rPr>
                <w:noProof/>
                <w:webHidden/>
              </w:rPr>
              <w:tab/>
            </w:r>
            <w:r>
              <w:rPr>
                <w:noProof/>
                <w:webHidden/>
              </w:rPr>
              <w:fldChar w:fldCharType="begin"/>
            </w:r>
            <w:r>
              <w:rPr>
                <w:noProof/>
                <w:webHidden/>
              </w:rPr>
              <w:instrText xml:space="preserve"> PAGEREF _Toc232226846 \h </w:instrText>
            </w:r>
            <w:r>
              <w:rPr>
                <w:noProof/>
                <w:webHidden/>
              </w:rPr>
            </w:r>
            <w:r>
              <w:rPr>
                <w:noProof/>
                <w:webHidden/>
              </w:rPr>
              <w:fldChar w:fldCharType="separate"/>
            </w:r>
            <w:r>
              <w:rPr>
                <w:noProof/>
                <w:webHidden/>
              </w:rPr>
              <w:t>33</w:t>
            </w:r>
            <w:r>
              <w:rPr>
                <w:noProof/>
                <w:webHidden/>
              </w:rPr>
              <w:fldChar w:fldCharType="end"/>
            </w:r>
          </w:hyperlink>
        </w:p>
        <w:p w14:paraId="2B817B4B" w14:textId="5997B3B8"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47" w:history="1">
            <w:r w:rsidRPr="002521F0">
              <w:rPr>
                <w:rStyle w:val="Hyperlink"/>
                <w:noProof/>
              </w:rPr>
              <w:t>11.1 Regras de consolidação</w:t>
            </w:r>
            <w:r>
              <w:rPr>
                <w:noProof/>
                <w:webHidden/>
              </w:rPr>
              <w:tab/>
            </w:r>
            <w:r>
              <w:rPr>
                <w:noProof/>
                <w:webHidden/>
              </w:rPr>
              <w:fldChar w:fldCharType="begin"/>
            </w:r>
            <w:r>
              <w:rPr>
                <w:noProof/>
                <w:webHidden/>
              </w:rPr>
              <w:instrText xml:space="preserve"> PAGEREF _Toc232226847 \h </w:instrText>
            </w:r>
            <w:r>
              <w:rPr>
                <w:noProof/>
                <w:webHidden/>
              </w:rPr>
            </w:r>
            <w:r>
              <w:rPr>
                <w:noProof/>
                <w:webHidden/>
              </w:rPr>
              <w:fldChar w:fldCharType="separate"/>
            </w:r>
            <w:r>
              <w:rPr>
                <w:noProof/>
                <w:webHidden/>
              </w:rPr>
              <w:t>33</w:t>
            </w:r>
            <w:r>
              <w:rPr>
                <w:noProof/>
                <w:webHidden/>
              </w:rPr>
              <w:fldChar w:fldCharType="end"/>
            </w:r>
          </w:hyperlink>
        </w:p>
        <w:p w14:paraId="2163A724" w14:textId="5D4BF04E"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48" w:history="1">
            <w:r w:rsidRPr="002521F0">
              <w:rPr>
                <w:rStyle w:val="Hyperlink"/>
                <w:noProof/>
              </w:rPr>
              <w:t>12. Admissibilidade do Termo de Ajustamento de Conduta</w:t>
            </w:r>
            <w:r>
              <w:rPr>
                <w:noProof/>
                <w:webHidden/>
              </w:rPr>
              <w:tab/>
            </w:r>
            <w:r>
              <w:rPr>
                <w:noProof/>
                <w:webHidden/>
              </w:rPr>
              <w:fldChar w:fldCharType="begin"/>
            </w:r>
            <w:r>
              <w:rPr>
                <w:noProof/>
                <w:webHidden/>
              </w:rPr>
              <w:instrText xml:space="preserve"> PAGEREF _Toc232226848 \h </w:instrText>
            </w:r>
            <w:r>
              <w:rPr>
                <w:noProof/>
                <w:webHidden/>
              </w:rPr>
            </w:r>
            <w:r>
              <w:rPr>
                <w:noProof/>
                <w:webHidden/>
              </w:rPr>
              <w:fldChar w:fldCharType="separate"/>
            </w:r>
            <w:r>
              <w:rPr>
                <w:noProof/>
                <w:webHidden/>
              </w:rPr>
              <w:t>34</w:t>
            </w:r>
            <w:r>
              <w:rPr>
                <w:noProof/>
                <w:webHidden/>
              </w:rPr>
              <w:fldChar w:fldCharType="end"/>
            </w:r>
          </w:hyperlink>
        </w:p>
        <w:p w14:paraId="070FE114" w14:textId="7A73E90E"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49" w:history="1">
            <w:r w:rsidRPr="002521F0">
              <w:rPr>
                <w:rStyle w:val="Hyperlink"/>
                <w:noProof/>
              </w:rPr>
              <w:t>12.1 Camada 1 — Elegibilidade da infração (art. 62)</w:t>
            </w:r>
            <w:r>
              <w:rPr>
                <w:noProof/>
                <w:webHidden/>
              </w:rPr>
              <w:tab/>
            </w:r>
            <w:r>
              <w:rPr>
                <w:noProof/>
                <w:webHidden/>
              </w:rPr>
              <w:fldChar w:fldCharType="begin"/>
            </w:r>
            <w:r>
              <w:rPr>
                <w:noProof/>
                <w:webHidden/>
              </w:rPr>
              <w:instrText xml:space="preserve"> PAGEREF _Toc232226849 \h </w:instrText>
            </w:r>
            <w:r>
              <w:rPr>
                <w:noProof/>
                <w:webHidden/>
              </w:rPr>
            </w:r>
            <w:r>
              <w:rPr>
                <w:noProof/>
                <w:webHidden/>
              </w:rPr>
              <w:fldChar w:fldCharType="separate"/>
            </w:r>
            <w:r>
              <w:rPr>
                <w:noProof/>
                <w:webHidden/>
              </w:rPr>
              <w:t>34</w:t>
            </w:r>
            <w:r>
              <w:rPr>
                <w:noProof/>
                <w:webHidden/>
              </w:rPr>
              <w:fldChar w:fldCharType="end"/>
            </w:r>
          </w:hyperlink>
        </w:p>
        <w:p w14:paraId="073A7D4F" w14:textId="3DC97DC3"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50" w:history="1">
            <w:r w:rsidRPr="002521F0">
              <w:rPr>
                <w:rStyle w:val="Hyperlink"/>
                <w:noProof/>
              </w:rPr>
              <w:t>12.2 Camada 2 — Elegibilidade do servidor (art. 63)</w:t>
            </w:r>
            <w:r>
              <w:rPr>
                <w:noProof/>
                <w:webHidden/>
              </w:rPr>
              <w:tab/>
            </w:r>
            <w:r>
              <w:rPr>
                <w:noProof/>
                <w:webHidden/>
              </w:rPr>
              <w:fldChar w:fldCharType="begin"/>
            </w:r>
            <w:r>
              <w:rPr>
                <w:noProof/>
                <w:webHidden/>
              </w:rPr>
              <w:instrText xml:space="preserve"> PAGEREF _Toc232226850 \h </w:instrText>
            </w:r>
            <w:r>
              <w:rPr>
                <w:noProof/>
                <w:webHidden/>
              </w:rPr>
            </w:r>
            <w:r>
              <w:rPr>
                <w:noProof/>
                <w:webHidden/>
              </w:rPr>
              <w:fldChar w:fldCharType="separate"/>
            </w:r>
            <w:r>
              <w:rPr>
                <w:noProof/>
                <w:webHidden/>
              </w:rPr>
              <w:t>34</w:t>
            </w:r>
            <w:r>
              <w:rPr>
                <w:noProof/>
                <w:webHidden/>
              </w:rPr>
              <w:fldChar w:fldCharType="end"/>
            </w:r>
          </w:hyperlink>
        </w:p>
        <w:p w14:paraId="69E5E649" w14:textId="4132A164"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51" w:history="1">
            <w:r w:rsidRPr="002521F0">
              <w:rPr>
                <w:rStyle w:val="Hyperlink"/>
                <w:noProof/>
              </w:rPr>
              <w:t>12.3 Camada 3 — Proporcionalidade das obrigações (art. 68)</w:t>
            </w:r>
            <w:r>
              <w:rPr>
                <w:noProof/>
                <w:webHidden/>
              </w:rPr>
              <w:tab/>
            </w:r>
            <w:r>
              <w:rPr>
                <w:noProof/>
                <w:webHidden/>
              </w:rPr>
              <w:fldChar w:fldCharType="begin"/>
            </w:r>
            <w:r>
              <w:rPr>
                <w:noProof/>
                <w:webHidden/>
              </w:rPr>
              <w:instrText xml:space="preserve"> PAGEREF _Toc232226851 \h </w:instrText>
            </w:r>
            <w:r>
              <w:rPr>
                <w:noProof/>
                <w:webHidden/>
              </w:rPr>
            </w:r>
            <w:r>
              <w:rPr>
                <w:noProof/>
                <w:webHidden/>
              </w:rPr>
              <w:fldChar w:fldCharType="separate"/>
            </w:r>
            <w:r>
              <w:rPr>
                <w:noProof/>
                <w:webHidden/>
              </w:rPr>
              <w:t>34</w:t>
            </w:r>
            <w:r>
              <w:rPr>
                <w:noProof/>
                <w:webHidden/>
              </w:rPr>
              <w:fldChar w:fldCharType="end"/>
            </w:r>
          </w:hyperlink>
        </w:p>
        <w:p w14:paraId="33C06D44" w14:textId="446F42DD"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52" w:history="1">
            <w:r w:rsidRPr="002521F0">
              <w:rPr>
                <w:rStyle w:val="Hyperlink"/>
                <w:noProof/>
              </w:rPr>
              <w:t>13. Recursos Gerais da Ferramenta</w:t>
            </w:r>
            <w:r>
              <w:rPr>
                <w:noProof/>
                <w:webHidden/>
              </w:rPr>
              <w:tab/>
            </w:r>
            <w:r>
              <w:rPr>
                <w:noProof/>
                <w:webHidden/>
              </w:rPr>
              <w:fldChar w:fldCharType="begin"/>
            </w:r>
            <w:r>
              <w:rPr>
                <w:noProof/>
                <w:webHidden/>
              </w:rPr>
              <w:instrText xml:space="preserve"> PAGEREF _Toc232226852 \h </w:instrText>
            </w:r>
            <w:r>
              <w:rPr>
                <w:noProof/>
                <w:webHidden/>
              </w:rPr>
            </w:r>
            <w:r>
              <w:rPr>
                <w:noProof/>
                <w:webHidden/>
              </w:rPr>
              <w:fldChar w:fldCharType="separate"/>
            </w:r>
            <w:r>
              <w:rPr>
                <w:noProof/>
                <w:webHidden/>
              </w:rPr>
              <w:t>36</w:t>
            </w:r>
            <w:r>
              <w:rPr>
                <w:noProof/>
                <w:webHidden/>
              </w:rPr>
              <w:fldChar w:fldCharType="end"/>
            </w:r>
          </w:hyperlink>
        </w:p>
        <w:p w14:paraId="782C8F02" w14:textId="6CF3ECE9"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53" w:history="1">
            <w:r w:rsidRPr="002521F0">
              <w:rPr>
                <w:rStyle w:val="Hyperlink"/>
                <w:noProof/>
              </w:rPr>
              <w:t>13.1 Persistência automática de sessão</w:t>
            </w:r>
            <w:r>
              <w:rPr>
                <w:noProof/>
                <w:webHidden/>
              </w:rPr>
              <w:tab/>
            </w:r>
            <w:r>
              <w:rPr>
                <w:noProof/>
                <w:webHidden/>
              </w:rPr>
              <w:fldChar w:fldCharType="begin"/>
            </w:r>
            <w:r>
              <w:rPr>
                <w:noProof/>
                <w:webHidden/>
              </w:rPr>
              <w:instrText xml:space="preserve"> PAGEREF _Toc232226853 \h </w:instrText>
            </w:r>
            <w:r>
              <w:rPr>
                <w:noProof/>
                <w:webHidden/>
              </w:rPr>
            </w:r>
            <w:r>
              <w:rPr>
                <w:noProof/>
                <w:webHidden/>
              </w:rPr>
              <w:fldChar w:fldCharType="separate"/>
            </w:r>
            <w:r>
              <w:rPr>
                <w:noProof/>
                <w:webHidden/>
              </w:rPr>
              <w:t>36</w:t>
            </w:r>
            <w:r>
              <w:rPr>
                <w:noProof/>
                <w:webHidden/>
              </w:rPr>
              <w:fldChar w:fldCharType="end"/>
            </w:r>
          </w:hyperlink>
        </w:p>
        <w:p w14:paraId="6077409A" w14:textId="4D849F68"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54" w:history="1">
            <w:r w:rsidRPr="002521F0">
              <w:rPr>
                <w:rStyle w:val="Hyperlink"/>
                <w:noProof/>
              </w:rPr>
              <w:t>13.2 Barra de progresso e navegação por telas</w:t>
            </w:r>
            <w:r>
              <w:rPr>
                <w:noProof/>
                <w:webHidden/>
              </w:rPr>
              <w:tab/>
            </w:r>
            <w:r>
              <w:rPr>
                <w:noProof/>
                <w:webHidden/>
              </w:rPr>
              <w:fldChar w:fldCharType="begin"/>
            </w:r>
            <w:r>
              <w:rPr>
                <w:noProof/>
                <w:webHidden/>
              </w:rPr>
              <w:instrText xml:space="preserve"> PAGEREF _Toc232226854 \h </w:instrText>
            </w:r>
            <w:r>
              <w:rPr>
                <w:noProof/>
                <w:webHidden/>
              </w:rPr>
            </w:r>
            <w:r>
              <w:rPr>
                <w:noProof/>
                <w:webHidden/>
              </w:rPr>
              <w:fldChar w:fldCharType="separate"/>
            </w:r>
            <w:r>
              <w:rPr>
                <w:noProof/>
                <w:webHidden/>
              </w:rPr>
              <w:t>36</w:t>
            </w:r>
            <w:r>
              <w:rPr>
                <w:noProof/>
                <w:webHidden/>
              </w:rPr>
              <w:fldChar w:fldCharType="end"/>
            </w:r>
          </w:hyperlink>
        </w:p>
        <w:p w14:paraId="59F63DF8" w14:textId="13BBF7D8"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55" w:history="1">
            <w:r w:rsidRPr="002521F0">
              <w:rPr>
                <w:rStyle w:val="Hyperlink"/>
                <w:noProof/>
              </w:rPr>
              <w:t>13.3 Campos de complementação facultativa</w:t>
            </w:r>
            <w:r>
              <w:rPr>
                <w:noProof/>
                <w:webHidden/>
              </w:rPr>
              <w:tab/>
            </w:r>
            <w:r>
              <w:rPr>
                <w:noProof/>
                <w:webHidden/>
              </w:rPr>
              <w:fldChar w:fldCharType="begin"/>
            </w:r>
            <w:r>
              <w:rPr>
                <w:noProof/>
                <w:webHidden/>
              </w:rPr>
              <w:instrText xml:space="preserve"> PAGEREF _Toc232226855 \h </w:instrText>
            </w:r>
            <w:r>
              <w:rPr>
                <w:noProof/>
                <w:webHidden/>
              </w:rPr>
            </w:r>
            <w:r>
              <w:rPr>
                <w:noProof/>
                <w:webHidden/>
              </w:rPr>
              <w:fldChar w:fldCharType="separate"/>
            </w:r>
            <w:r>
              <w:rPr>
                <w:noProof/>
                <w:webHidden/>
              </w:rPr>
              <w:t>36</w:t>
            </w:r>
            <w:r>
              <w:rPr>
                <w:noProof/>
                <w:webHidden/>
              </w:rPr>
              <w:fldChar w:fldCharType="end"/>
            </w:r>
          </w:hyperlink>
        </w:p>
        <w:p w14:paraId="56B42DC2" w14:textId="37DDF366"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56" w:history="1">
            <w:r w:rsidRPr="002521F0">
              <w:rPr>
                <w:rStyle w:val="Hyperlink"/>
                <w:noProof/>
              </w:rPr>
              <w:t>13.4 Sliders de intensidade</w:t>
            </w:r>
            <w:r>
              <w:rPr>
                <w:noProof/>
                <w:webHidden/>
              </w:rPr>
              <w:tab/>
            </w:r>
            <w:r>
              <w:rPr>
                <w:noProof/>
                <w:webHidden/>
              </w:rPr>
              <w:fldChar w:fldCharType="begin"/>
            </w:r>
            <w:r>
              <w:rPr>
                <w:noProof/>
                <w:webHidden/>
              </w:rPr>
              <w:instrText xml:space="preserve"> PAGEREF _Toc232226856 \h </w:instrText>
            </w:r>
            <w:r>
              <w:rPr>
                <w:noProof/>
                <w:webHidden/>
              </w:rPr>
            </w:r>
            <w:r>
              <w:rPr>
                <w:noProof/>
                <w:webHidden/>
              </w:rPr>
              <w:fldChar w:fldCharType="separate"/>
            </w:r>
            <w:r>
              <w:rPr>
                <w:noProof/>
                <w:webHidden/>
              </w:rPr>
              <w:t>36</w:t>
            </w:r>
            <w:r>
              <w:rPr>
                <w:noProof/>
                <w:webHidden/>
              </w:rPr>
              <w:fldChar w:fldCharType="end"/>
            </w:r>
          </w:hyperlink>
        </w:p>
        <w:p w14:paraId="594C3D12" w14:textId="2532E97D"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57" w:history="1">
            <w:r w:rsidRPr="002521F0">
              <w:rPr>
                <w:rStyle w:val="Hyperlink"/>
                <w:noProof/>
              </w:rPr>
              <w:t>13.5 Zona limítrofe</w:t>
            </w:r>
            <w:r>
              <w:rPr>
                <w:noProof/>
                <w:webHidden/>
              </w:rPr>
              <w:tab/>
            </w:r>
            <w:r>
              <w:rPr>
                <w:noProof/>
                <w:webHidden/>
              </w:rPr>
              <w:fldChar w:fldCharType="begin"/>
            </w:r>
            <w:r>
              <w:rPr>
                <w:noProof/>
                <w:webHidden/>
              </w:rPr>
              <w:instrText xml:space="preserve"> PAGEREF _Toc232226857 \h </w:instrText>
            </w:r>
            <w:r>
              <w:rPr>
                <w:noProof/>
                <w:webHidden/>
              </w:rPr>
            </w:r>
            <w:r>
              <w:rPr>
                <w:noProof/>
                <w:webHidden/>
              </w:rPr>
              <w:fldChar w:fldCharType="separate"/>
            </w:r>
            <w:r>
              <w:rPr>
                <w:noProof/>
                <w:webHidden/>
              </w:rPr>
              <w:t>36</w:t>
            </w:r>
            <w:r>
              <w:rPr>
                <w:noProof/>
                <w:webHidden/>
              </w:rPr>
              <w:fldChar w:fldCharType="end"/>
            </w:r>
          </w:hyperlink>
        </w:p>
        <w:p w14:paraId="5CCFD452" w14:textId="4732C05A"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58" w:history="1">
            <w:r w:rsidRPr="002521F0">
              <w:rPr>
                <w:rStyle w:val="Hyperlink"/>
                <w:noProof/>
              </w:rPr>
              <w:t>13.6 Exportação de documentos</w:t>
            </w:r>
            <w:r>
              <w:rPr>
                <w:noProof/>
                <w:webHidden/>
              </w:rPr>
              <w:tab/>
            </w:r>
            <w:r>
              <w:rPr>
                <w:noProof/>
                <w:webHidden/>
              </w:rPr>
              <w:fldChar w:fldCharType="begin"/>
            </w:r>
            <w:r>
              <w:rPr>
                <w:noProof/>
                <w:webHidden/>
              </w:rPr>
              <w:instrText xml:space="preserve"> PAGEREF _Toc232226858 \h </w:instrText>
            </w:r>
            <w:r>
              <w:rPr>
                <w:noProof/>
                <w:webHidden/>
              </w:rPr>
            </w:r>
            <w:r>
              <w:rPr>
                <w:noProof/>
                <w:webHidden/>
              </w:rPr>
              <w:fldChar w:fldCharType="separate"/>
            </w:r>
            <w:r>
              <w:rPr>
                <w:noProof/>
                <w:webHidden/>
              </w:rPr>
              <w:t>36</w:t>
            </w:r>
            <w:r>
              <w:rPr>
                <w:noProof/>
                <w:webHidden/>
              </w:rPr>
              <w:fldChar w:fldCharType="end"/>
            </w:r>
          </w:hyperlink>
        </w:p>
        <w:p w14:paraId="2C114680" w14:textId="7DEF3655"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59" w:history="1">
            <w:r w:rsidRPr="002521F0">
              <w:rPr>
                <w:rStyle w:val="Hyperlink"/>
                <w:noProof/>
              </w:rPr>
              <w:t>13.7 Painel "Perfil da Conduta"</w:t>
            </w:r>
            <w:r>
              <w:rPr>
                <w:noProof/>
                <w:webHidden/>
              </w:rPr>
              <w:tab/>
            </w:r>
            <w:r>
              <w:rPr>
                <w:noProof/>
                <w:webHidden/>
              </w:rPr>
              <w:fldChar w:fldCharType="begin"/>
            </w:r>
            <w:r>
              <w:rPr>
                <w:noProof/>
                <w:webHidden/>
              </w:rPr>
              <w:instrText xml:space="preserve"> PAGEREF _Toc232226859 \h </w:instrText>
            </w:r>
            <w:r>
              <w:rPr>
                <w:noProof/>
                <w:webHidden/>
              </w:rPr>
            </w:r>
            <w:r>
              <w:rPr>
                <w:noProof/>
                <w:webHidden/>
              </w:rPr>
              <w:fldChar w:fldCharType="separate"/>
            </w:r>
            <w:r>
              <w:rPr>
                <w:noProof/>
                <w:webHidden/>
              </w:rPr>
              <w:t>36</w:t>
            </w:r>
            <w:r>
              <w:rPr>
                <w:noProof/>
                <w:webHidden/>
              </w:rPr>
              <w:fldChar w:fldCharType="end"/>
            </w:r>
          </w:hyperlink>
        </w:p>
        <w:p w14:paraId="2DCA67E1" w14:textId="0835F3CD"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60" w:history="1">
            <w:r w:rsidRPr="002521F0">
              <w:rPr>
                <w:rStyle w:val="Hyperlink"/>
                <w:noProof/>
              </w:rPr>
              <w:t>13.8 Painel "Pontos de Atenção Identificados"</w:t>
            </w:r>
            <w:r>
              <w:rPr>
                <w:noProof/>
                <w:webHidden/>
              </w:rPr>
              <w:tab/>
            </w:r>
            <w:r>
              <w:rPr>
                <w:noProof/>
                <w:webHidden/>
              </w:rPr>
              <w:fldChar w:fldCharType="begin"/>
            </w:r>
            <w:r>
              <w:rPr>
                <w:noProof/>
                <w:webHidden/>
              </w:rPr>
              <w:instrText xml:space="preserve"> PAGEREF _Toc232226860 \h </w:instrText>
            </w:r>
            <w:r>
              <w:rPr>
                <w:noProof/>
                <w:webHidden/>
              </w:rPr>
            </w:r>
            <w:r>
              <w:rPr>
                <w:noProof/>
                <w:webHidden/>
              </w:rPr>
              <w:fldChar w:fldCharType="separate"/>
            </w:r>
            <w:r>
              <w:rPr>
                <w:noProof/>
                <w:webHidden/>
              </w:rPr>
              <w:t>37</w:t>
            </w:r>
            <w:r>
              <w:rPr>
                <w:noProof/>
                <w:webHidden/>
              </w:rPr>
              <w:fldChar w:fldCharType="end"/>
            </w:r>
          </w:hyperlink>
        </w:p>
        <w:p w14:paraId="48FFF23D" w14:textId="014272F1"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61" w:history="1">
            <w:r w:rsidRPr="002521F0">
              <w:rPr>
                <w:rStyle w:val="Hyperlink"/>
                <w:noProof/>
              </w:rPr>
              <w:t>14. Fluxo Operacional Passo a Passo</w:t>
            </w:r>
            <w:r>
              <w:rPr>
                <w:noProof/>
                <w:webHidden/>
              </w:rPr>
              <w:tab/>
            </w:r>
            <w:r>
              <w:rPr>
                <w:noProof/>
                <w:webHidden/>
              </w:rPr>
              <w:fldChar w:fldCharType="begin"/>
            </w:r>
            <w:r>
              <w:rPr>
                <w:noProof/>
                <w:webHidden/>
              </w:rPr>
              <w:instrText xml:space="preserve"> PAGEREF _Toc232226861 \h </w:instrText>
            </w:r>
            <w:r>
              <w:rPr>
                <w:noProof/>
                <w:webHidden/>
              </w:rPr>
            </w:r>
            <w:r>
              <w:rPr>
                <w:noProof/>
                <w:webHidden/>
              </w:rPr>
              <w:fldChar w:fldCharType="separate"/>
            </w:r>
            <w:r>
              <w:rPr>
                <w:noProof/>
                <w:webHidden/>
              </w:rPr>
              <w:t>38</w:t>
            </w:r>
            <w:r>
              <w:rPr>
                <w:noProof/>
                <w:webHidden/>
              </w:rPr>
              <w:fldChar w:fldCharType="end"/>
            </w:r>
          </w:hyperlink>
        </w:p>
        <w:p w14:paraId="1DFCDD49" w14:textId="5547A027"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62" w:history="1">
            <w:r w:rsidRPr="002521F0">
              <w:rPr>
                <w:rStyle w:val="Hyperlink"/>
                <w:noProof/>
              </w:rPr>
              <w:t>Tela 0 — Identificação</w:t>
            </w:r>
            <w:r>
              <w:rPr>
                <w:noProof/>
                <w:webHidden/>
              </w:rPr>
              <w:tab/>
            </w:r>
            <w:r>
              <w:rPr>
                <w:noProof/>
                <w:webHidden/>
              </w:rPr>
              <w:fldChar w:fldCharType="begin"/>
            </w:r>
            <w:r>
              <w:rPr>
                <w:noProof/>
                <w:webHidden/>
              </w:rPr>
              <w:instrText xml:space="preserve"> PAGEREF _Toc232226862 \h </w:instrText>
            </w:r>
            <w:r>
              <w:rPr>
                <w:noProof/>
                <w:webHidden/>
              </w:rPr>
            </w:r>
            <w:r>
              <w:rPr>
                <w:noProof/>
                <w:webHidden/>
              </w:rPr>
              <w:fldChar w:fldCharType="separate"/>
            </w:r>
            <w:r>
              <w:rPr>
                <w:noProof/>
                <w:webHidden/>
              </w:rPr>
              <w:t>38</w:t>
            </w:r>
            <w:r>
              <w:rPr>
                <w:noProof/>
                <w:webHidden/>
              </w:rPr>
              <w:fldChar w:fldCharType="end"/>
            </w:r>
          </w:hyperlink>
        </w:p>
        <w:p w14:paraId="08C20C2B" w14:textId="702A0B2B"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63" w:history="1">
            <w:r w:rsidRPr="002521F0">
              <w:rPr>
                <w:rStyle w:val="Hyperlink"/>
                <w:noProof/>
              </w:rPr>
              <w:t>Tela 1 — Classificação</w:t>
            </w:r>
            <w:r>
              <w:rPr>
                <w:noProof/>
                <w:webHidden/>
              </w:rPr>
              <w:tab/>
            </w:r>
            <w:r>
              <w:rPr>
                <w:noProof/>
                <w:webHidden/>
              </w:rPr>
              <w:fldChar w:fldCharType="begin"/>
            </w:r>
            <w:r>
              <w:rPr>
                <w:noProof/>
                <w:webHidden/>
              </w:rPr>
              <w:instrText xml:space="preserve"> PAGEREF _Toc232226863 \h </w:instrText>
            </w:r>
            <w:r>
              <w:rPr>
                <w:noProof/>
                <w:webHidden/>
              </w:rPr>
            </w:r>
            <w:r>
              <w:rPr>
                <w:noProof/>
                <w:webHidden/>
              </w:rPr>
              <w:fldChar w:fldCharType="separate"/>
            </w:r>
            <w:r>
              <w:rPr>
                <w:noProof/>
                <w:webHidden/>
              </w:rPr>
              <w:t>39</w:t>
            </w:r>
            <w:r>
              <w:rPr>
                <w:noProof/>
                <w:webHidden/>
              </w:rPr>
              <w:fldChar w:fldCharType="end"/>
            </w:r>
          </w:hyperlink>
        </w:p>
        <w:p w14:paraId="17598E83" w14:textId="227AB38B"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64" w:history="1">
            <w:r w:rsidRPr="002521F0">
              <w:rPr>
                <w:rStyle w:val="Hyperlink"/>
                <w:noProof/>
              </w:rPr>
              <w:t>Tela 2 — Natureza</w:t>
            </w:r>
            <w:r>
              <w:rPr>
                <w:noProof/>
                <w:webHidden/>
              </w:rPr>
              <w:tab/>
            </w:r>
            <w:r>
              <w:rPr>
                <w:noProof/>
                <w:webHidden/>
              </w:rPr>
              <w:fldChar w:fldCharType="begin"/>
            </w:r>
            <w:r>
              <w:rPr>
                <w:noProof/>
                <w:webHidden/>
              </w:rPr>
              <w:instrText xml:space="preserve"> PAGEREF _Toc232226864 \h </w:instrText>
            </w:r>
            <w:r>
              <w:rPr>
                <w:noProof/>
                <w:webHidden/>
              </w:rPr>
            </w:r>
            <w:r>
              <w:rPr>
                <w:noProof/>
                <w:webHidden/>
              </w:rPr>
              <w:fldChar w:fldCharType="separate"/>
            </w:r>
            <w:r>
              <w:rPr>
                <w:noProof/>
                <w:webHidden/>
              </w:rPr>
              <w:t>39</w:t>
            </w:r>
            <w:r>
              <w:rPr>
                <w:noProof/>
                <w:webHidden/>
              </w:rPr>
              <w:fldChar w:fldCharType="end"/>
            </w:r>
          </w:hyperlink>
        </w:p>
        <w:p w14:paraId="61BCF69A" w14:textId="264C539B"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65" w:history="1">
            <w:r w:rsidRPr="002521F0">
              <w:rPr>
                <w:rStyle w:val="Hyperlink"/>
                <w:noProof/>
              </w:rPr>
              <w:t>Tela 3 — Gravidade</w:t>
            </w:r>
            <w:r>
              <w:rPr>
                <w:noProof/>
                <w:webHidden/>
              </w:rPr>
              <w:tab/>
            </w:r>
            <w:r>
              <w:rPr>
                <w:noProof/>
                <w:webHidden/>
              </w:rPr>
              <w:fldChar w:fldCharType="begin"/>
            </w:r>
            <w:r>
              <w:rPr>
                <w:noProof/>
                <w:webHidden/>
              </w:rPr>
              <w:instrText xml:space="preserve"> PAGEREF _Toc232226865 \h </w:instrText>
            </w:r>
            <w:r>
              <w:rPr>
                <w:noProof/>
                <w:webHidden/>
              </w:rPr>
            </w:r>
            <w:r>
              <w:rPr>
                <w:noProof/>
                <w:webHidden/>
              </w:rPr>
              <w:fldChar w:fldCharType="separate"/>
            </w:r>
            <w:r>
              <w:rPr>
                <w:noProof/>
                <w:webHidden/>
              </w:rPr>
              <w:t>39</w:t>
            </w:r>
            <w:r>
              <w:rPr>
                <w:noProof/>
                <w:webHidden/>
              </w:rPr>
              <w:fldChar w:fldCharType="end"/>
            </w:r>
          </w:hyperlink>
        </w:p>
        <w:p w14:paraId="294D68EF" w14:textId="25EA8590"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66" w:history="1">
            <w:r w:rsidRPr="002521F0">
              <w:rPr>
                <w:rStyle w:val="Hyperlink"/>
                <w:noProof/>
              </w:rPr>
              <w:t>Tela 4 — Dano Material</w:t>
            </w:r>
            <w:r>
              <w:rPr>
                <w:noProof/>
                <w:webHidden/>
              </w:rPr>
              <w:tab/>
            </w:r>
            <w:r>
              <w:rPr>
                <w:noProof/>
                <w:webHidden/>
              </w:rPr>
              <w:fldChar w:fldCharType="begin"/>
            </w:r>
            <w:r>
              <w:rPr>
                <w:noProof/>
                <w:webHidden/>
              </w:rPr>
              <w:instrText xml:space="preserve"> PAGEREF _Toc232226866 \h </w:instrText>
            </w:r>
            <w:r>
              <w:rPr>
                <w:noProof/>
                <w:webHidden/>
              </w:rPr>
            </w:r>
            <w:r>
              <w:rPr>
                <w:noProof/>
                <w:webHidden/>
              </w:rPr>
              <w:fldChar w:fldCharType="separate"/>
            </w:r>
            <w:r>
              <w:rPr>
                <w:noProof/>
                <w:webHidden/>
              </w:rPr>
              <w:t>39</w:t>
            </w:r>
            <w:r>
              <w:rPr>
                <w:noProof/>
                <w:webHidden/>
              </w:rPr>
              <w:fldChar w:fldCharType="end"/>
            </w:r>
          </w:hyperlink>
        </w:p>
        <w:p w14:paraId="19BF5D63" w14:textId="33E65340"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67" w:history="1">
            <w:r w:rsidRPr="002521F0">
              <w:rPr>
                <w:rStyle w:val="Hyperlink"/>
                <w:noProof/>
              </w:rPr>
              <w:t>Tela 5 — Dano Imaterial</w:t>
            </w:r>
            <w:r>
              <w:rPr>
                <w:noProof/>
                <w:webHidden/>
              </w:rPr>
              <w:tab/>
            </w:r>
            <w:r>
              <w:rPr>
                <w:noProof/>
                <w:webHidden/>
              </w:rPr>
              <w:fldChar w:fldCharType="begin"/>
            </w:r>
            <w:r>
              <w:rPr>
                <w:noProof/>
                <w:webHidden/>
              </w:rPr>
              <w:instrText xml:space="preserve"> PAGEREF _Toc232226867 \h </w:instrText>
            </w:r>
            <w:r>
              <w:rPr>
                <w:noProof/>
                <w:webHidden/>
              </w:rPr>
            </w:r>
            <w:r>
              <w:rPr>
                <w:noProof/>
                <w:webHidden/>
              </w:rPr>
              <w:fldChar w:fldCharType="separate"/>
            </w:r>
            <w:r>
              <w:rPr>
                <w:noProof/>
                <w:webHidden/>
              </w:rPr>
              <w:t>39</w:t>
            </w:r>
            <w:r>
              <w:rPr>
                <w:noProof/>
                <w:webHidden/>
              </w:rPr>
              <w:fldChar w:fldCharType="end"/>
            </w:r>
          </w:hyperlink>
        </w:p>
        <w:p w14:paraId="5D6E5A28" w14:textId="7E7D6323"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68" w:history="1">
            <w:r w:rsidRPr="002521F0">
              <w:rPr>
                <w:rStyle w:val="Hyperlink"/>
                <w:noProof/>
              </w:rPr>
              <w:t>Tela 6 — Circunstâncias</w:t>
            </w:r>
            <w:r>
              <w:rPr>
                <w:noProof/>
                <w:webHidden/>
              </w:rPr>
              <w:tab/>
            </w:r>
            <w:r>
              <w:rPr>
                <w:noProof/>
                <w:webHidden/>
              </w:rPr>
              <w:fldChar w:fldCharType="begin"/>
            </w:r>
            <w:r>
              <w:rPr>
                <w:noProof/>
                <w:webHidden/>
              </w:rPr>
              <w:instrText xml:space="preserve"> PAGEREF _Toc232226868 \h </w:instrText>
            </w:r>
            <w:r>
              <w:rPr>
                <w:noProof/>
                <w:webHidden/>
              </w:rPr>
            </w:r>
            <w:r>
              <w:rPr>
                <w:noProof/>
                <w:webHidden/>
              </w:rPr>
              <w:fldChar w:fldCharType="separate"/>
            </w:r>
            <w:r>
              <w:rPr>
                <w:noProof/>
                <w:webHidden/>
              </w:rPr>
              <w:t>39</w:t>
            </w:r>
            <w:r>
              <w:rPr>
                <w:noProof/>
                <w:webHidden/>
              </w:rPr>
              <w:fldChar w:fldCharType="end"/>
            </w:r>
          </w:hyperlink>
        </w:p>
        <w:p w14:paraId="6D859D66" w14:textId="64F5F10C"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69" w:history="1">
            <w:r w:rsidRPr="002521F0">
              <w:rPr>
                <w:rStyle w:val="Hyperlink"/>
                <w:noProof/>
              </w:rPr>
              <w:t>Tela 7 — Antecedentes</w:t>
            </w:r>
            <w:r>
              <w:rPr>
                <w:noProof/>
                <w:webHidden/>
              </w:rPr>
              <w:tab/>
            </w:r>
            <w:r>
              <w:rPr>
                <w:noProof/>
                <w:webHidden/>
              </w:rPr>
              <w:fldChar w:fldCharType="begin"/>
            </w:r>
            <w:r>
              <w:rPr>
                <w:noProof/>
                <w:webHidden/>
              </w:rPr>
              <w:instrText xml:space="preserve"> PAGEREF _Toc232226869 \h </w:instrText>
            </w:r>
            <w:r>
              <w:rPr>
                <w:noProof/>
                <w:webHidden/>
              </w:rPr>
            </w:r>
            <w:r>
              <w:rPr>
                <w:noProof/>
                <w:webHidden/>
              </w:rPr>
              <w:fldChar w:fldCharType="separate"/>
            </w:r>
            <w:r>
              <w:rPr>
                <w:noProof/>
                <w:webHidden/>
              </w:rPr>
              <w:t>39</w:t>
            </w:r>
            <w:r>
              <w:rPr>
                <w:noProof/>
                <w:webHidden/>
              </w:rPr>
              <w:fldChar w:fldCharType="end"/>
            </w:r>
          </w:hyperlink>
        </w:p>
        <w:p w14:paraId="39F44F56" w14:textId="43541A3A"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70" w:history="1">
            <w:r w:rsidRPr="002521F0">
              <w:rPr>
                <w:rStyle w:val="Hyperlink"/>
                <w:noProof/>
              </w:rPr>
              <w:t>Tela 8 — Dados TAC</w:t>
            </w:r>
            <w:r>
              <w:rPr>
                <w:noProof/>
                <w:webHidden/>
              </w:rPr>
              <w:tab/>
            </w:r>
            <w:r>
              <w:rPr>
                <w:noProof/>
                <w:webHidden/>
              </w:rPr>
              <w:fldChar w:fldCharType="begin"/>
            </w:r>
            <w:r>
              <w:rPr>
                <w:noProof/>
                <w:webHidden/>
              </w:rPr>
              <w:instrText xml:space="preserve"> PAGEREF _Toc232226870 \h </w:instrText>
            </w:r>
            <w:r>
              <w:rPr>
                <w:noProof/>
                <w:webHidden/>
              </w:rPr>
            </w:r>
            <w:r>
              <w:rPr>
                <w:noProof/>
                <w:webHidden/>
              </w:rPr>
              <w:fldChar w:fldCharType="separate"/>
            </w:r>
            <w:r>
              <w:rPr>
                <w:noProof/>
                <w:webHidden/>
              </w:rPr>
              <w:t>40</w:t>
            </w:r>
            <w:r>
              <w:rPr>
                <w:noProof/>
                <w:webHidden/>
              </w:rPr>
              <w:fldChar w:fldCharType="end"/>
            </w:r>
          </w:hyperlink>
        </w:p>
        <w:p w14:paraId="6C9464B1" w14:textId="7BF34842"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71" w:history="1">
            <w:r w:rsidRPr="002521F0">
              <w:rPr>
                <w:rStyle w:val="Hyperlink"/>
                <w:noProof/>
              </w:rPr>
              <w:t>Tela 9 — Resultado</w:t>
            </w:r>
            <w:r>
              <w:rPr>
                <w:noProof/>
                <w:webHidden/>
              </w:rPr>
              <w:tab/>
            </w:r>
            <w:r>
              <w:rPr>
                <w:noProof/>
                <w:webHidden/>
              </w:rPr>
              <w:fldChar w:fldCharType="begin"/>
            </w:r>
            <w:r>
              <w:rPr>
                <w:noProof/>
                <w:webHidden/>
              </w:rPr>
              <w:instrText xml:space="preserve"> PAGEREF _Toc232226871 \h </w:instrText>
            </w:r>
            <w:r>
              <w:rPr>
                <w:noProof/>
                <w:webHidden/>
              </w:rPr>
            </w:r>
            <w:r>
              <w:rPr>
                <w:noProof/>
                <w:webHidden/>
              </w:rPr>
              <w:fldChar w:fldCharType="separate"/>
            </w:r>
            <w:r>
              <w:rPr>
                <w:noProof/>
                <w:webHidden/>
              </w:rPr>
              <w:t>40</w:t>
            </w:r>
            <w:r>
              <w:rPr>
                <w:noProof/>
                <w:webHidden/>
              </w:rPr>
              <w:fldChar w:fldCharType="end"/>
            </w:r>
          </w:hyperlink>
        </w:p>
        <w:p w14:paraId="13E7BAF6" w14:textId="7BA7D237"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72" w:history="1">
            <w:r w:rsidRPr="002521F0">
              <w:rPr>
                <w:rStyle w:val="Hyperlink"/>
                <w:noProof/>
              </w:rPr>
              <w:t>Tela 10 — Revisão TAC</w:t>
            </w:r>
            <w:r>
              <w:rPr>
                <w:noProof/>
                <w:webHidden/>
              </w:rPr>
              <w:tab/>
            </w:r>
            <w:r>
              <w:rPr>
                <w:noProof/>
                <w:webHidden/>
              </w:rPr>
              <w:fldChar w:fldCharType="begin"/>
            </w:r>
            <w:r>
              <w:rPr>
                <w:noProof/>
                <w:webHidden/>
              </w:rPr>
              <w:instrText xml:space="preserve"> PAGEREF _Toc232226872 \h </w:instrText>
            </w:r>
            <w:r>
              <w:rPr>
                <w:noProof/>
                <w:webHidden/>
              </w:rPr>
            </w:r>
            <w:r>
              <w:rPr>
                <w:noProof/>
                <w:webHidden/>
              </w:rPr>
              <w:fldChar w:fldCharType="separate"/>
            </w:r>
            <w:r>
              <w:rPr>
                <w:noProof/>
                <w:webHidden/>
              </w:rPr>
              <w:t>40</w:t>
            </w:r>
            <w:r>
              <w:rPr>
                <w:noProof/>
                <w:webHidden/>
              </w:rPr>
              <w:fldChar w:fldCharType="end"/>
            </w:r>
          </w:hyperlink>
        </w:p>
        <w:p w14:paraId="3BFC2F22" w14:textId="41E77AC1"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73" w:history="1">
            <w:r w:rsidRPr="002521F0">
              <w:rPr>
                <w:rStyle w:val="Hyperlink"/>
                <w:noProof/>
              </w:rPr>
              <w:t>Tela 11 — Relatório</w:t>
            </w:r>
            <w:r>
              <w:rPr>
                <w:noProof/>
                <w:webHidden/>
              </w:rPr>
              <w:tab/>
            </w:r>
            <w:r>
              <w:rPr>
                <w:noProof/>
                <w:webHidden/>
              </w:rPr>
              <w:fldChar w:fldCharType="begin"/>
            </w:r>
            <w:r>
              <w:rPr>
                <w:noProof/>
                <w:webHidden/>
              </w:rPr>
              <w:instrText xml:space="preserve"> PAGEREF _Toc232226873 \h </w:instrText>
            </w:r>
            <w:r>
              <w:rPr>
                <w:noProof/>
                <w:webHidden/>
              </w:rPr>
            </w:r>
            <w:r>
              <w:rPr>
                <w:noProof/>
                <w:webHidden/>
              </w:rPr>
              <w:fldChar w:fldCharType="separate"/>
            </w:r>
            <w:r>
              <w:rPr>
                <w:noProof/>
                <w:webHidden/>
              </w:rPr>
              <w:t>40</w:t>
            </w:r>
            <w:r>
              <w:rPr>
                <w:noProof/>
                <w:webHidden/>
              </w:rPr>
              <w:fldChar w:fldCharType="end"/>
            </w:r>
          </w:hyperlink>
        </w:p>
        <w:p w14:paraId="54A8F4EE" w14:textId="53985DE7"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74" w:history="1">
            <w:r w:rsidRPr="002521F0">
              <w:rPr>
                <w:rStyle w:val="Hyperlink"/>
                <w:noProof/>
              </w:rPr>
              <w:t>15. Relatório de Fundamentação</w:t>
            </w:r>
            <w:r>
              <w:rPr>
                <w:noProof/>
                <w:webHidden/>
              </w:rPr>
              <w:tab/>
            </w:r>
            <w:r>
              <w:rPr>
                <w:noProof/>
                <w:webHidden/>
              </w:rPr>
              <w:fldChar w:fldCharType="begin"/>
            </w:r>
            <w:r>
              <w:rPr>
                <w:noProof/>
                <w:webHidden/>
              </w:rPr>
              <w:instrText xml:space="preserve"> PAGEREF _Toc232226874 \h </w:instrText>
            </w:r>
            <w:r>
              <w:rPr>
                <w:noProof/>
                <w:webHidden/>
              </w:rPr>
            </w:r>
            <w:r>
              <w:rPr>
                <w:noProof/>
                <w:webHidden/>
              </w:rPr>
              <w:fldChar w:fldCharType="separate"/>
            </w:r>
            <w:r>
              <w:rPr>
                <w:noProof/>
                <w:webHidden/>
              </w:rPr>
              <w:t>40</w:t>
            </w:r>
            <w:r>
              <w:rPr>
                <w:noProof/>
                <w:webHidden/>
              </w:rPr>
              <w:fldChar w:fldCharType="end"/>
            </w:r>
          </w:hyperlink>
        </w:p>
        <w:p w14:paraId="70C93689" w14:textId="09B26046"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75" w:history="1">
            <w:r w:rsidRPr="002521F0">
              <w:rPr>
                <w:rStyle w:val="Hyperlink"/>
                <w:noProof/>
              </w:rPr>
              <w:t>15.1 Conteúdo</w:t>
            </w:r>
            <w:r>
              <w:rPr>
                <w:noProof/>
                <w:webHidden/>
              </w:rPr>
              <w:tab/>
            </w:r>
            <w:r>
              <w:rPr>
                <w:noProof/>
                <w:webHidden/>
              </w:rPr>
              <w:fldChar w:fldCharType="begin"/>
            </w:r>
            <w:r>
              <w:rPr>
                <w:noProof/>
                <w:webHidden/>
              </w:rPr>
              <w:instrText xml:space="preserve"> PAGEREF _Toc232226875 \h </w:instrText>
            </w:r>
            <w:r>
              <w:rPr>
                <w:noProof/>
                <w:webHidden/>
              </w:rPr>
            </w:r>
            <w:r>
              <w:rPr>
                <w:noProof/>
                <w:webHidden/>
              </w:rPr>
              <w:fldChar w:fldCharType="separate"/>
            </w:r>
            <w:r>
              <w:rPr>
                <w:noProof/>
                <w:webHidden/>
              </w:rPr>
              <w:t>40</w:t>
            </w:r>
            <w:r>
              <w:rPr>
                <w:noProof/>
                <w:webHidden/>
              </w:rPr>
              <w:fldChar w:fldCharType="end"/>
            </w:r>
          </w:hyperlink>
        </w:p>
        <w:p w14:paraId="723E0B12" w14:textId="50507579"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76" w:history="1">
            <w:r w:rsidRPr="002521F0">
              <w:rPr>
                <w:rStyle w:val="Hyperlink"/>
                <w:noProof/>
              </w:rPr>
              <w:t>15.2 Diferenciação visual das complementações do operador</w:t>
            </w:r>
            <w:r>
              <w:rPr>
                <w:noProof/>
                <w:webHidden/>
              </w:rPr>
              <w:tab/>
            </w:r>
            <w:r>
              <w:rPr>
                <w:noProof/>
                <w:webHidden/>
              </w:rPr>
              <w:fldChar w:fldCharType="begin"/>
            </w:r>
            <w:r>
              <w:rPr>
                <w:noProof/>
                <w:webHidden/>
              </w:rPr>
              <w:instrText xml:space="preserve"> PAGEREF _Toc232226876 \h </w:instrText>
            </w:r>
            <w:r>
              <w:rPr>
                <w:noProof/>
                <w:webHidden/>
              </w:rPr>
            </w:r>
            <w:r>
              <w:rPr>
                <w:noProof/>
                <w:webHidden/>
              </w:rPr>
              <w:fldChar w:fldCharType="separate"/>
            </w:r>
            <w:r>
              <w:rPr>
                <w:noProof/>
                <w:webHidden/>
              </w:rPr>
              <w:t>41</w:t>
            </w:r>
            <w:r>
              <w:rPr>
                <w:noProof/>
                <w:webHidden/>
              </w:rPr>
              <w:fldChar w:fldCharType="end"/>
            </w:r>
          </w:hyperlink>
        </w:p>
        <w:p w14:paraId="513BA18E" w14:textId="4E8937CD"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77" w:history="1">
            <w:r w:rsidRPr="002521F0">
              <w:rPr>
                <w:rStyle w:val="Hyperlink"/>
                <w:noProof/>
              </w:rPr>
              <w:t>16. Limitações, Boas Práticas e Salvaguardas</w:t>
            </w:r>
            <w:r>
              <w:rPr>
                <w:noProof/>
                <w:webHidden/>
              </w:rPr>
              <w:tab/>
            </w:r>
            <w:r>
              <w:rPr>
                <w:noProof/>
                <w:webHidden/>
              </w:rPr>
              <w:fldChar w:fldCharType="begin"/>
            </w:r>
            <w:r>
              <w:rPr>
                <w:noProof/>
                <w:webHidden/>
              </w:rPr>
              <w:instrText xml:space="preserve"> PAGEREF _Toc232226877 \h </w:instrText>
            </w:r>
            <w:r>
              <w:rPr>
                <w:noProof/>
                <w:webHidden/>
              </w:rPr>
            </w:r>
            <w:r>
              <w:rPr>
                <w:noProof/>
                <w:webHidden/>
              </w:rPr>
              <w:fldChar w:fldCharType="separate"/>
            </w:r>
            <w:r>
              <w:rPr>
                <w:noProof/>
                <w:webHidden/>
              </w:rPr>
              <w:t>41</w:t>
            </w:r>
            <w:r>
              <w:rPr>
                <w:noProof/>
                <w:webHidden/>
              </w:rPr>
              <w:fldChar w:fldCharType="end"/>
            </w:r>
          </w:hyperlink>
        </w:p>
        <w:p w14:paraId="77B1B3B4" w14:textId="6FEA9F03"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78" w:history="1">
            <w:r w:rsidRPr="002521F0">
              <w:rPr>
                <w:rStyle w:val="Hyperlink"/>
                <w:noProof/>
              </w:rPr>
              <w:t>16.1 Limitações reconhecidas</w:t>
            </w:r>
            <w:r>
              <w:rPr>
                <w:noProof/>
                <w:webHidden/>
              </w:rPr>
              <w:tab/>
            </w:r>
            <w:r>
              <w:rPr>
                <w:noProof/>
                <w:webHidden/>
              </w:rPr>
              <w:fldChar w:fldCharType="begin"/>
            </w:r>
            <w:r>
              <w:rPr>
                <w:noProof/>
                <w:webHidden/>
              </w:rPr>
              <w:instrText xml:space="preserve"> PAGEREF _Toc232226878 \h </w:instrText>
            </w:r>
            <w:r>
              <w:rPr>
                <w:noProof/>
                <w:webHidden/>
              </w:rPr>
            </w:r>
            <w:r>
              <w:rPr>
                <w:noProof/>
                <w:webHidden/>
              </w:rPr>
              <w:fldChar w:fldCharType="separate"/>
            </w:r>
            <w:r>
              <w:rPr>
                <w:noProof/>
                <w:webHidden/>
              </w:rPr>
              <w:t>41</w:t>
            </w:r>
            <w:r>
              <w:rPr>
                <w:noProof/>
                <w:webHidden/>
              </w:rPr>
              <w:fldChar w:fldCharType="end"/>
            </w:r>
          </w:hyperlink>
        </w:p>
        <w:p w14:paraId="7747E88A" w14:textId="21C42548"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79" w:history="1">
            <w:r w:rsidRPr="002521F0">
              <w:rPr>
                <w:rStyle w:val="Hyperlink"/>
                <w:noProof/>
              </w:rPr>
              <w:t>16.2 Boas práticas</w:t>
            </w:r>
            <w:r>
              <w:rPr>
                <w:noProof/>
                <w:webHidden/>
              </w:rPr>
              <w:tab/>
            </w:r>
            <w:r>
              <w:rPr>
                <w:noProof/>
                <w:webHidden/>
              </w:rPr>
              <w:fldChar w:fldCharType="begin"/>
            </w:r>
            <w:r>
              <w:rPr>
                <w:noProof/>
                <w:webHidden/>
              </w:rPr>
              <w:instrText xml:space="preserve"> PAGEREF _Toc232226879 \h </w:instrText>
            </w:r>
            <w:r>
              <w:rPr>
                <w:noProof/>
                <w:webHidden/>
              </w:rPr>
            </w:r>
            <w:r>
              <w:rPr>
                <w:noProof/>
                <w:webHidden/>
              </w:rPr>
              <w:fldChar w:fldCharType="separate"/>
            </w:r>
            <w:r>
              <w:rPr>
                <w:noProof/>
                <w:webHidden/>
              </w:rPr>
              <w:t>41</w:t>
            </w:r>
            <w:r>
              <w:rPr>
                <w:noProof/>
                <w:webHidden/>
              </w:rPr>
              <w:fldChar w:fldCharType="end"/>
            </w:r>
          </w:hyperlink>
        </w:p>
        <w:p w14:paraId="1CB0E28E" w14:textId="5E5699F6"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80" w:history="1">
            <w:r w:rsidRPr="002521F0">
              <w:rPr>
                <w:rStyle w:val="Hyperlink"/>
                <w:noProof/>
              </w:rPr>
              <w:t>17. Modelos de Fundamentação</w:t>
            </w:r>
            <w:r>
              <w:rPr>
                <w:noProof/>
                <w:webHidden/>
              </w:rPr>
              <w:tab/>
            </w:r>
            <w:r>
              <w:rPr>
                <w:noProof/>
                <w:webHidden/>
              </w:rPr>
              <w:fldChar w:fldCharType="begin"/>
            </w:r>
            <w:r>
              <w:rPr>
                <w:noProof/>
                <w:webHidden/>
              </w:rPr>
              <w:instrText xml:space="preserve"> PAGEREF _Toc232226880 \h </w:instrText>
            </w:r>
            <w:r>
              <w:rPr>
                <w:noProof/>
                <w:webHidden/>
              </w:rPr>
            </w:r>
            <w:r>
              <w:rPr>
                <w:noProof/>
                <w:webHidden/>
              </w:rPr>
              <w:fldChar w:fldCharType="separate"/>
            </w:r>
            <w:r>
              <w:rPr>
                <w:noProof/>
                <w:webHidden/>
              </w:rPr>
              <w:t>42</w:t>
            </w:r>
            <w:r>
              <w:rPr>
                <w:noProof/>
                <w:webHidden/>
              </w:rPr>
              <w:fldChar w:fldCharType="end"/>
            </w:r>
          </w:hyperlink>
        </w:p>
        <w:p w14:paraId="48F03521" w14:textId="04BD24E1"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81" w:history="1">
            <w:r w:rsidRPr="002521F0">
              <w:rPr>
                <w:rStyle w:val="Hyperlink"/>
                <w:noProof/>
              </w:rPr>
              <w:t>17.1 Abertura e enquadramento</w:t>
            </w:r>
            <w:r>
              <w:rPr>
                <w:noProof/>
                <w:webHidden/>
              </w:rPr>
              <w:tab/>
            </w:r>
            <w:r>
              <w:rPr>
                <w:noProof/>
                <w:webHidden/>
              </w:rPr>
              <w:fldChar w:fldCharType="begin"/>
            </w:r>
            <w:r>
              <w:rPr>
                <w:noProof/>
                <w:webHidden/>
              </w:rPr>
              <w:instrText xml:space="preserve"> PAGEREF _Toc232226881 \h </w:instrText>
            </w:r>
            <w:r>
              <w:rPr>
                <w:noProof/>
                <w:webHidden/>
              </w:rPr>
            </w:r>
            <w:r>
              <w:rPr>
                <w:noProof/>
                <w:webHidden/>
              </w:rPr>
              <w:fldChar w:fldCharType="separate"/>
            </w:r>
            <w:r>
              <w:rPr>
                <w:noProof/>
                <w:webHidden/>
              </w:rPr>
              <w:t>42</w:t>
            </w:r>
            <w:r>
              <w:rPr>
                <w:noProof/>
                <w:webHidden/>
              </w:rPr>
              <w:fldChar w:fldCharType="end"/>
            </w:r>
          </w:hyperlink>
        </w:p>
        <w:p w14:paraId="42332122" w14:textId="1681B750"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82" w:history="1">
            <w:r w:rsidRPr="002521F0">
              <w:rPr>
                <w:rStyle w:val="Hyperlink"/>
                <w:noProof/>
              </w:rPr>
              <w:t>17.2 Natureza</w:t>
            </w:r>
            <w:r>
              <w:rPr>
                <w:noProof/>
                <w:webHidden/>
              </w:rPr>
              <w:tab/>
            </w:r>
            <w:r>
              <w:rPr>
                <w:noProof/>
                <w:webHidden/>
              </w:rPr>
              <w:fldChar w:fldCharType="begin"/>
            </w:r>
            <w:r>
              <w:rPr>
                <w:noProof/>
                <w:webHidden/>
              </w:rPr>
              <w:instrText xml:space="preserve"> PAGEREF _Toc232226882 \h </w:instrText>
            </w:r>
            <w:r>
              <w:rPr>
                <w:noProof/>
                <w:webHidden/>
              </w:rPr>
            </w:r>
            <w:r>
              <w:rPr>
                <w:noProof/>
                <w:webHidden/>
              </w:rPr>
              <w:fldChar w:fldCharType="separate"/>
            </w:r>
            <w:r>
              <w:rPr>
                <w:noProof/>
                <w:webHidden/>
              </w:rPr>
              <w:t>42</w:t>
            </w:r>
            <w:r>
              <w:rPr>
                <w:noProof/>
                <w:webHidden/>
              </w:rPr>
              <w:fldChar w:fldCharType="end"/>
            </w:r>
          </w:hyperlink>
        </w:p>
        <w:p w14:paraId="3E8AEFA4" w14:textId="15586861"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83" w:history="1">
            <w:r w:rsidRPr="002521F0">
              <w:rPr>
                <w:rStyle w:val="Hyperlink"/>
                <w:noProof/>
              </w:rPr>
              <w:t>17.3 Gravidade</w:t>
            </w:r>
            <w:r>
              <w:rPr>
                <w:noProof/>
                <w:webHidden/>
              </w:rPr>
              <w:tab/>
            </w:r>
            <w:r>
              <w:rPr>
                <w:noProof/>
                <w:webHidden/>
              </w:rPr>
              <w:fldChar w:fldCharType="begin"/>
            </w:r>
            <w:r>
              <w:rPr>
                <w:noProof/>
                <w:webHidden/>
              </w:rPr>
              <w:instrText xml:space="preserve"> PAGEREF _Toc232226883 \h </w:instrText>
            </w:r>
            <w:r>
              <w:rPr>
                <w:noProof/>
                <w:webHidden/>
              </w:rPr>
            </w:r>
            <w:r>
              <w:rPr>
                <w:noProof/>
                <w:webHidden/>
              </w:rPr>
              <w:fldChar w:fldCharType="separate"/>
            </w:r>
            <w:r>
              <w:rPr>
                <w:noProof/>
                <w:webHidden/>
              </w:rPr>
              <w:t>42</w:t>
            </w:r>
            <w:r>
              <w:rPr>
                <w:noProof/>
                <w:webHidden/>
              </w:rPr>
              <w:fldChar w:fldCharType="end"/>
            </w:r>
          </w:hyperlink>
        </w:p>
        <w:p w14:paraId="73183BB2" w14:textId="1DCAB64B"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84" w:history="1">
            <w:r w:rsidRPr="002521F0">
              <w:rPr>
                <w:rStyle w:val="Hyperlink"/>
                <w:noProof/>
              </w:rPr>
              <w:t>17.4 Dano</w:t>
            </w:r>
            <w:r>
              <w:rPr>
                <w:noProof/>
                <w:webHidden/>
              </w:rPr>
              <w:tab/>
            </w:r>
            <w:r>
              <w:rPr>
                <w:noProof/>
                <w:webHidden/>
              </w:rPr>
              <w:fldChar w:fldCharType="begin"/>
            </w:r>
            <w:r>
              <w:rPr>
                <w:noProof/>
                <w:webHidden/>
              </w:rPr>
              <w:instrText xml:space="preserve"> PAGEREF _Toc232226884 \h </w:instrText>
            </w:r>
            <w:r>
              <w:rPr>
                <w:noProof/>
                <w:webHidden/>
              </w:rPr>
            </w:r>
            <w:r>
              <w:rPr>
                <w:noProof/>
                <w:webHidden/>
              </w:rPr>
              <w:fldChar w:fldCharType="separate"/>
            </w:r>
            <w:r>
              <w:rPr>
                <w:noProof/>
                <w:webHidden/>
              </w:rPr>
              <w:t>42</w:t>
            </w:r>
            <w:r>
              <w:rPr>
                <w:noProof/>
                <w:webHidden/>
              </w:rPr>
              <w:fldChar w:fldCharType="end"/>
            </w:r>
          </w:hyperlink>
        </w:p>
        <w:p w14:paraId="03B702B2" w14:textId="597A046D"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85" w:history="1">
            <w:r w:rsidRPr="002521F0">
              <w:rPr>
                <w:rStyle w:val="Hyperlink"/>
                <w:noProof/>
              </w:rPr>
              <w:t>17.5 Circunstâncias e antecedentes</w:t>
            </w:r>
            <w:r>
              <w:rPr>
                <w:noProof/>
                <w:webHidden/>
              </w:rPr>
              <w:tab/>
            </w:r>
            <w:r>
              <w:rPr>
                <w:noProof/>
                <w:webHidden/>
              </w:rPr>
              <w:fldChar w:fldCharType="begin"/>
            </w:r>
            <w:r>
              <w:rPr>
                <w:noProof/>
                <w:webHidden/>
              </w:rPr>
              <w:instrText xml:space="preserve"> PAGEREF _Toc232226885 \h </w:instrText>
            </w:r>
            <w:r>
              <w:rPr>
                <w:noProof/>
                <w:webHidden/>
              </w:rPr>
            </w:r>
            <w:r>
              <w:rPr>
                <w:noProof/>
                <w:webHidden/>
              </w:rPr>
              <w:fldChar w:fldCharType="separate"/>
            </w:r>
            <w:r>
              <w:rPr>
                <w:noProof/>
                <w:webHidden/>
              </w:rPr>
              <w:t>42</w:t>
            </w:r>
            <w:r>
              <w:rPr>
                <w:noProof/>
                <w:webHidden/>
              </w:rPr>
              <w:fldChar w:fldCharType="end"/>
            </w:r>
          </w:hyperlink>
        </w:p>
        <w:p w14:paraId="1EEF10DA" w14:textId="1D7DF9D3"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86" w:history="1">
            <w:r w:rsidRPr="002521F0">
              <w:rPr>
                <w:rStyle w:val="Hyperlink"/>
                <w:noProof/>
              </w:rPr>
              <w:t>17.6 Resultado e reincidência</w:t>
            </w:r>
            <w:r>
              <w:rPr>
                <w:noProof/>
                <w:webHidden/>
              </w:rPr>
              <w:tab/>
            </w:r>
            <w:r>
              <w:rPr>
                <w:noProof/>
                <w:webHidden/>
              </w:rPr>
              <w:fldChar w:fldCharType="begin"/>
            </w:r>
            <w:r>
              <w:rPr>
                <w:noProof/>
                <w:webHidden/>
              </w:rPr>
              <w:instrText xml:space="preserve"> PAGEREF _Toc232226886 \h </w:instrText>
            </w:r>
            <w:r>
              <w:rPr>
                <w:noProof/>
                <w:webHidden/>
              </w:rPr>
            </w:r>
            <w:r>
              <w:rPr>
                <w:noProof/>
                <w:webHidden/>
              </w:rPr>
              <w:fldChar w:fldCharType="separate"/>
            </w:r>
            <w:r>
              <w:rPr>
                <w:noProof/>
                <w:webHidden/>
              </w:rPr>
              <w:t>42</w:t>
            </w:r>
            <w:r>
              <w:rPr>
                <w:noProof/>
                <w:webHidden/>
              </w:rPr>
              <w:fldChar w:fldCharType="end"/>
            </w:r>
          </w:hyperlink>
        </w:p>
        <w:p w14:paraId="546638C9" w14:textId="0098F1B2"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87" w:history="1">
            <w:r w:rsidRPr="002521F0">
              <w:rPr>
                <w:rStyle w:val="Hyperlink"/>
                <w:noProof/>
              </w:rPr>
              <w:t>17.7 TAC</w:t>
            </w:r>
            <w:r>
              <w:rPr>
                <w:noProof/>
                <w:webHidden/>
              </w:rPr>
              <w:tab/>
            </w:r>
            <w:r>
              <w:rPr>
                <w:noProof/>
                <w:webHidden/>
              </w:rPr>
              <w:fldChar w:fldCharType="begin"/>
            </w:r>
            <w:r>
              <w:rPr>
                <w:noProof/>
                <w:webHidden/>
              </w:rPr>
              <w:instrText xml:space="preserve"> PAGEREF _Toc232226887 \h </w:instrText>
            </w:r>
            <w:r>
              <w:rPr>
                <w:noProof/>
                <w:webHidden/>
              </w:rPr>
            </w:r>
            <w:r>
              <w:rPr>
                <w:noProof/>
                <w:webHidden/>
              </w:rPr>
              <w:fldChar w:fldCharType="separate"/>
            </w:r>
            <w:r>
              <w:rPr>
                <w:noProof/>
                <w:webHidden/>
              </w:rPr>
              <w:t>43</w:t>
            </w:r>
            <w:r>
              <w:rPr>
                <w:noProof/>
                <w:webHidden/>
              </w:rPr>
              <w:fldChar w:fldCharType="end"/>
            </w:r>
          </w:hyperlink>
        </w:p>
        <w:p w14:paraId="709D5CB2" w14:textId="013514AB"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88" w:history="1">
            <w:r w:rsidRPr="002521F0">
              <w:rPr>
                <w:rStyle w:val="Hyperlink"/>
                <w:noProof/>
              </w:rPr>
              <w:t>18. Glossário</w:t>
            </w:r>
            <w:r>
              <w:rPr>
                <w:noProof/>
                <w:webHidden/>
              </w:rPr>
              <w:tab/>
            </w:r>
            <w:r>
              <w:rPr>
                <w:noProof/>
                <w:webHidden/>
              </w:rPr>
              <w:fldChar w:fldCharType="begin"/>
            </w:r>
            <w:r>
              <w:rPr>
                <w:noProof/>
                <w:webHidden/>
              </w:rPr>
              <w:instrText xml:space="preserve"> PAGEREF _Toc232226888 \h </w:instrText>
            </w:r>
            <w:r>
              <w:rPr>
                <w:noProof/>
                <w:webHidden/>
              </w:rPr>
            </w:r>
            <w:r>
              <w:rPr>
                <w:noProof/>
                <w:webHidden/>
              </w:rPr>
              <w:fldChar w:fldCharType="separate"/>
            </w:r>
            <w:r>
              <w:rPr>
                <w:noProof/>
                <w:webHidden/>
              </w:rPr>
              <w:t>44</w:t>
            </w:r>
            <w:r>
              <w:rPr>
                <w:noProof/>
                <w:webHidden/>
              </w:rPr>
              <w:fldChar w:fldCharType="end"/>
            </w:r>
          </w:hyperlink>
        </w:p>
        <w:p w14:paraId="5FFA0529" w14:textId="38F323C2" w:rsidR="00911647" w:rsidRDefault="00911647">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26889" w:history="1">
            <w:r w:rsidRPr="002521F0">
              <w:rPr>
                <w:rStyle w:val="Hyperlink"/>
                <w:noProof/>
              </w:rPr>
              <w:t>19. Referências</w:t>
            </w:r>
            <w:r>
              <w:rPr>
                <w:noProof/>
                <w:webHidden/>
              </w:rPr>
              <w:tab/>
            </w:r>
            <w:r>
              <w:rPr>
                <w:noProof/>
                <w:webHidden/>
              </w:rPr>
              <w:fldChar w:fldCharType="begin"/>
            </w:r>
            <w:r>
              <w:rPr>
                <w:noProof/>
                <w:webHidden/>
              </w:rPr>
              <w:instrText xml:space="preserve"> PAGEREF _Toc232226889 \h </w:instrText>
            </w:r>
            <w:r>
              <w:rPr>
                <w:noProof/>
                <w:webHidden/>
              </w:rPr>
            </w:r>
            <w:r>
              <w:rPr>
                <w:noProof/>
                <w:webHidden/>
              </w:rPr>
              <w:fldChar w:fldCharType="separate"/>
            </w:r>
            <w:r>
              <w:rPr>
                <w:noProof/>
                <w:webHidden/>
              </w:rPr>
              <w:t>45</w:t>
            </w:r>
            <w:r>
              <w:rPr>
                <w:noProof/>
                <w:webHidden/>
              </w:rPr>
              <w:fldChar w:fldCharType="end"/>
            </w:r>
          </w:hyperlink>
        </w:p>
        <w:p w14:paraId="15A4D056" w14:textId="043F0CF3"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90" w:history="1">
            <w:r w:rsidRPr="002521F0">
              <w:rPr>
                <w:rStyle w:val="Hyperlink"/>
                <w:noProof/>
              </w:rPr>
              <w:t>19.1 Normas</w:t>
            </w:r>
            <w:r>
              <w:rPr>
                <w:noProof/>
                <w:webHidden/>
              </w:rPr>
              <w:tab/>
            </w:r>
            <w:r>
              <w:rPr>
                <w:noProof/>
                <w:webHidden/>
              </w:rPr>
              <w:fldChar w:fldCharType="begin"/>
            </w:r>
            <w:r>
              <w:rPr>
                <w:noProof/>
                <w:webHidden/>
              </w:rPr>
              <w:instrText xml:space="preserve"> PAGEREF _Toc232226890 \h </w:instrText>
            </w:r>
            <w:r>
              <w:rPr>
                <w:noProof/>
                <w:webHidden/>
              </w:rPr>
            </w:r>
            <w:r>
              <w:rPr>
                <w:noProof/>
                <w:webHidden/>
              </w:rPr>
              <w:fldChar w:fldCharType="separate"/>
            </w:r>
            <w:r>
              <w:rPr>
                <w:noProof/>
                <w:webHidden/>
              </w:rPr>
              <w:t>45</w:t>
            </w:r>
            <w:r>
              <w:rPr>
                <w:noProof/>
                <w:webHidden/>
              </w:rPr>
              <w:fldChar w:fldCharType="end"/>
            </w:r>
          </w:hyperlink>
        </w:p>
        <w:p w14:paraId="6ED92FEE" w14:textId="1D3E20AF"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91" w:history="1">
            <w:r w:rsidRPr="002521F0">
              <w:rPr>
                <w:rStyle w:val="Hyperlink"/>
                <w:noProof/>
              </w:rPr>
              <w:t>19.2 Jurisprudência e súmulas</w:t>
            </w:r>
            <w:r>
              <w:rPr>
                <w:noProof/>
                <w:webHidden/>
              </w:rPr>
              <w:tab/>
            </w:r>
            <w:r>
              <w:rPr>
                <w:noProof/>
                <w:webHidden/>
              </w:rPr>
              <w:fldChar w:fldCharType="begin"/>
            </w:r>
            <w:r>
              <w:rPr>
                <w:noProof/>
                <w:webHidden/>
              </w:rPr>
              <w:instrText xml:space="preserve"> PAGEREF _Toc232226891 \h </w:instrText>
            </w:r>
            <w:r>
              <w:rPr>
                <w:noProof/>
                <w:webHidden/>
              </w:rPr>
            </w:r>
            <w:r>
              <w:rPr>
                <w:noProof/>
                <w:webHidden/>
              </w:rPr>
              <w:fldChar w:fldCharType="separate"/>
            </w:r>
            <w:r>
              <w:rPr>
                <w:noProof/>
                <w:webHidden/>
              </w:rPr>
              <w:t>45</w:t>
            </w:r>
            <w:r>
              <w:rPr>
                <w:noProof/>
                <w:webHidden/>
              </w:rPr>
              <w:fldChar w:fldCharType="end"/>
            </w:r>
          </w:hyperlink>
        </w:p>
        <w:p w14:paraId="1D10C29C" w14:textId="727D57C2" w:rsidR="00911647" w:rsidRDefault="00911647">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26892" w:history="1">
            <w:r w:rsidRPr="002521F0">
              <w:rPr>
                <w:rStyle w:val="Hyperlink"/>
                <w:noProof/>
              </w:rPr>
              <w:t>19.3 Documentos de referência</w:t>
            </w:r>
            <w:r>
              <w:rPr>
                <w:noProof/>
                <w:webHidden/>
              </w:rPr>
              <w:tab/>
            </w:r>
            <w:r>
              <w:rPr>
                <w:noProof/>
                <w:webHidden/>
              </w:rPr>
              <w:fldChar w:fldCharType="begin"/>
            </w:r>
            <w:r>
              <w:rPr>
                <w:noProof/>
                <w:webHidden/>
              </w:rPr>
              <w:instrText xml:space="preserve"> PAGEREF _Toc232226892 \h </w:instrText>
            </w:r>
            <w:r>
              <w:rPr>
                <w:noProof/>
                <w:webHidden/>
              </w:rPr>
            </w:r>
            <w:r>
              <w:rPr>
                <w:noProof/>
                <w:webHidden/>
              </w:rPr>
              <w:fldChar w:fldCharType="separate"/>
            </w:r>
            <w:r>
              <w:rPr>
                <w:noProof/>
                <w:webHidden/>
              </w:rPr>
              <w:t>45</w:t>
            </w:r>
            <w:r>
              <w:rPr>
                <w:noProof/>
                <w:webHidden/>
              </w:rPr>
              <w:fldChar w:fldCharType="end"/>
            </w:r>
          </w:hyperlink>
        </w:p>
        <w:p w14:paraId="5C20A74A" w14:textId="2706ABF9" w:rsidR="001528BF" w:rsidRDefault="001528BF">
          <w:r>
            <w:rPr>
              <w:b/>
              <w:bCs/>
            </w:rPr>
            <w:fldChar w:fldCharType="end"/>
          </w:r>
        </w:p>
      </w:sdtContent>
    </w:sdt>
    <w:p w14:paraId="204E3264" w14:textId="1BA3A8E2" w:rsidR="00560F38" w:rsidRDefault="00000000">
      <w:r>
        <w:br w:type="page"/>
      </w:r>
    </w:p>
    <w:p w14:paraId="72EFF1DA" w14:textId="77777777" w:rsidR="00560F38" w:rsidRDefault="00000000">
      <w:pPr>
        <w:shd w:val="clear" w:color="auto" w:fill="1F3864"/>
        <w:spacing w:before="200" w:after="200"/>
        <w:jc w:val="center"/>
      </w:pPr>
      <w:r>
        <w:rPr>
          <w:b/>
          <w:bCs/>
          <w:color w:val="FFFFFF"/>
          <w:sz w:val="28"/>
          <w:szCs w:val="28"/>
        </w:rPr>
        <w:lastRenderedPageBreak/>
        <w:t>PARTE I — FUNDAMENTOS JURÍDICOS</w:t>
      </w:r>
    </w:p>
    <w:p w14:paraId="7A1E3BFE" w14:textId="77777777" w:rsidR="00560F38" w:rsidRDefault="00000000">
      <w:pPr>
        <w:pStyle w:val="Ttulo1"/>
      </w:pPr>
      <w:bookmarkStart w:id="1" w:name="_Toc232226762"/>
      <w:r>
        <w:t>1. Apresentação e Finalidade</w:t>
      </w:r>
      <w:bookmarkEnd w:id="1"/>
    </w:p>
    <w:p w14:paraId="74F06C97" w14:textId="77777777" w:rsidR="00560F38" w:rsidRDefault="00000000">
      <w:pPr>
        <w:spacing w:before="80" w:after="80" w:line="276" w:lineRule="auto"/>
        <w:jc w:val="both"/>
      </w:pPr>
      <w:r>
        <w:t>A Calculadora de Dosimetria das Sanções Disciplinares é ferramenta de apoio à decisão desenvolvida pela Corregedoria da Secretaria Especial da Receita Federal do Brasil (</w:t>
      </w:r>
      <w:proofErr w:type="spellStart"/>
      <w:r>
        <w:t>Coger</w:t>
      </w:r>
      <w:proofErr w:type="spellEnd"/>
      <w:r>
        <w:t xml:space="preserve">/RFB) para auxiliar comissões processantes e autoridades julgadoras na individualização fundamentada das penalidades de advertência e de suspensão, nos termos dos </w:t>
      </w:r>
      <w:proofErr w:type="spellStart"/>
      <w:r>
        <w:t>arts</w:t>
      </w:r>
      <w:proofErr w:type="spellEnd"/>
      <w:r>
        <w:t>. 128 a 130 da Lei nº 8.112, de 11 de dezembro de 1990.</w:t>
      </w:r>
    </w:p>
    <w:p w14:paraId="4682DDA8" w14:textId="77777777" w:rsidR="00560F38" w:rsidRDefault="00000000">
      <w:pPr>
        <w:spacing w:before="80" w:after="80" w:line="276" w:lineRule="auto"/>
        <w:jc w:val="both"/>
      </w:pPr>
      <w:r>
        <w:t xml:space="preserve">A ferramenta desempenha três funções integradas, a partir de um único conjunto de respostas fornecidas pelo operador. Primeiro, apura a dosimetria da penalidade, percorrendo os cinco elementos do art. 128 e a reincidência. Segundo, apura a viabilidade do Termo de Ajustamento de Conduta (TAC), verificando as três camadas de elegibilidade da Portaria Normativa CGU nº 27, de 2022. Terceiro, sinaliza quando as respostas configuram situação de baixíssima reprovabilidade compatível com o erro escusável, alertando para a possibilidade de arquivamento com base na tese jurídica da </w:t>
      </w:r>
      <w:proofErr w:type="spellStart"/>
      <w:r>
        <w:t>Coger</w:t>
      </w:r>
      <w:proofErr w:type="spellEnd"/>
      <w:r>
        <w:t xml:space="preserve">/RFB (Nota Técnica </w:t>
      </w:r>
      <w:proofErr w:type="spellStart"/>
      <w:r>
        <w:t>Coger</w:t>
      </w:r>
      <w:proofErr w:type="spellEnd"/>
      <w:r>
        <w:t>/RFB nº 12/2021).</w:t>
      </w:r>
    </w:p>
    <w:p w14:paraId="257E592A" w14:textId="0F80A2E0" w:rsidR="00560F38" w:rsidRDefault="00000000">
      <w:pPr>
        <w:spacing w:before="80" w:after="80" w:line="276" w:lineRule="auto"/>
        <w:jc w:val="both"/>
      </w:pPr>
      <w:r>
        <w:t xml:space="preserve">A versão </w:t>
      </w:r>
      <w:r w:rsidR="002164CA">
        <w:t>1.0</w:t>
      </w:r>
      <w:r>
        <w:t xml:space="preserve"> da Calculadora (</w:t>
      </w:r>
      <w:r w:rsidR="002164CA">
        <w:t>v1</w:t>
      </w:r>
      <w:r>
        <w:t>) aprimorou a granularidade dos subfatores, incorporou novos agravantes e atenuantes, unificou a detecção da modalidade dolosa em SF1.1, incluiu enquadramento legal por artigo e inciso, persistência automática de sessão, exportação em PDF e exportação do estado em JSON para arquivamento e auditabilidade. Salvo menção expressa em contrário, artigos citados neste Manual referem-se à Lei nº 8.112, de 1990.</w:t>
      </w:r>
    </w:p>
    <w:p w14:paraId="7B2F5FA5" w14:textId="77777777" w:rsidR="00560F38" w:rsidRDefault="00000000">
      <w:pPr>
        <w:spacing w:before="80" w:after="80" w:line="276" w:lineRule="auto"/>
        <w:jc w:val="both"/>
      </w:pPr>
      <w:r>
        <w:t>A simples obtenção de um resultado numérico não satisfaz o dever de motivação. A Calculadora estrutura a avaliação; a fundamentação concreta é tarefa indelegável do aplicador do Direito, que deve consignar os pesos atribuídos, o cálculo da pontuação, as razões de cada valor e a captura da tela da ferramenta na manifestação técnica.</w:t>
      </w:r>
    </w:p>
    <w:p w14:paraId="2E2EB77F" w14:textId="77777777" w:rsidR="00914EE0" w:rsidRDefault="00914EE0"/>
    <w:p w14:paraId="613E38E7" w14:textId="77777777" w:rsidR="00914EE0" w:rsidRDefault="00000000">
      <w:pPr>
        <w:pStyle w:val="Ttulo2"/>
      </w:pPr>
      <w:bookmarkStart w:id="2" w:name="_Toc232226763"/>
      <w:r>
        <w:t>1.1 A dívida intelectual que este Manual reconhece: a contribuição da CGU</w:t>
      </w:r>
      <w:bookmarkEnd w:id="2"/>
    </w:p>
    <w:p w14:paraId="7514143A" w14:textId="77777777" w:rsidR="00914EE0" w:rsidRDefault="00000000">
      <w:pPr>
        <w:pStyle w:val="Ttulo3"/>
      </w:pPr>
      <w:bookmarkStart w:id="3" w:name="_Toc232226764"/>
      <w:r>
        <w:t>1.1.1 O problema que existia antes</w:t>
      </w:r>
      <w:bookmarkEnd w:id="3"/>
    </w:p>
    <w:p w14:paraId="70A3FA94" w14:textId="77777777" w:rsidR="00914EE0" w:rsidRDefault="00000000">
      <w:pPr>
        <w:spacing w:before="80" w:after="80" w:line="276" w:lineRule="auto"/>
        <w:jc w:val="both"/>
      </w:pPr>
      <w:r>
        <w:t>Por mais de duas décadas após a edição da Lei nº 8.112, de 1990, o art. 128 funcionou como critério sem método: enunciava cinco elementos de graduação — natureza, gravidade, dano, circunstâncias e antecedentes —, mas não fornecia ao aplicador qualquer parâmetro objetivo sobre como distribuí-los no caso concreto. O resultado era previsível e documentado: decisões díspares para casos semelhantes, motivações genéricas que repetiam a literalidade do artigo sem explicar os pesos atribuídos, e ausência de instrumentos que permitissem à defesa ou ao controle externo verificar se a penalidade resultava de juízo fundamentado ou de impressão individual do julgador. A dosimetria disciplinar era, em grande medida, uma caixa-preta.</w:t>
      </w:r>
    </w:p>
    <w:p w14:paraId="6C78078F" w14:textId="77777777" w:rsidR="00914EE0" w:rsidRDefault="00914EE0"/>
    <w:p w14:paraId="49D365E4" w14:textId="77777777" w:rsidR="00914EE0" w:rsidRDefault="00000000">
      <w:pPr>
        <w:pStyle w:val="Ttulo3"/>
      </w:pPr>
      <w:bookmarkStart w:id="4" w:name="_Toc232226765"/>
      <w:r>
        <w:t>1.1.2 O estudo que fundou o método</w:t>
      </w:r>
      <w:bookmarkEnd w:id="4"/>
    </w:p>
    <w:p w14:paraId="39EA3769" w14:textId="77777777" w:rsidR="00914EE0" w:rsidRDefault="00000000">
      <w:pPr>
        <w:spacing w:before="80" w:after="80" w:line="276" w:lineRule="auto"/>
        <w:jc w:val="both"/>
      </w:pPr>
      <w:r>
        <w:t>Foi a Corregedoria-Geral da União, órgão central do Sistema de Correição do Poder Executivo Federal (SISCOR), que abriu o caminho para superar esse estado de coisas — e o fez por meio de uma contribuição que merece ser nomeada com a precisão que lhe é devida.</w:t>
      </w:r>
    </w:p>
    <w:p w14:paraId="30C3CD26" w14:textId="77777777" w:rsidR="00914EE0" w:rsidRDefault="00914EE0"/>
    <w:p w14:paraId="5186DF81" w14:textId="77777777" w:rsidR="00914EE0" w:rsidRDefault="00000000">
      <w:pPr>
        <w:spacing w:before="80" w:after="80" w:line="276" w:lineRule="auto"/>
        <w:jc w:val="both"/>
      </w:pPr>
      <w:r>
        <w:t xml:space="preserve">Amanda Patrícia Sousa Dutra de Melo, José Ernane Barbosa de Castro e Cláudia Raquel Leão </w:t>
      </w:r>
      <w:proofErr w:type="spellStart"/>
      <w:r>
        <w:t>Brizolla</w:t>
      </w:r>
      <w:proofErr w:type="spellEnd"/>
      <w:r>
        <w:t xml:space="preserve">, no estudo "Dosimetria das Sanções Administrativas Disciplinares: Advertência e Suspensão", publicado no repositório institucional da CGU, construíram o primeiro método operacional completo para a graduação das penalidades de advertência e suspensão no âmbito do serviço público federal. Esse trabalho é o marco zero da dosimetria disciplinar sistematizada no </w:t>
      </w:r>
      <w:r>
        <w:lastRenderedPageBreak/>
        <w:t>Brasil — e é dele que derivam, direta ou indiretamente, todos os instrumentos que vieram depois, inclusive o presente Manual.</w:t>
      </w:r>
    </w:p>
    <w:p w14:paraId="7EB2E115" w14:textId="77777777" w:rsidR="00914EE0" w:rsidRDefault="00914EE0"/>
    <w:p w14:paraId="428C8698" w14:textId="77777777" w:rsidR="00914EE0" w:rsidRDefault="00000000">
      <w:pPr>
        <w:spacing w:before="80" w:after="80" w:line="276" w:lineRule="auto"/>
        <w:jc w:val="both"/>
      </w:pPr>
      <w:r>
        <w:t>A contribuição dos autores foi de três ordens. Primeira, teórica: demonstraram que o silêncio do art. 128 sobre os pesos dos critérios não era convite à arbitrariedade, mas espaço a ser preenchido por método racional fundado nos próprios limites legais — a escala de advertência a suspensão de 90 dias como grade de referência para a distribuição dos pontos. Segunda, matemática: a partir de raciocínio equacional rigoroso, derivaram o valor de 21 pontos por elemento como o único que satisfaz simultaneamente as exigências de ser múltiplo de três, superior a 18 e compatível com os limites do art. 130 da Lei nº 8.112/90 — dedução que transformou uma escolha metodológica em necessidade lógica. Terceira, operacional: converteram o método em instrumento de uso imediato, com tabelas de graduação, régua de conversão e casos práticos que tornaram a dosimetria acessível a comissões processantes sem formação especializada.</w:t>
      </w:r>
    </w:p>
    <w:p w14:paraId="1FF47652" w14:textId="77777777" w:rsidR="00914EE0" w:rsidRDefault="00914EE0"/>
    <w:p w14:paraId="362BF68B" w14:textId="77777777" w:rsidR="00914EE0" w:rsidRDefault="00000000">
      <w:pPr>
        <w:spacing w:before="80" w:after="80" w:line="276" w:lineRule="auto"/>
        <w:jc w:val="both"/>
      </w:pPr>
      <w:r>
        <w:t xml:space="preserve">O Relatório apresentado na 21ª Reunião da Comissão de Coordenação de Correição havia lançado as primeiras intuições sobre a necessidade de sistematização. Melo, Castro e </w:t>
      </w:r>
      <w:proofErr w:type="spellStart"/>
      <w:r>
        <w:t>Brizolla</w:t>
      </w:r>
      <w:proofErr w:type="spellEnd"/>
      <w:r>
        <w:t xml:space="preserve"> transformaram essas intuições em método — e esse é o salto que distingue uma reflexão de uma contribuição.</w:t>
      </w:r>
    </w:p>
    <w:p w14:paraId="30AE3A36" w14:textId="77777777" w:rsidR="00914EE0" w:rsidRDefault="00914EE0"/>
    <w:p w14:paraId="61406E6E" w14:textId="77777777" w:rsidR="00914EE0" w:rsidRDefault="00000000">
      <w:pPr>
        <w:pStyle w:val="Ttulo3"/>
      </w:pPr>
      <w:bookmarkStart w:id="5" w:name="_Toc232226766"/>
      <w:r>
        <w:t>1.1.3 O que veio depois — e o que a CGU consolidou em 2024</w:t>
      </w:r>
      <w:bookmarkEnd w:id="5"/>
    </w:p>
    <w:p w14:paraId="66F1E06F" w14:textId="77777777" w:rsidR="00914EE0" w:rsidRDefault="00000000">
      <w:pPr>
        <w:spacing w:before="80" w:after="80" w:line="276" w:lineRule="auto"/>
        <w:jc w:val="both"/>
      </w:pPr>
      <w:r>
        <w:t xml:space="preserve">O estudo fundador abriu caminho para o desenvolvimento de ferramentas eletrônicas que o materializaram em instrumento de uso cotidiano: as calculadoras de penalidade administrativa e de viabilidade de TAC, disponíveis no Portal de Corregedorias, operacionalizam diretamente os critérios e a régua de conversão que Melo, Castro e </w:t>
      </w:r>
      <w:proofErr w:type="spellStart"/>
      <w:r>
        <w:t>Brizolla</w:t>
      </w:r>
      <w:proofErr w:type="spellEnd"/>
      <w:r>
        <w:t xml:space="preserve"> estabeleceram.</w:t>
      </w:r>
    </w:p>
    <w:p w14:paraId="493ABC1B" w14:textId="77777777" w:rsidR="00914EE0" w:rsidRDefault="00914EE0"/>
    <w:p w14:paraId="6AAC54CB" w14:textId="77777777" w:rsidR="00914EE0" w:rsidRDefault="00000000">
      <w:pPr>
        <w:spacing w:before="80" w:after="80" w:line="276" w:lineRule="auto"/>
        <w:jc w:val="both"/>
      </w:pPr>
      <w:r>
        <w:t xml:space="preserve">Em 2024, a Corregedoria-Geral da União — então sob a gestão do Corregedor-Geral Ricardo Wagner de Araújo — avançou mais um passo com o Guia Teórico e Prático da Dosimetria da Sanção Disciplinar, elaborado por Amanda Patrícia Sousa Dutra de Melo e revisado por Amanda Cerqueira de Moraes, Bruno </w:t>
      </w:r>
      <w:proofErr w:type="spellStart"/>
      <w:r>
        <w:t>Wahl</w:t>
      </w:r>
      <w:proofErr w:type="spellEnd"/>
      <w:r>
        <w:t xml:space="preserve"> </w:t>
      </w:r>
      <w:proofErr w:type="spellStart"/>
      <w:r>
        <w:t>Goedert</w:t>
      </w:r>
      <w:proofErr w:type="spellEnd"/>
      <w:r>
        <w:t xml:space="preserve"> e José Trindade Monteiro Neto. Esse Guia deu ao método o que ainda lhe faltava: um roteiro operacional passo a passo com modelos de texto adaptáveis para a fundamentação processual, tornando a dosimetria acessível a qualquer operador do direito no âmbito do SISCOR.</w:t>
      </w:r>
    </w:p>
    <w:p w14:paraId="0AE55971" w14:textId="77777777" w:rsidR="00914EE0" w:rsidRDefault="00914EE0"/>
    <w:p w14:paraId="5948ABF5" w14:textId="77777777" w:rsidR="00914EE0" w:rsidRDefault="00000000">
      <w:pPr>
        <w:spacing w:before="80" w:after="80" w:line="276" w:lineRule="auto"/>
        <w:jc w:val="both"/>
      </w:pPr>
      <w:r>
        <w:t>O conjunto dessas contribuições — o estudo fundador, as calculadoras e o Guia de 2024 — representa um dos avanços mais significativos na história recente do direito administrativo disciplinar brasileiro. Antes delas, a dosimetria era um exercício de retórica; depois delas, tornou-se procedimento estruturado, auditável e comparável entre processos.</w:t>
      </w:r>
    </w:p>
    <w:p w14:paraId="6AEDDAB9" w14:textId="77777777" w:rsidR="00914EE0" w:rsidRDefault="00914EE0"/>
    <w:p w14:paraId="7590CC00" w14:textId="77777777" w:rsidR="00914EE0" w:rsidRDefault="00000000">
      <w:pPr>
        <w:pStyle w:val="Ttulo3"/>
      </w:pPr>
      <w:bookmarkStart w:id="6" w:name="_Toc232226767"/>
      <w:r>
        <w:t>1.1.4 O que este Manual faz com essa herança</w:t>
      </w:r>
      <w:bookmarkEnd w:id="6"/>
    </w:p>
    <w:p w14:paraId="332FE043" w14:textId="77777777" w:rsidR="00914EE0" w:rsidRDefault="00000000">
      <w:pPr>
        <w:spacing w:before="80" w:after="80" w:line="276" w:lineRule="auto"/>
        <w:jc w:val="both"/>
      </w:pPr>
      <w:r>
        <w:t>A Corregedoria da Secretaria Especial da Receita Federal do Brasil (</w:t>
      </w:r>
      <w:proofErr w:type="spellStart"/>
      <w:r>
        <w:t>Coger</w:t>
      </w:r>
      <w:proofErr w:type="spellEnd"/>
      <w:r>
        <w:t xml:space="preserve">/RFB) parte do trabalho de Melo, Castro e </w:t>
      </w:r>
      <w:proofErr w:type="spellStart"/>
      <w:r>
        <w:t>Brizolla</w:t>
      </w:r>
      <w:proofErr w:type="spellEnd"/>
      <w:r>
        <w:t xml:space="preserve"> — não apesar dele, mas por causa dele. É precisamente porque o método original é sólido que foi possível identificar, com clareza, os dois limites metodológicos que a experiência correcional da </w:t>
      </w:r>
      <w:proofErr w:type="spellStart"/>
      <w:r>
        <w:t>Coger</w:t>
      </w:r>
      <w:proofErr w:type="spellEnd"/>
      <w:r>
        <w:t>/RFB revelou ao longo do tempo.</w:t>
      </w:r>
    </w:p>
    <w:p w14:paraId="65EB7ED3" w14:textId="77777777" w:rsidR="00914EE0" w:rsidRDefault="00914EE0"/>
    <w:p w14:paraId="4DF144B2" w14:textId="77777777" w:rsidR="00914EE0" w:rsidRDefault="00000000">
      <w:pPr>
        <w:spacing w:before="80" w:after="80" w:line="276" w:lineRule="auto"/>
        <w:jc w:val="both"/>
      </w:pPr>
      <w:r>
        <w:t xml:space="preserve">O primeiro limite é a subjetividade residual dentro de cada elemento. O método define faixas de pontuação — culpa leve de 1 a 7, culpa grave de 8 a 14, dolo de 15 a 21 —, mas não especifica o que, dentro dessas faixas, justifica atribuir 3 em vez de 7, ou 16 em vez de 21. Essa abertura é virtude num instrumento de alcance nacional — os autores não poderiam, ao mesmo tempo, </w:t>
      </w:r>
      <w:r>
        <w:lastRenderedPageBreak/>
        <w:t xml:space="preserve">sistematizar a dosimetria para todo o SISCOR e subdividir os elementos em subfatores calibrados para realidades tão distintas quanto as de cada órgão federal. Mas o que é necessário num instrumento de uso geral torna-se insuficiente num instrumento de uso específico: a </w:t>
      </w:r>
      <w:proofErr w:type="spellStart"/>
      <w:r>
        <w:t>Coger</w:t>
      </w:r>
      <w:proofErr w:type="spellEnd"/>
      <w:r>
        <w:t>/RFB, no contexto da atividade tributária e aduaneira, precisava de granularidade maior para garantir isonomia entre processos do mesmo órgão.</w:t>
      </w:r>
    </w:p>
    <w:p w14:paraId="6611B83C" w14:textId="77777777" w:rsidR="00914EE0" w:rsidRDefault="00914EE0"/>
    <w:p w14:paraId="50FABCA8" w14:textId="77777777" w:rsidR="00914EE0" w:rsidRDefault="00000000">
      <w:pPr>
        <w:spacing w:before="80" w:after="80" w:line="276" w:lineRule="auto"/>
        <w:jc w:val="both"/>
      </w:pPr>
      <w:r>
        <w:t xml:space="preserve">O segundo limite é a equiparação de peso entre os cinco elementos. A atribuição do mesmo teto de 21 pontos a natureza, gravidade, dano, circunstâncias e antecedentes é uma opção metodológica legítima — e tem a virtude da simplicidade e da simetria. Mas implica que os antecedentes funcionais possam exercer sobre o resultado a mesma influência que o dano efetivo ao serviço público, e que as circunstâncias contextuais possam pesar tanto quanto o elemento subjetivo da conduta. A </w:t>
      </w:r>
      <w:proofErr w:type="spellStart"/>
      <w:r>
        <w:t>Coger</w:t>
      </w:r>
      <w:proofErr w:type="spellEnd"/>
      <w:r>
        <w:t>/RFB entendeu que essa equiparação não reflete a hierarquia lógica entre os critérios do art. 128 — hierarquia desenvolvida na seção 2.5 deste Manual: natureza, gravidade e dano compõem o núcleo do ilícito; circunstâncias e antecedentes são seus moduladores periféricos.</w:t>
      </w:r>
    </w:p>
    <w:p w14:paraId="51169FE3" w14:textId="77777777" w:rsidR="00914EE0" w:rsidRDefault="00914EE0"/>
    <w:p w14:paraId="227626CA" w14:textId="1CBE630A" w:rsidR="00914EE0" w:rsidRDefault="00000000">
      <w:pPr>
        <w:spacing w:before="80" w:after="80" w:line="276" w:lineRule="auto"/>
        <w:jc w:val="both"/>
      </w:pPr>
      <w:r>
        <w:t xml:space="preserve">A versão </w:t>
      </w:r>
      <w:r w:rsidR="002164CA">
        <w:t>1.0</w:t>
      </w:r>
      <w:r>
        <w:t xml:space="preserve"> da Calculadora da </w:t>
      </w:r>
      <w:proofErr w:type="spellStart"/>
      <w:r>
        <w:t>Coger</w:t>
      </w:r>
      <w:proofErr w:type="spellEnd"/>
      <w:r>
        <w:t xml:space="preserve">/RFB foi desenvolvida para superar esses dois limites — não para substituir o método de Melo, Castro e </w:t>
      </w:r>
      <w:proofErr w:type="spellStart"/>
      <w:r>
        <w:t>Brizolla</w:t>
      </w:r>
      <w:proofErr w:type="spellEnd"/>
      <w:r>
        <w:t xml:space="preserve">, mas para aprofundá-lo no contexto particular da Receita Federal. Mantém plena aderência ao marco normativo e metodológico que a CGU estabeleceu: os mesmos cinco elementos do art. 128, a mesma distinção entre casos gerais e regimes especiais, </w:t>
      </w:r>
      <w:proofErr w:type="gramStart"/>
      <w:r>
        <w:t>a mesma</w:t>
      </w:r>
      <w:proofErr w:type="gramEnd"/>
      <w:r>
        <w:t xml:space="preserve"> estrutura bifásica com a reincidência verificada ao final, a mesma compatibilidade com a Portaria Normativa CGU nº 27, de 2022.</w:t>
      </w:r>
    </w:p>
    <w:p w14:paraId="6464C612" w14:textId="77777777" w:rsidR="00914EE0" w:rsidRDefault="00914EE0"/>
    <w:p w14:paraId="08FB8F0A" w14:textId="77777777" w:rsidR="00914EE0" w:rsidRDefault="00000000">
      <w:pPr>
        <w:pStyle w:val="Ttulo3"/>
      </w:pPr>
      <w:bookmarkStart w:id="7" w:name="_Toc232226768"/>
      <w:r>
        <w:t>1.1.5 Uma nota sobre a natureza do progresso institucional</w:t>
      </w:r>
      <w:bookmarkEnd w:id="7"/>
    </w:p>
    <w:p w14:paraId="0060CA94" w14:textId="77777777" w:rsidR="00914EE0" w:rsidRDefault="00000000">
      <w:pPr>
        <w:spacing w:before="80" w:after="80" w:line="276" w:lineRule="auto"/>
        <w:jc w:val="both"/>
      </w:pPr>
      <w:r>
        <w:t xml:space="preserve">Toda inovação metodológica genuína se apoia em trabalho anterior: não porque lhe faltaria originalidade, mas porque o avanço verdadeiro só é possível a partir de um ponto de partida sólido. O estudo de Melo, Castro e </w:t>
      </w:r>
      <w:proofErr w:type="spellStart"/>
      <w:r>
        <w:t>Brizolla</w:t>
      </w:r>
      <w:proofErr w:type="spellEnd"/>
      <w:r>
        <w:t xml:space="preserve"> é esse ponto de partida para o presente Manual. Reconhecer isso não diminui a contribuição da </w:t>
      </w:r>
      <w:proofErr w:type="spellStart"/>
      <w:r>
        <w:t>Coger</w:t>
      </w:r>
      <w:proofErr w:type="spellEnd"/>
      <w:r>
        <w:t>/RFB — ao contrário, situa-a no lugar correto: o de um desenvolvimento institucional que honra a tradição em que se insere e que aspira, por sua vez, a tornar-se referência para outros órgãos que enfrentem o mesmo desafio de reduzir a subjetividade residual dentro do método que a CGU fundou.</w:t>
      </w:r>
    </w:p>
    <w:p w14:paraId="5AF82DC2" w14:textId="77777777" w:rsidR="00914EE0" w:rsidRDefault="00914EE0"/>
    <w:p w14:paraId="63753067" w14:textId="77777777" w:rsidR="00560F38" w:rsidRDefault="00000000">
      <w:pPr>
        <w:pStyle w:val="Ttulo2"/>
      </w:pPr>
      <w:bookmarkStart w:id="8" w:name="_Toc232226769"/>
      <w:r>
        <w:t>1.2 A que se propõe este Manual</w:t>
      </w:r>
      <w:bookmarkEnd w:id="8"/>
    </w:p>
    <w:p w14:paraId="21CEDC2D" w14:textId="77777777" w:rsidR="00560F38" w:rsidRDefault="00000000">
      <w:pPr>
        <w:pStyle w:val="PargrafodaLista"/>
        <w:numPr>
          <w:ilvl w:val="0"/>
          <w:numId w:val="2"/>
        </w:numPr>
        <w:spacing w:before="60" w:after="60" w:line="260" w:lineRule="auto"/>
      </w:pPr>
      <w:r>
        <w:t>Expor a teoria jurídica de cada elemento do art. 128 — natureza, gravidade, dano, circunstâncias e antecedentes — e da reincidência;</w:t>
      </w:r>
    </w:p>
    <w:p w14:paraId="17E16E63" w14:textId="77777777" w:rsidR="00560F38" w:rsidRDefault="00000000">
      <w:pPr>
        <w:pStyle w:val="PargrafodaLista"/>
        <w:numPr>
          <w:ilvl w:val="0"/>
          <w:numId w:val="2"/>
        </w:numPr>
        <w:spacing w:before="60" w:after="60" w:line="260" w:lineRule="auto"/>
      </w:pPr>
      <w:r>
        <w:t>Demonstrar como cada conceito jurídico foi operacionalizado em subfatores e faixas de pontuação da Calculadora;</w:t>
      </w:r>
    </w:p>
    <w:p w14:paraId="3E547CBE" w14:textId="5A6E25B6" w:rsidR="00560F38" w:rsidRDefault="00000000">
      <w:pPr>
        <w:pStyle w:val="PargrafodaLista"/>
        <w:numPr>
          <w:ilvl w:val="0"/>
          <w:numId w:val="2"/>
        </w:numPr>
        <w:spacing w:before="60" w:after="60" w:line="260" w:lineRule="auto"/>
      </w:pPr>
      <w:r>
        <w:t xml:space="preserve">Descrever o fluxo operacional passo a passo da Calculadora </w:t>
      </w:r>
      <w:r w:rsidR="002164CA">
        <w:t>v1</w:t>
      </w:r>
      <w:r>
        <w:t>;</w:t>
      </w:r>
    </w:p>
    <w:p w14:paraId="4A426861" w14:textId="77777777" w:rsidR="00560F38" w:rsidRDefault="00000000">
      <w:pPr>
        <w:pStyle w:val="PargrafodaLista"/>
        <w:numPr>
          <w:ilvl w:val="0"/>
          <w:numId w:val="2"/>
        </w:numPr>
        <w:spacing w:before="60" w:after="60" w:line="260" w:lineRule="auto"/>
      </w:pPr>
      <w:r>
        <w:t>Oferecer modelos de fundamentação adaptáveis e reunir referências normativas, doutrinárias e jurisprudenciais.</w:t>
      </w:r>
    </w:p>
    <w:p w14:paraId="70AB2588" w14:textId="77777777" w:rsidR="00560F38" w:rsidRDefault="00000000">
      <w:pPr>
        <w:pStyle w:val="Ttulo2"/>
      </w:pPr>
      <w:bookmarkStart w:id="9" w:name="_Toc232226770"/>
      <w:r>
        <w:t>1.3 Âmbito de aplicação</w:t>
      </w:r>
      <w:bookmarkEnd w:id="9"/>
    </w:p>
    <w:p w14:paraId="70CBB981" w14:textId="77777777" w:rsidR="00560F38" w:rsidRDefault="00000000">
      <w:pPr>
        <w:spacing w:before="80" w:after="80" w:line="276" w:lineRule="auto"/>
        <w:jc w:val="both"/>
      </w:pPr>
      <w:r>
        <w:t>A ferramenta aplica-se exclusivamente a infrações que comportem advertência (art. 129) ou suspensão de até 90 dias (art. 130). Infrações sujeitas a demissão, cassação de aposentadoria, destituição de cargo em comissão ou destituição de função comissionada (art. 132) estão fora do escopo.</w:t>
      </w:r>
    </w:p>
    <w:p w14:paraId="529887AB"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BC49956" w14:textId="77777777">
        <w:tc>
          <w:tcPr>
            <w:tcW w:w="9360" w:type="dxa"/>
            <w:tcBorders>
              <w:top w:val="single" w:sz="4" w:space="0" w:color="C00000"/>
              <w:left w:val="single" w:sz="4" w:space="0" w:color="C00000"/>
              <w:bottom w:val="single" w:sz="4" w:space="0" w:color="C00000"/>
              <w:right w:val="single" w:sz="4" w:space="0" w:color="C00000"/>
            </w:tcBorders>
            <w:shd w:val="clear" w:color="auto" w:fill="FFF2F2"/>
            <w:tcMar>
              <w:top w:w="100" w:type="dxa"/>
              <w:left w:w="180" w:type="dxa"/>
              <w:bottom w:w="100" w:type="dxa"/>
              <w:right w:w="180" w:type="dxa"/>
            </w:tcMar>
          </w:tcPr>
          <w:p w14:paraId="40998410" w14:textId="77777777" w:rsidR="00560F38" w:rsidRDefault="00000000">
            <w:pPr>
              <w:spacing w:before="60" w:after="40"/>
            </w:pPr>
            <w:r>
              <w:rPr>
                <w:b/>
                <w:bCs/>
                <w:color w:val="C00000"/>
                <w:sz w:val="18"/>
                <w:szCs w:val="18"/>
              </w:rPr>
              <w:lastRenderedPageBreak/>
              <w:t>ART. 132 — PENAS CAPITAIS FORA DO ESCOPO</w:t>
            </w:r>
          </w:p>
          <w:p w14:paraId="5C6C2497" w14:textId="77777777" w:rsidR="00560F38" w:rsidRDefault="00000000">
            <w:pPr>
              <w:spacing w:before="40" w:after="60" w:line="260" w:lineRule="auto"/>
              <w:jc w:val="both"/>
            </w:pPr>
            <w:r>
              <w:rPr>
                <w:i/>
                <w:iCs/>
                <w:sz w:val="18"/>
                <w:szCs w:val="18"/>
              </w:rPr>
              <w:t>As hipóteses do art. 132 resultam em penas capitais de aplicação vinculada. Não é adequado invocar a proporcionalidade ou a razoabilidade para nelas aplicar advertência ou suspensão, nem realizar dosimetria. Nesse sentido, a Súmula 650 do STJ. O sistema bloqueia o avanço enquanto o operador não confirmar, expressamente, a ausência de enquadramento no art. 132.</w:t>
            </w:r>
          </w:p>
        </w:tc>
      </w:tr>
    </w:tbl>
    <w:p w14:paraId="003B41FA" w14:textId="77777777" w:rsidR="00560F38" w:rsidRDefault="00560F38"/>
    <w:p w14:paraId="7C5EBD1A" w14:textId="35CCD560" w:rsidR="00560F38" w:rsidRDefault="00911647">
      <w:pPr>
        <w:spacing w:before="80" w:after="80" w:line="276" w:lineRule="auto"/>
        <w:jc w:val="both"/>
      </w:pPr>
      <w:r w:rsidRPr="00911647">
        <w:t>Há também um limite inferior de reprovabilidade. Quando a conduta configura erro escusável, descabe a sanção e a própria instauração do processo disciplinar. A pontuação mínima em SF1.1 e SF1.2, combinada com ínfimo poder ofensivo intrínseco da conduta e caráter isolado do erro, resulta numa Soma Total muito baixa, orientando a autoridade para a hipótese de arquivamento (item 5.4). O dano efetivamente causado não integra a verificação do instituto</w:t>
      </w:r>
      <w:r>
        <w:t>, ou seja,</w:t>
      </w:r>
      <w:r w:rsidRPr="00911647">
        <w:t xml:space="preserve"> a existência de prejuízo material não afasta, por si só, a caracterização do erro escusável, conforme assenta a Informação </w:t>
      </w:r>
      <w:proofErr w:type="spellStart"/>
      <w:r w:rsidRPr="00911647">
        <w:t>Coger</w:t>
      </w:r>
      <w:proofErr w:type="spellEnd"/>
      <w:r w:rsidRPr="00911647">
        <w:t>/</w:t>
      </w:r>
      <w:proofErr w:type="spellStart"/>
      <w:r w:rsidRPr="00911647">
        <w:t>Codis</w:t>
      </w:r>
      <w:proofErr w:type="spellEnd"/>
      <w:r w:rsidRPr="00911647">
        <w:t>/</w:t>
      </w:r>
      <w:proofErr w:type="spellStart"/>
      <w:r w:rsidRPr="00911647">
        <w:t>Diaco</w:t>
      </w:r>
      <w:proofErr w:type="spellEnd"/>
      <w:r w:rsidRPr="00911647">
        <w:t xml:space="preserve"> nº 129/2011.</w:t>
      </w:r>
    </w:p>
    <w:p w14:paraId="598991DF" w14:textId="77777777" w:rsidR="00560F38" w:rsidRDefault="00000000">
      <w:pPr>
        <w:pStyle w:val="Ttulo1"/>
      </w:pPr>
      <w:bookmarkStart w:id="10" w:name="_Toc232226771"/>
      <w:r>
        <w:t>2. Fundamentos Jurídicos da Dosimetria</w:t>
      </w:r>
      <w:bookmarkEnd w:id="10"/>
    </w:p>
    <w:p w14:paraId="0DADF0CE" w14:textId="77777777" w:rsidR="00560F38" w:rsidRDefault="00000000">
      <w:pPr>
        <w:spacing w:before="80" w:after="80" w:line="276" w:lineRule="auto"/>
        <w:jc w:val="both"/>
      </w:pPr>
      <w:r>
        <w:t>A dosimetria da sanção disciplinar é uma das tarefas mais delicadas da atividade correcional. A Lei nº 8.112, de 1990 oferece, no seu art. 128, cinco critérios de graduação — natureza, gravidade, dano, circunstâncias e antecedentes —, mas não fornece baliza objetiva sobre como distribuir esses critérios em cada caso concreto. Esse vácuo metodológico é a razão de ser da Calculadora: ela converte conceitos normativos abertos em faixas de pontuação auditáveis, sem suprimir o juízo do aplicador, conferindo maior eficiência à atividade correcional e, sobretudo, maior segurança jurídica e isonomia aos acusados.</w:t>
      </w:r>
    </w:p>
    <w:p w14:paraId="64FBCBA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319B083"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2AC19892" w14:textId="77777777" w:rsidR="00560F38" w:rsidRDefault="00000000">
            <w:pPr>
              <w:spacing w:before="60" w:after="40"/>
            </w:pPr>
            <w:r>
              <w:rPr>
                <w:b/>
                <w:bCs/>
                <w:color w:val="2E5090"/>
                <w:sz w:val="18"/>
                <w:szCs w:val="18"/>
              </w:rPr>
              <w:t>ART. 128</w:t>
            </w:r>
          </w:p>
          <w:p w14:paraId="6006E205" w14:textId="77777777" w:rsidR="00560F38" w:rsidRDefault="00000000">
            <w:pPr>
              <w:spacing w:before="40" w:after="60" w:line="260" w:lineRule="auto"/>
              <w:jc w:val="both"/>
            </w:pPr>
            <w:r>
              <w:rPr>
                <w:i/>
                <w:iCs/>
                <w:sz w:val="18"/>
                <w:szCs w:val="18"/>
              </w:rPr>
              <w:t>Na aplicação das penalidades serão consideradas a natureza e a gravidade da infração cometida, os danos que dela provierem para o serviço público, as circunstâncias agravantes ou atenuantes e os antecedentes funcionais.</w:t>
            </w:r>
          </w:p>
        </w:tc>
      </w:tr>
    </w:tbl>
    <w:p w14:paraId="0B954B23" w14:textId="77777777" w:rsidR="00560F38" w:rsidRDefault="00560F38"/>
    <w:p w14:paraId="7970445F" w14:textId="77777777" w:rsidR="00560F38" w:rsidRDefault="00000000">
      <w:pPr>
        <w:pStyle w:val="Ttulo2"/>
      </w:pPr>
      <w:bookmarkStart w:id="11" w:name="_Toc232226772"/>
      <w:r>
        <w:t>2.1 Quadro normativo de referência</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0F38" w14:paraId="3029A895"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FBEC5B" w14:textId="77777777" w:rsidR="00560F38" w:rsidRDefault="00000000">
            <w:pPr>
              <w:jc w:val="both"/>
            </w:pPr>
            <w:r>
              <w:rPr>
                <w:b/>
                <w:bCs/>
                <w:color w:val="FFFFFF"/>
                <w:sz w:val="18"/>
                <w:szCs w:val="18"/>
              </w:rPr>
              <w:t>Norma</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A759B7" w14:textId="77777777" w:rsidR="00560F38" w:rsidRDefault="00000000">
            <w:pPr>
              <w:jc w:val="both"/>
            </w:pPr>
            <w:r>
              <w:rPr>
                <w:b/>
                <w:bCs/>
                <w:color w:val="FFFFFF"/>
                <w:sz w:val="18"/>
                <w:szCs w:val="18"/>
              </w:rPr>
              <w:t>Dispositivos e função na dosimetria</w:t>
            </w:r>
          </w:p>
        </w:tc>
      </w:tr>
      <w:tr w:rsidR="00560F38" w14:paraId="6CAEC81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3392" w14:textId="77777777" w:rsidR="00560F38" w:rsidRDefault="00000000">
            <w:pPr>
              <w:jc w:val="both"/>
            </w:pPr>
            <w:r>
              <w:rPr>
                <w:color w:val="000000"/>
                <w:sz w:val="18"/>
                <w:szCs w:val="18"/>
              </w:rPr>
              <w:t>Lei nº 8.112/1990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840E8" w14:textId="77777777" w:rsidR="00560F38" w:rsidRDefault="00000000">
            <w:pPr>
              <w:jc w:val="both"/>
            </w:pPr>
            <w:proofErr w:type="spellStart"/>
            <w:r>
              <w:rPr>
                <w:color w:val="000000"/>
                <w:sz w:val="18"/>
                <w:szCs w:val="18"/>
              </w:rPr>
              <w:t>Arts</w:t>
            </w:r>
            <w:proofErr w:type="spellEnd"/>
            <w:r>
              <w:rPr>
                <w:color w:val="000000"/>
                <w:sz w:val="18"/>
                <w:szCs w:val="18"/>
              </w:rPr>
              <w:t xml:space="preserve">. 116 (deveres) e 117 (proibições); art. 128 (critérios de graduação); </w:t>
            </w:r>
            <w:proofErr w:type="spellStart"/>
            <w:r>
              <w:rPr>
                <w:color w:val="000000"/>
                <w:sz w:val="18"/>
                <w:szCs w:val="18"/>
              </w:rPr>
              <w:t>arts</w:t>
            </w:r>
            <w:proofErr w:type="spellEnd"/>
            <w:r>
              <w:rPr>
                <w:color w:val="000000"/>
                <w:sz w:val="18"/>
                <w:szCs w:val="18"/>
              </w:rPr>
              <w:t>. 129–130 (penalidades); art. 131 (prazos de cancelamento); art. 132 (penas capitais, fora do escopo).</w:t>
            </w:r>
          </w:p>
        </w:tc>
      </w:tr>
      <w:tr w:rsidR="00560F38" w14:paraId="5108AE9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83F02F6" w14:textId="77777777" w:rsidR="00560F38" w:rsidRDefault="00000000">
            <w:pPr>
              <w:jc w:val="both"/>
            </w:pPr>
            <w:r>
              <w:rPr>
                <w:color w:val="000000"/>
                <w:sz w:val="18"/>
                <w:szCs w:val="18"/>
              </w:rPr>
              <w:t>Decreto nº 9.830/2019</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613A5B" w14:textId="77777777" w:rsidR="00560F38" w:rsidRDefault="00000000">
            <w:pPr>
              <w:jc w:val="both"/>
            </w:pPr>
            <w:r>
              <w:rPr>
                <w:color w:val="000000"/>
                <w:sz w:val="18"/>
                <w:szCs w:val="18"/>
              </w:rPr>
              <w:t>Art. 12 (elemento subjetivo, erro grosseiro, §1º e §5º); art. 16 (proporcionalidade e motivação); art. 17 (sanção admissível também na culpa leve).</w:t>
            </w:r>
          </w:p>
        </w:tc>
      </w:tr>
      <w:tr w:rsidR="00560F38" w14:paraId="7A330FA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EC8AC" w14:textId="77777777" w:rsidR="00560F38" w:rsidRDefault="00000000">
            <w:pPr>
              <w:jc w:val="both"/>
            </w:pPr>
            <w:r>
              <w:rPr>
                <w:color w:val="000000"/>
                <w:sz w:val="18"/>
                <w:szCs w:val="18"/>
              </w:rPr>
              <w:t>LINDB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44F4" w14:textId="77777777" w:rsidR="00560F38" w:rsidRDefault="00000000">
            <w:pPr>
              <w:jc w:val="both"/>
            </w:pPr>
            <w:r>
              <w:rPr>
                <w:color w:val="000000"/>
                <w:sz w:val="18"/>
                <w:szCs w:val="18"/>
              </w:rPr>
              <w:t>Art. 20 (consequências práticas); art. 22 (obstáculos reais do gestor); art. 28 (dolo ou erro grosseiro).</w:t>
            </w:r>
          </w:p>
        </w:tc>
      </w:tr>
      <w:tr w:rsidR="00560F38" w14:paraId="7F57E3D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3EBFFF7" w14:textId="77777777" w:rsidR="00560F38" w:rsidRDefault="00000000">
            <w:pPr>
              <w:jc w:val="both"/>
            </w:pPr>
            <w:r>
              <w:rPr>
                <w:color w:val="000000"/>
                <w:sz w:val="18"/>
                <w:szCs w:val="18"/>
              </w:rPr>
              <w:t>Lei nº 9.784/1999</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C76418" w14:textId="77777777" w:rsidR="00560F38" w:rsidRDefault="00000000">
            <w:pPr>
              <w:jc w:val="both"/>
            </w:pPr>
            <w:r>
              <w:rPr>
                <w:color w:val="000000"/>
                <w:sz w:val="18"/>
                <w:szCs w:val="18"/>
              </w:rPr>
              <w:t>Art. 2º, parágrafo único, VIII e IX (formalismo moderado); art. 50, I e II (dever de motivação).</w:t>
            </w:r>
          </w:p>
        </w:tc>
      </w:tr>
      <w:tr w:rsidR="00560F38" w14:paraId="4B72338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D1B0D" w14:textId="77777777" w:rsidR="00560F38" w:rsidRDefault="00000000">
            <w:pPr>
              <w:jc w:val="both"/>
            </w:pPr>
            <w:r>
              <w:rPr>
                <w:color w:val="000000"/>
                <w:sz w:val="18"/>
                <w:szCs w:val="18"/>
              </w:rPr>
              <w:t>LAI (Lei nº 12.527/2011)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3C179" w14:textId="77777777" w:rsidR="00560F38" w:rsidRDefault="00000000">
            <w:pPr>
              <w:jc w:val="both"/>
            </w:pPr>
            <w:r>
              <w:rPr>
                <w:color w:val="000000"/>
                <w:sz w:val="18"/>
                <w:szCs w:val="18"/>
              </w:rPr>
              <w:t>Art. 32 (infrações funcionais — base do Regime RE3).</w:t>
            </w:r>
          </w:p>
        </w:tc>
      </w:tr>
      <w:tr w:rsidR="00560F38" w14:paraId="0C56F0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7304D9C" w14:textId="77777777" w:rsidR="00560F38" w:rsidRDefault="00000000">
            <w:pPr>
              <w:jc w:val="both"/>
            </w:pPr>
            <w:r>
              <w:rPr>
                <w:color w:val="000000"/>
                <w:sz w:val="18"/>
                <w:szCs w:val="18"/>
              </w:rPr>
              <w:t>CTN (Lei nº 5.172/1966)</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31E4C04" w14:textId="77777777" w:rsidR="00560F38" w:rsidRDefault="00000000">
            <w:pPr>
              <w:jc w:val="both"/>
            </w:pPr>
            <w:r>
              <w:rPr>
                <w:color w:val="000000"/>
                <w:sz w:val="18"/>
                <w:szCs w:val="18"/>
              </w:rPr>
              <w:t>Art. 198 (sigilo fiscal; bem jurídico nuclear da atividade tributária).</w:t>
            </w:r>
          </w:p>
        </w:tc>
      </w:tr>
      <w:tr w:rsidR="00560F38" w14:paraId="5AA1CBC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6B7B7" w14:textId="77777777" w:rsidR="00560F38" w:rsidRDefault="00000000">
            <w:pPr>
              <w:jc w:val="both"/>
            </w:pPr>
            <w:r>
              <w:rPr>
                <w:color w:val="000000"/>
                <w:sz w:val="18"/>
                <w:szCs w:val="18"/>
              </w:rPr>
              <w:t>Portaria Normativa CGU nº 27/2022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DB3E" w14:textId="77777777" w:rsidR="00560F38" w:rsidRDefault="00000000">
            <w:pPr>
              <w:jc w:val="both"/>
            </w:pPr>
            <w:proofErr w:type="spellStart"/>
            <w:r>
              <w:rPr>
                <w:color w:val="000000"/>
                <w:sz w:val="18"/>
                <w:szCs w:val="18"/>
              </w:rPr>
              <w:t>Arts</w:t>
            </w:r>
            <w:proofErr w:type="spellEnd"/>
            <w:r>
              <w:rPr>
                <w:color w:val="000000"/>
                <w:sz w:val="18"/>
                <w:szCs w:val="18"/>
              </w:rPr>
              <w:t xml:space="preserve">. 62–72 (TAC); </w:t>
            </w:r>
            <w:proofErr w:type="spellStart"/>
            <w:r>
              <w:rPr>
                <w:color w:val="000000"/>
                <w:sz w:val="18"/>
                <w:szCs w:val="18"/>
              </w:rPr>
              <w:t>arts</w:t>
            </w:r>
            <w:proofErr w:type="spellEnd"/>
            <w:r>
              <w:rPr>
                <w:color w:val="000000"/>
                <w:sz w:val="18"/>
                <w:szCs w:val="18"/>
              </w:rPr>
              <w:t xml:space="preserve">. 65 e 66 (competência); </w:t>
            </w:r>
            <w:proofErr w:type="spellStart"/>
            <w:r>
              <w:rPr>
                <w:color w:val="000000"/>
                <w:sz w:val="18"/>
                <w:szCs w:val="18"/>
              </w:rPr>
              <w:t>arts</w:t>
            </w:r>
            <w:proofErr w:type="spellEnd"/>
            <w:r>
              <w:rPr>
                <w:color w:val="000000"/>
                <w:sz w:val="18"/>
                <w:szCs w:val="18"/>
              </w:rPr>
              <w:t>. 140 e 141 (uso da Calculadora).</w:t>
            </w:r>
          </w:p>
        </w:tc>
      </w:tr>
      <w:tr w:rsidR="00560F38" w14:paraId="4291F0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C13DE60" w14:textId="77777777" w:rsidR="00560F38" w:rsidRDefault="00000000">
            <w:pPr>
              <w:jc w:val="both"/>
            </w:pPr>
            <w:r>
              <w:rPr>
                <w:color w:val="000000"/>
                <w:sz w:val="18"/>
                <w:szCs w:val="18"/>
              </w:rPr>
              <w:t>Jurisprudência sumular</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146C21E" w14:textId="77777777" w:rsidR="00560F38" w:rsidRDefault="00000000">
            <w:pPr>
              <w:jc w:val="both"/>
            </w:pPr>
            <w:r>
              <w:rPr>
                <w:color w:val="000000"/>
                <w:sz w:val="18"/>
                <w:szCs w:val="18"/>
              </w:rPr>
              <w:t>Súmula 650/STJ (demissão vinculada); Súmula 231/STJ (atenuante não reduz abaixo do mínimo); Súmula 241/STJ (vedação à dupla valoração).</w:t>
            </w:r>
          </w:p>
        </w:tc>
      </w:tr>
    </w:tbl>
    <w:p w14:paraId="73C0BB31" w14:textId="77777777" w:rsidR="00560F38" w:rsidRDefault="00000000">
      <w:pPr>
        <w:pStyle w:val="Ttulo2"/>
      </w:pPr>
      <w:bookmarkStart w:id="12" w:name="_Toc232226773"/>
      <w:r>
        <w:t>2.2 Proporcionalidade e dever de motivação</w:t>
      </w:r>
      <w:bookmarkEnd w:id="12"/>
    </w:p>
    <w:p w14:paraId="43DA38D7" w14:textId="77777777" w:rsidR="00560F38" w:rsidRDefault="00000000">
      <w:pPr>
        <w:spacing w:before="80" w:after="80" w:line="276" w:lineRule="auto"/>
        <w:jc w:val="both"/>
      </w:pPr>
      <w:r>
        <w:lastRenderedPageBreak/>
        <w:t>A proporcionalidade desdobra-se em adequação, necessidade e proporcionalidade em sentido estrito. A Calculadora operacionaliza esses subprincípios ao decompor a conduta em elementos avaliados individualmente, submetendo cada um a um teto de pontos predefinido. O dever de motivação (art. 50, I e II, da Lei nº 9.784/1999; art. 16 do Decreto nº 9.830/2019) exige que a manifestação técnica contenha os pesos atribuídos, o cálculo da pontuação, as razões de cada valor e a captura de tela. O relatório gerado fornece a estrutura inicial da motivação — não a substitui.</w:t>
      </w:r>
    </w:p>
    <w:p w14:paraId="25C37BA1" w14:textId="77777777" w:rsidR="00560F38" w:rsidRDefault="00000000">
      <w:pPr>
        <w:pStyle w:val="Ttulo2"/>
      </w:pPr>
      <w:bookmarkStart w:id="13" w:name="_Toc232226774"/>
      <w:r>
        <w:t>2.3 Discricionariedade vinculada</w:t>
      </w:r>
      <w:bookmarkEnd w:id="13"/>
    </w:p>
    <w:p w14:paraId="576A9C10" w14:textId="77777777" w:rsidR="00560F38" w:rsidRDefault="00000000">
      <w:pPr>
        <w:spacing w:before="80" w:after="80" w:line="276" w:lineRule="auto"/>
        <w:jc w:val="both"/>
      </w:pPr>
      <w:r>
        <w:t>A atuação da autoridade não é ato arbitrário nem puramente discricionário: trata-se de ato pautado nos elementos constantes dos autos — discricionariedade vinculada ao contido no processo. A jurisprudência reforça que essa graduação não dispensa fundamentação concreta:</w:t>
      </w:r>
    </w:p>
    <w:p w14:paraId="2FF20414" w14:textId="77777777" w:rsidR="00560F38" w:rsidRDefault="00000000">
      <w:pPr>
        <w:spacing w:before="80" w:after="80" w:line="260" w:lineRule="auto"/>
        <w:ind w:left="720"/>
        <w:jc w:val="both"/>
      </w:pPr>
      <w:r>
        <w:rPr>
          <w:i/>
          <w:iCs/>
        </w:rPr>
        <w:t xml:space="preserve">Conquanto o grau de reprovabilidade da conduta constitua fator idôneo a ser sopesado, o julgador não se </w:t>
      </w:r>
      <w:proofErr w:type="spellStart"/>
      <w:r>
        <w:rPr>
          <w:i/>
          <w:iCs/>
        </w:rPr>
        <w:t>vê</w:t>
      </w:r>
      <w:proofErr w:type="spellEnd"/>
      <w:r>
        <w:rPr>
          <w:i/>
          <w:iCs/>
        </w:rPr>
        <w:t xml:space="preserve"> livre da tarefa de indicar elementos concretamente aferíveis que deem suporte à sua consideração.</w:t>
      </w:r>
    </w:p>
    <w:p w14:paraId="72934D2D" w14:textId="77777777" w:rsidR="00560F38" w:rsidRPr="001528BF" w:rsidRDefault="00000000">
      <w:pPr>
        <w:spacing w:after="80"/>
        <w:jc w:val="right"/>
        <w:rPr>
          <w:lang w:val="en-US"/>
        </w:rPr>
      </w:pPr>
      <w:r>
        <w:rPr>
          <w:i/>
          <w:iCs/>
          <w:color w:val="555555"/>
          <w:sz w:val="18"/>
          <w:szCs w:val="18"/>
          <w:lang w:val="en-US"/>
        </w:rPr>
        <w:t xml:space="preserve">— STJ, HC 229.260/GO, 5ª </w:t>
      </w:r>
      <w:proofErr w:type="spellStart"/>
      <w:r>
        <w:rPr>
          <w:i/>
          <w:iCs/>
          <w:color w:val="555555"/>
          <w:sz w:val="18"/>
          <w:szCs w:val="18"/>
          <w:lang w:val="en-US"/>
        </w:rPr>
        <w:t>Turma</w:t>
      </w:r>
      <w:proofErr w:type="spellEnd"/>
      <w:r>
        <w:rPr>
          <w:i/>
          <w:iCs/>
          <w:color w:val="555555"/>
          <w:sz w:val="18"/>
          <w:szCs w:val="18"/>
          <w:lang w:val="en-US"/>
        </w:rPr>
        <w:t>, j. 25.06.2013</w:t>
      </w:r>
    </w:p>
    <w:p w14:paraId="1804B65B" w14:textId="77777777" w:rsidR="00560F38" w:rsidRDefault="00000000">
      <w:pPr>
        <w:pStyle w:val="Ttulo2"/>
      </w:pPr>
      <w:bookmarkStart w:id="14" w:name="_Toc232226775"/>
      <w:r>
        <w:t>2.4 Por que um sistema de pontos</w:t>
      </w:r>
      <w:bookmarkEnd w:id="14"/>
    </w:p>
    <w:p w14:paraId="07D4700B" w14:textId="77777777" w:rsidR="00560F38" w:rsidRDefault="00000000">
      <w:pPr>
        <w:spacing w:before="80" w:after="80" w:line="276" w:lineRule="auto"/>
        <w:jc w:val="both"/>
      </w:pPr>
      <w:r>
        <w:t>A opção por um sistema de pontos decorre da necessidade de tornar comparáveis e auditáveis decisões que, de outro modo, dependeriam exclusivamente da impressão individual de cada julgador. As faixas refletem escolhas metodológicas da Corregedoria, calibradas a partir do Estudo de Dosimetria da CGU e da experiência correcional acumulada. Não são determinações legais explícitas e podem ser revistas.</w:t>
      </w:r>
    </w:p>
    <w:p w14:paraId="02F4D442" w14:textId="77777777" w:rsidR="00914EE0" w:rsidRDefault="00914EE0"/>
    <w:p w14:paraId="0B5C5F5F" w14:textId="77777777" w:rsidR="00914EE0" w:rsidRDefault="00000000">
      <w:pPr>
        <w:pStyle w:val="Ttulo1"/>
      </w:pPr>
      <w:bookmarkStart w:id="15" w:name="_Toc232226776"/>
      <w:r>
        <w:t>2.5 A hierarquia interna dos elementos do art. 128: fundamentos da ponderação assimétrica</w:t>
      </w:r>
      <w:bookmarkEnd w:id="15"/>
    </w:p>
    <w:p w14:paraId="419AEDAF" w14:textId="77777777" w:rsidR="00914EE0" w:rsidRDefault="00000000">
      <w:pPr>
        <w:pStyle w:val="Ttulo2"/>
      </w:pPr>
      <w:bookmarkStart w:id="16" w:name="_Toc232226777"/>
      <w:r>
        <w:t>2.5.1 O problema da isonomia aparente</w:t>
      </w:r>
      <w:bookmarkEnd w:id="16"/>
    </w:p>
    <w:p w14:paraId="24879A1B" w14:textId="77777777" w:rsidR="00914EE0" w:rsidRDefault="00000000">
      <w:pPr>
        <w:spacing w:before="80" w:after="80" w:line="276" w:lineRule="auto"/>
        <w:jc w:val="both"/>
      </w:pPr>
      <w:r>
        <w:t>O art. 128 da Lei nº 8.112, de 1990, enumera cinco critérios de graduação sem lhes atribuir pesos. Diante desse silêncio, duas leituras são possíveis. A primeira — adotada pelo modelo da CGU — presume a equivalência: cada critério recebe idêntico teto de pontuação (21 pontos), de modo que antecedentes funcionais podem exercer sobre o resultado a mesma influência que o dano efetivamente causado ao serviço público. A segunda leitura — adotada por esta Corregedoria — sustenta que a equivalência de pesos não é uma posição neutra, mas uma escolha axiológica tão carente de justificação quanto qualquer outra, e que a estrutura dogmática do ilícito disciplinar, o regime constitucional do direito sancionador e a própria arquitetura do sistema punitivo brasileiro apontam para uma hierarquia interna entre os critérios: natureza, gravidade e dano compõem o núcleo do juízo de reprovação; circunstâncias e antecedentes operam como moduladores periféricos desse núcleo.</w:t>
      </w:r>
    </w:p>
    <w:p w14:paraId="7B24CA2D" w14:textId="77777777" w:rsidR="00914EE0" w:rsidRDefault="00914EE0"/>
    <w:p w14:paraId="52239812" w14:textId="77777777" w:rsidR="00914EE0" w:rsidRDefault="00000000">
      <w:pPr>
        <w:spacing w:before="80" w:after="80" w:line="276" w:lineRule="auto"/>
        <w:jc w:val="both"/>
      </w:pPr>
      <w:r>
        <w:t>A presente seção expõe os fundamentos dessa ponderação assimétrica, que se traduz, na Calculadora, na seguinte distribuição: 90 pontos fixos para o núcleo (Natureza 30 + Gravidade 30 + Dano 30) e 30 pontos variáveis para os moduladores agravantes (Circunstâncias +15 + Maus Antecedentes +15), sem teto negativo para os moduladores favoráveis ao servidor.</w:t>
      </w:r>
    </w:p>
    <w:p w14:paraId="47C75B49" w14:textId="77777777" w:rsidR="00914EE0" w:rsidRDefault="00914EE0"/>
    <w:p w14:paraId="3DA4C34D" w14:textId="77777777" w:rsidR="00914EE0" w:rsidRDefault="00000000">
      <w:pPr>
        <w:pStyle w:val="Ttulo2"/>
      </w:pPr>
      <w:bookmarkStart w:id="17" w:name="_Toc232226778"/>
      <w:r>
        <w:t>2.5.2 A dupla dimensão do injusto: desvalor da ação e desvalor do resultado</w:t>
      </w:r>
      <w:bookmarkEnd w:id="17"/>
    </w:p>
    <w:p w14:paraId="5701EE32" w14:textId="63F73E07" w:rsidR="00914EE0" w:rsidRDefault="00000000">
      <w:pPr>
        <w:spacing w:before="80" w:after="80" w:line="276" w:lineRule="auto"/>
        <w:jc w:val="both"/>
      </w:pPr>
      <w:r>
        <w:lastRenderedPageBreak/>
        <w:t>A dogmática penal contemporânea</w:t>
      </w:r>
      <w:r w:rsidR="00911647">
        <w:t>,</w:t>
      </w:r>
      <w:r>
        <w:t xml:space="preserve"> aplicável ao direito disciplinar por força da unidade do </w:t>
      </w:r>
      <w:proofErr w:type="spellStart"/>
      <w:r>
        <w:t>ius</w:t>
      </w:r>
      <w:proofErr w:type="spellEnd"/>
      <w:r>
        <w:t xml:space="preserve"> puniendi estatal, reconhecida pela doutrina administrativista sancionadora</w:t>
      </w:r>
      <w:r w:rsidR="00911647">
        <w:t>,</w:t>
      </w:r>
      <w:r>
        <w:t xml:space="preserve"> assentou, desde a teoria finalista de Hans </w:t>
      </w:r>
      <w:proofErr w:type="spellStart"/>
      <w:r>
        <w:t>Welzel</w:t>
      </w:r>
      <w:proofErr w:type="spellEnd"/>
      <w:r>
        <w:t>, que o injusto não se esgota no desvalor do resultado: compõe-se também, e primariamente, do desvalor da ação. Na sistematização do próprio autor: "nos delitos culposos baseiam-se também na consideração da ação humana como uma obra: a vontade. Aqui, o jurista tem de operar com um desvalor da ação</w:t>
      </w:r>
      <w:proofErr w:type="gramStart"/>
      <w:r>
        <w:t>".¹</w:t>
      </w:r>
      <w:proofErr w:type="gramEnd"/>
      <w:r>
        <w:t xml:space="preserve"> A separação entre </w:t>
      </w:r>
      <w:proofErr w:type="spellStart"/>
      <w:r>
        <w:t>Handlungsunwert</w:t>
      </w:r>
      <w:proofErr w:type="spellEnd"/>
      <w:r>
        <w:t xml:space="preserve"> (desvalor da ação) e </w:t>
      </w:r>
      <w:proofErr w:type="spellStart"/>
      <w:r>
        <w:t>Erfolgsunwert</w:t>
      </w:r>
      <w:proofErr w:type="spellEnd"/>
      <w:r>
        <w:t xml:space="preserve"> (desvalor do resultado) como dimensões autônomas do injusto foi consolidada por </w:t>
      </w:r>
      <w:proofErr w:type="spellStart"/>
      <w:r>
        <w:t>Welzel</w:t>
      </w:r>
      <w:proofErr w:type="spellEnd"/>
      <w:r>
        <w:t xml:space="preserve"> em Das Deutsche </w:t>
      </w:r>
      <w:proofErr w:type="spellStart"/>
      <w:r>
        <w:t>Strafrecht</w:t>
      </w:r>
      <w:proofErr w:type="spellEnd"/>
      <w:r>
        <w:t xml:space="preserve"> e é hoje patrimônio comum da teoria geral do delito.</w:t>
      </w:r>
    </w:p>
    <w:p w14:paraId="7921B99A" w14:textId="77777777" w:rsidR="00914EE0" w:rsidRDefault="00914EE0"/>
    <w:p w14:paraId="236AB7CC" w14:textId="77777777" w:rsidR="00914EE0" w:rsidRDefault="00000000">
      <w:pPr>
        <w:spacing w:before="80" w:after="80" w:line="276" w:lineRule="auto"/>
        <w:jc w:val="both"/>
      </w:pPr>
      <w:r>
        <w:t xml:space="preserve">A aplicabilidade desses conceitos ao direito disciplinar decorre da unidade substancial do </w:t>
      </w:r>
      <w:proofErr w:type="spellStart"/>
      <w:r>
        <w:t>ius</w:t>
      </w:r>
      <w:proofErr w:type="spellEnd"/>
      <w:r>
        <w:t xml:space="preserve"> puniendi estatal. Fábio Medina Osório demonstrou que as normas penais e as normas administrativas repressoras compartilham a mesma fonte dogmática do poder punitivo estatal, de modo que os princípios gerais do direito sancionador — incluindo a estrutura dual do injusto — aplicam-se ao direito administrativo sancionador como exigência constitucional.² Rafael Munhoz de Mello sustentou que o princípio da culpabilidade, com todos os seus desdobramentos, integra o regime constitucional das sanções administrativas, sendo sua inobservância vício de inconstitucionalidade.³</w:t>
      </w:r>
    </w:p>
    <w:p w14:paraId="3AE4AFA8" w14:textId="77777777" w:rsidR="00914EE0" w:rsidRDefault="00914EE0"/>
    <w:p w14:paraId="2592E41E" w14:textId="77777777" w:rsidR="00914EE0" w:rsidRDefault="00000000">
      <w:pPr>
        <w:spacing w:before="80" w:after="80" w:line="276" w:lineRule="auto"/>
        <w:jc w:val="both"/>
      </w:pPr>
      <w:r>
        <w:t>Os três primeiros critérios do art. 128 correspondem, com precisão notável, a essa estrutura dual do injusto: a natureza (elemento subjetivo: dolo ou culpa) exprime o desvalor subjetivo da ação; a gravidade (hierarquia da norma violada e do bem jurídico que ela protege em abstrato) exprime o desvalor objetivo da ação; o dano exprime o desvalor do resultado. Natureza, gravidade e dano, portanto, não são três critérios entre cinco: são as três dimensões que, juntas, esgotam a descrição dogmática do ilícito.</w:t>
      </w:r>
    </w:p>
    <w:p w14:paraId="0A000F8F" w14:textId="77777777" w:rsidR="00914EE0" w:rsidRDefault="00914EE0"/>
    <w:p w14:paraId="5B579643" w14:textId="77777777" w:rsidR="00914EE0" w:rsidRDefault="00000000">
      <w:pPr>
        <w:spacing w:before="40" w:after="40"/>
        <w:ind w:left="360"/>
        <w:jc w:val="both"/>
        <w:rPr>
          <w:sz w:val="18"/>
          <w:szCs w:val="18"/>
        </w:rPr>
      </w:pPr>
      <w:r w:rsidRPr="00632B60">
        <w:rPr>
          <w:b/>
          <w:sz w:val="18"/>
          <w:szCs w:val="18"/>
          <w:lang w:val="en-US"/>
        </w:rPr>
        <w:t xml:space="preserve">¹ </w:t>
      </w:r>
      <w:r w:rsidRPr="00632B60">
        <w:rPr>
          <w:sz w:val="18"/>
          <w:szCs w:val="18"/>
          <w:lang w:val="en-US"/>
        </w:rPr>
        <w:t xml:space="preserve">WELZEL, Hans. Das Deutsche </w:t>
      </w:r>
      <w:proofErr w:type="spellStart"/>
      <w:r w:rsidRPr="00632B60">
        <w:rPr>
          <w:sz w:val="18"/>
          <w:szCs w:val="18"/>
          <w:lang w:val="en-US"/>
        </w:rPr>
        <w:t>Strafrecht</w:t>
      </w:r>
      <w:proofErr w:type="spellEnd"/>
      <w:r w:rsidRPr="00632B60">
        <w:rPr>
          <w:sz w:val="18"/>
          <w:szCs w:val="18"/>
          <w:lang w:val="en-US"/>
        </w:rPr>
        <w:t xml:space="preserve">. 11. ed. Berlin: Walter de Gruyter, 1969, § 12. </w:t>
      </w:r>
      <w:proofErr w:type="spellStart"/>
      <w:r w:rsidRPr="00632B60">
        <w:rPr>
          <w:sz w:val="18"/>
          <w:szCs w:val="18"/>
          <w:lang w:val="en-US"/>
        </w:rPr>
        <w:t>Tradução</w:t>
      </w:r>
      <w:proofErr w:type="spellEnd"/>
      <w:r w:rsidRPr="00632B60">
        <w:rPr>
          <w:sz w:val="18"/>
          <w:szCs w:val="18"/>
          <w:lang w:val="en-US"/>
        </w:rPr>
        <w:t xml:space="preserve"> </w:t>
      </w:r>
      <w:proofErr w:type="spellStart"/>
      <w:r w:rsidRPr="00632B60">
        <w:rPr>
          <w:sz w:val="18"/>
          <w:szCs w:val="18"/>
          <w:lang w:val="en-US"/>
        </w:rPr>
        <w:t>espanhola</w:t>
      </w:r>
      <w:proofErr w:type="spellEnd"/>
      <w:r w:rsidRPr="00632B60">
        <w:rPr>
          <w:sz w:val="18"/>
          <w:szCs w:val="18"/>
          <w:lang w:val="en-US"/>
        </w:rPr>
        <w:t xml:space="preserve">: El derecho penal </w:t>
      </w:r>
      <w:proofErr w:type="spellStart"/>
      <w:r w:rsidRPr="00632B60">
        <w:rPr>
          <w:sz w:val="18"/>
          <w:szCs w:val="18"/>
          <w:lang w:val="en-US"/>
        </w:rPr>
        <w:t>alemán</w:t>
      </w:r>
      <w:proofErr w:type="spellEnd"/>
      <w:r w:rsidRPr="00632B60">
        <w:rPr>
          <w:sz w:val="18"/>
          <w:szCs w:val="18"/>
          <w:lang w:val="en-US"/>
        </w:rPr>
        <w:t xml:space="preserve">: </w:t>
      </w:r>
      <w:proofErr w:type="spellStart"/>
      <w:r w:rsidRPr="00632B60">
        <w:rPr>
          <w:sz w:val="18"/>
          <w:szCs w:val="18"/>
          <w:lang w:val="en-US"/>
        </w:rPr>
        <w:t>parte</w:t>
      </w:r>
      <w:proofErr w:type="spellEnd"/>
      <w:r w:rsidRPr="00632B60">
        <w:rPr>
          <w:sz w:val="18"/>
          <w:szCs w:val="18"/>
          <w:lang w:val="en-US"/>
        </w:rPr>
        <w:t xml:space="preserve"> general. Trad. Juan Bustos Ramírez e Sergio Yáñez Pérez. 4. ed. </w:t>
      </w:r>
      <w:r w:rsidRPr="00911647">
        <w:rPr>
          <w:sz w:val="18"/>
          <w:szCs w:val="18"/>
          <w:lang w:val="en-US"/>
        </w:rPr>
        <w:t xml:space="preserve">Santiago: Editorial Jurídica de Chile, 1997, cap. referente à estrutura do injusto. </w:t>
      </w:r>
      <w:proofErr w:type="spellStart"/>
      <w:r w:rsidRPr="00632B60">
        <w:rPr>
          <w:sz w:val="18"/>
          <w:szCs w:val="18"/>
          <w:lang w:val="es-ES_tradnl"/>
        </w:rPr>
        <w:t>Versão</w:t>
      </w:r>
      <w:proofErr w:type="spellEnd"/>
      <w:r w:rsidRPr="00632B60">
        <w:rPr>
          <w:sz w:val="18"/>
          <w:szCs w:val="18"/>
          <w:lang w:val="es-ES_tradnl"/>
        </w:rPr>
        <w:t xml:space="preserve"> </w:t>
      </w:r>
      <w:proofErr w:type="spellStart"/>
      <w:r w:rsidRPr="00632B60">
        <w:rPr>
          <w:sz w:val="18"/>
          <w:szCs w:val="18"/>
          <w:lang w:val="es-ES_tradnl"/>
        </w:rPr>
        <w:t>introdutória</w:t>
      </w:r>
      <w:proofErr w:type="spellEnd"/>
      <w:r w:rsidRPr="00632B60">
        <w:rPr>
          <w:sz w:val="18"/>
          <w:szCs w:val="18"/>
          <w:lang w:val="es-ES_tradnl"/>
        </w:rPr>
        <w:t xml:space="preserve">: El nuevo sistema del derecho penal: una introducción a la doctrina de la acción finalista. </w:t>
      </w:r>
      <w:r>
        <w:rPr>
          <w:sz w:val="18"/>
          <w:szCs w:val="18"/>
        </w:rPr>
        <w:t>Trad. José Cerezo Mir. Barcelona: Ariel, 1964, cap. III.</w:t>
      </w:r>
    </w:p>
    <w:p w14:paraId="3DA80AF0" w14:textId="77777777" w:rsidR="00914EE0" w:rsidRDefault="00000000">
      <w:pPr>
        <w:spacing w:before="40" w:after="40"/>
        <w:ind w:left="360"/>
        <w:jc w:val="both"/>
        <w:rPr>
          <w:sz w:val="18"/>
          <w:szCs w:val="18"/>
        </w:rPr>
      </w:pPr>
      <w:r>
        <w:rPr>
          <w:b/>
          <w:sz w:val="18"/>
          <w:szCs w:val="18"/>
        </w:rPr>
        <w:t xml:space="preserve">² </w:t>
      </w:r>
      <w:r>
        <w:rPr>
          <w:sz w:val="18"/>
          <w:szCs w:val="18"/>
        </w:rPr>
        <w:t>OSÓRIO, Fábio Medina. Direito Administrativo Sancionador. 8. ed. rev. e atual. São Paulo: Revista dos Tribunais, 2020, item 2.4.2 ("Unidade Substancial de Normas Penais e Normas Administrativas Repressoras"). A obra está em sua 10. ed. (2025, Thomson Reuters/RT).</w:t>
      </w:r>
    </w:p>
    <w:p w14:paraId="1DFAC919" w14:textId="77777777" w:rsidR="00914EE0" w:rsidRDefault="00000000">
      <w:pPr>
        <w:spacing w:before="40" w:after="40"/>
        <w:ind w:left="360"/>
        <w:jc w:val="both"/>
        <w:rPr>
          <w:sz w:val="18"/>
          <w:szCs w:val="18"/>
        </w:rPr>
      </w:pPr>
      <w:r>
        <w:rPr>
          <w:b/>
          <w:sz w:val="18"/>
          <w:szCs w:val="18"/>
        </w:rPr>
        <w:t xml:space="preserve">³ </w:t>
      </w:r>
      <w:r>
        <w:rPr>
          <w:sz w:val="18"/>
          <w:szCs w:val="18"/>
        </w:rPr>
        <w:t>MUNHOZ DE MELLO, Rafael. Princípios Constitucionais de Direito Administrativo Sancionador: as sanções administrativas à luz da Constituição Federal de 1988. São Paulo: Malheiros, 2007, cap. IV (Princípio da culpabilidade no direito administrativo sancionador). 280 p. Disponível na Rede Virtual de Bibliotecas do Poder Executivo Federal.</w:t>
      </w:r>
    </w:p>
    <w:p w14:paraId="40CCF9BD" w14:textId="77777777" w:rsidR="00914EE0" w:rsidRDefault="00914EE0"/>
    <w:p w14:paraId="02FFCE06" w14:textId="77777777" w:rsidR="00914EE0" w:rsidRDefault="00000000">
      <w:pPr>
        <w:pStyle w:val="Ttulo2"/>
      </w:pPr>
      <w:bookmarkStart w:id="18" w:name="_Toc232226779"/>
      <w:r>
        <w:t>2.5.3 Circunstâncias como entorno do fato, não como fato</w:t>
      </w:r>
      <w:bookmarkEnd w:id="18"/>
    </w:p>
    <w:p w14:paraId="07623472" w14:textId="77777777" w:rsidR="00914EE0" w:rsidRDefault="00000000">
      <w:pPr>
        <w:spacing w:before="80" w:after="80" w:line="276" w:lineRule="auto"/>
        <w:jc w:val="both"/>
      </w:pPr>
      <w:r>
        <w:t xml:space="preserve">A distinção entre elementos e circunstâncias é clássica na teoria do delito. </w:t>
      </w:r>
      <w:proofErr w:type="gramStart"/>
      <w:r>
        <w:t>As elementares</w:t>
      </w:r>
      <w:proofErr w:type="gramEnd"/>
      <w:r>
        <w:t xml:space="preserve"> integram a definição do ilícito; as circunstâncias — do latim </w:t>
      </w:r>
      <w:proofErr w:type="spellStart"/>
      <w:r>
        <w:t>circum</w:t>
      </w:r>
      <w:proofErr w:type="spellEnd"/>
      <w:r>
        <w:t xml:space="preserve"> </w:t>
      </w:r>
      <w:proofErr w:type="spellStart"/>
      <w:r>
        <w:t>stare</w:t>
      </w:r>
      <w:proofErr w:type="spellEnd"/>
      <w:r>
        <w:t>, "estar ao redor" — situam-se na periferia do fato, qualificando-o sem constituí-lo. A consequência dogmática é direta: aquilo que apenas circunda o fato não pode pesar tanto quanto aquilo que o constitui. Um modelo que atribui às circunstâncias o mesmo teto dos elementos constitutivos dissolve a fronteira entre o ilícito e seu entorno, permitindo que o acessório module o principal em igualdade de condições — inversão metodológica que nenhuma teoria do ilícito autoriza.</w:t>
      </w:r>
    </w:p>
    <w:p w14:paraId="1540692C" w14:textId="77777777" w:rsidR="00914EE0" w:rsidRDefault="00914EE0"/>
    <w:p w14:paraId="3283CC9E" w14:textId="77777777" w:rsidR="00914EE0" w:rsidRDefault="00000000">
      <w:pPr>
        <w:pStyle w:val="Ttulo2"/>
      </w:pPr>
      <w:bookmarkStart w:id="19" w:name="_Toc232226780"/>
      <w:r>
        <w:t>2.5.4 Antecedentes e o princípio da culpabilidade pelo fato</w:t>
      </w:r>
      <w:bookmarkEnd w:id="19"/>
    </w:p>
    <w:p w14:paraId="001B283D" w14:textId="77777777" w:rsidR="00914EE0" w:rsidRDefault="00000000">
      <w:pPr>
        <w:spacing w:before="80" w:after="80" w:line="276" w:lineRule="auto"/>
        <w:jc w:val="both"/>
      </w:pPr>
      <w:r>
        <w:t xml:space="preserve">O argumento mais forte da ponderação assimétrica é de estatura constitucional. O direito sancionador brasileiro é um direito do fato, não um direito do autor: pune-se o que o agente fez, </w:t>
      </w:r>
      <w:r>
        <w:lastRenderedPageBreak/>
        <w:t>não o que o agente é ou foi. A culpabilidade pelo fato (</w:t>
      </w:r>
      <w:proofErr w:type="spellStart"/>
      <w:r>
        <w:t>Tatschuld</w:t>
      </w:r>
      <w:proofErr w:type="spellEnd"/>
      <w:r>
        <w:t>) é decorrência do princípio constitucional da culpabilidade; sua antítese, a culpabilidade do autor (</w:t>
      </w:r>
      <w:proofErr w:type="spellStart"/>
      <w:r>
        <w:t>Täterschuld</w:t>
      </w:r>
      <w:proofErr w:type="spellEnd"/>
      <w:r>
        <w:t xml:space="preserve">), está historicamente associada a modelos punitivos autoritários. </w:t>
      </w:r>
      <w:proofErr w:type="spellStart"/>
      <w:r>
        <w:t>Roxin</w:t>
      </w:r>
      <w:proofErr w:type="spellEnd"/>
      <w:r>
        <w:t xml:space="preserve">, ao revisar o conceito de culpabilidade à luz de critérios político-criminais, reafirma que a responsabilidade penal deve orientar-se pelo fato praticado, não pela personalidade do </w:t>
      </w:r>
      <w:proofErr w:type="gramStart"/>
      <w:r>
        <w:t>autor.⁴</w:t>
      </w:r>
      <w:proofErr w:type="gramEnd"/>
      <w:r>
        <w:t xml:space="preserve"> Zaffaroni denuncia que o direito penal de autor representa uma "pretensão de punir o ser e não o fazer", estruturalmente incompatível com o Estado de </w:t>
      </w:r>
      <w:proofErr w:type="gramStart"/>
      <w:r>
        <w:t>Direito.⁵</w:t>
      </w:r>
      <w:proofErr w:type="gramEnd"/>
    </w:p>
    <w:p w14:paraId="4CE7C995" w14:textId="77777777" w:rsidR="00914EE0" w:rsidRDefault="00914EE0"/>
    <w:p w14:paraId="51A1324F" w14:textId="77777777" w:rsidR="00914EE0" w:rsidRDefault="00000000">
      <w:pPr>
        <w:spacing w:before="80" w:after="80" w:line="276" w:lineRule="auto"/>
        <w:jc w:val="both"/>
      </w:pPr>
      <w:r>
        <w:t>Os antecedentes funcionais são, por definição, um juízo sobre a história do autor, não sobre o fato apurado. Sua consideração é legítima — o próprio art. 128 a impõe —, mas sua função só pode ser a de modular a reprovação do fato, jamais a de concorrer em pé de igualdade com ela. A cautela do sistema com a valoração do passado funcional está cristalizada na Súmula 241 do STJ (vedação à dupla valoração da reincidência) e no art. 131 da Lei nº 8.112/90 (cancelamento dos registros pelo decurso do tempo).</w:t>
      </w:r>
    </w:p>
    <w:p w14:paraId="6DCA470D" w14:textId="77777777" w:rsidR="00914EE0" w:rsidRDefault="00914EE0"/>
    <w:p w14:paraId="16932601" w14:textId="77777777" w:rsidR="00914EE0" w:rsidRDefault="00000000">
      <w:pPr>
        <w:spacing w:before="40" w:after="40"/>
        <w:ind w:left="360"/>
        <w:jc w:val="both"/>
        <w:rPr>
          <w:sz w:val="18"/>
          <w:szCs w:val="18"/>
        </w:rPr>
      </w:pPr>
      <w:r>
        <w:rPr>
          <w:b/>
          <w:sz w:val="18"/>
          <w:szCs w:val="18"/>
        </w:rPr>
        <w:t xml:space="preserve">⁴ </w:t>
      </w:r>
      <w:r>
        <w:rPr>
          <w:sz w:val="18"/>
          <w:szCs w:val="18"/>
        </w:rPr>
        <w:t xml:space="preserve">ROXIN, Claus; GRECO, Luís. Direito Penal: Parte Geral. Tomo I: Fundamentos — A Estrutura da Teoria do Crime. São Paulo: Marcial Pons, 2024, § 19 (Questões fundamentais da teoria da responsabilidade). Edição anterior: ROXIN, Claus. </w:t>
      </w:r>
      <w:proofErr w:type="spellStart"/>
      <w:r>
        <w:rPr>
          <w:sz w:val="18"/>
          <w:szCs w:val="18"/>
        </w:rPr>
        <w:t>Derecho</w:t>
      </w:r>
      <w:proofErr w:type="spellEnd"/>
      <w:r>
        <w:rPr>
          <w:sz w:val="18"/>
          <w:szCs w:val="18"/>
        </w:rPr>
        <w:t xml:space="preserve"> Penal: Parte General. Tomo I. 2. ed. Trad. Diego-Manuel Luzón Peña et al. Madrid: </w:t>
      </w:r>
      <w:proofErr w:type="spellStart"/>
      <w:r>
        <w:rPr>
          <w:sz w:val="18"/>
          <w:szCs w:val="18"/>
        </w:rPr>
        <w:t>Civitas</w:t>
      </w:r>
      <w:proofErr w:type="spellEnd"/>
      <w:r>
        <w:rPr>
          <w:sz w:val="18"/>
          <w:szCs w:val="18"/>
        </w:rPr>
        <w:t>, 1997, § 19.</w:t>
      </w:r>
    </w:p>
    <w:p w14:paraId="7AF22E38" w14:textId="77777777" w:rsidR="00914EE0" w:rsidRDefault="00000000">
      <w:pPr>
        <w:spacing w:before="40" w:after="40"/>
        <w:ind w:left="360"/>
        <w:jc w:val="both"/>
        <w:rPr>
          <w:sz w:val="18"/>
          <w:szCs w:val="18"/>
        </w:rPr>
      </w:pPr>
      <w:r>
        <w:rPr>
          <w:b/>
          <w:sz w:val="18"/>
          <w:szCs w:val="18"/>
        </w:rPr>
        <w:t xml:space="preserve">⁵ </w:t>
      </w:r>
      <w:r>
        <w:rPr>
          <w:sz w:val="18"/>
          <w:szCs w:val="18"/>
        </w:rPr>
        <w:t xml:space="preserve">ZAFFARONI, Eugenio </w:t>
      </w:r>
      <w:proofErr w:type="spellStart"/>
      <w:r>
        <w:rPr>
          <w:sz w:val="18"/>
          <w:szCs w:val="18"/>
        </w:rPr>
        <w:t>Raúl</w:t>
      </w:r>
      <w:proofErr w:type="spellEnd"/>
      <w:r>
        <w:rPr>
          <w:sz w:val="18"/>
          <w:szCs w:val="18"/>
        </w:rPr>
        <w:t xml:space="preserve">; ALAGIA, Alejandro; SLOKAR, Alejandro. </w:t>
      </w:r>
      <w:proofErr w:type="spellStart"/>
      <w:r>
        <w:rPr>
          <w:sz w:val="18"/>
          <w:szCs w:val="18"/>
        </w:rPr>
        <w:t>Derecho</w:t>
      </w:r>
      <w:proofErr w:type="spellEnd"/>
      <w:r>
        <w:rPr>
          <w:sz w:val="18"/>
          <w:szCs w:val="18"/>
        </w:rPr>
        <w:t xml:space="preserve"> Penal: Parte General. 2. ed. Buenos Aires: </w:t>
      </w:r>
      <w:proofErr w:type="spellStart"/>
      <w:r>
        <w:rPr>
          <w:sz w:val="18"/>
          <w:szCs w:val="18"/>
        </w:rPr>
        <w:t>Ediar</w:t>
      </w:r>
      <w:proofErr w:type="spellEnd"/>
      <w:r>
        <w:rPr>
          <w:sz w:val="18"/>
          <w:szCs w:val="18"/>
        </w:rPr>
        <w:t xml:space="preserve">, 2002, § 18. Versão brasileira equivalente: ZAFFARONI, Eugenio </w:t>
      </w:r>
      <w:proofErr w:type="spellStart"/>
      <w:r>
        <w:rPr>
          <w:sz w:val="18"/>
          <w:szCs w:val="18"/>
        </w:rPr>
        <w:t>Raúl</w:t>
      </w:r>
      <w:proofErr w:type="spellEnd"/>
      <w:r>
        <w:rPr>
          <w:sz w:val="18"/>
          <w:szCs w:val="18"/>
        </w:rPr>
        <w:t>; PIERANGELI, José Henrique. Manual de Direito Penal Brasileiro: Parte Geral. 12. ed. São Paulo: Revista dos Tribunais, 2018, cap. sobre culpabilidade.</w:t>
      </w:r>
    </w:p>
    <w:p w14:paraId="1A35FF33" w14:textId="77777777" w:rsidR="00914EE0" w:rsidRDefault="00914EE0"/>
    <w:p w14:paraId="690AE408" w14:textId="77777777" w:rsidR="00914EE0" w:rsidRDefault="00000000">
      <w:pPr>
        <w:pStyle w:val="Ttulo2"/>
      </w:pPr>
      <w:bookmarkStart w:id="20" w:name="_Toc232226781"/>
      <w:r>
        <w:t>2.5.5 A lição estrutural do critério trifásico penal</w:t>
      </w:r>
      <w:bookmarkEnd w:id="20"/>
    </w:p>
    <w:p w14:paraId="6971DE60" w14:textId="77777777" w:rsidR="00914EE0" w:rsidRDefault="00000000">
      <w:pPr>
        <w:spacing w:before="80" w:after="80" w:line="276" w:lineRule="auto"/>
        <w:jc w:val="both"/>
      </w:pPr>
      <w:r>
        <w:t>O direito penal brasileiro enfrentou problema idêntico e o resolveu pela mesma lógica aqui adotada. No critério trifásico do art. 68 do Código Penal — cujo método a doutrina atribui a Nelson Hungria⁶ —, a pena-base é fixada a partir das circunstâncias judiciais do fato (art. 59); as agravantes e atenuantes operam sobre essa base em segunda fase; e não podem transpor os limites que a primeira fase estabeleceu: a Súmula 231 do STJ veda que a atenuante conduza a pena abaixo do mínimo legal. A arquitetura é inequívoca: os moduladores refinam o juízo nuclear; não o substituem. O próprio Hungria, ao comentar o art. 42 do CP/1940, ensinou que o Código consagrava o "</w:t>
      </w:r>
      <w:proofErr w:type="spellStart"/>
      <w:r>
        <w:t>arbitrium</w:t>
      </w:r>
      <w:proofErr w:type="spellEnd"/>
      <w:r>
        <w:t xml:space="preserve"> </w:t>
      </w:r>
      <w:proofErr w:type="spellStart"/>
      <w:r>
        <w:t>regulatum</w:t>
      </w:r>
      <w:proofErr w:type="spellEnd"/>
      <w:r>
        <w:t>, o arbítrio temperado, o poder discricionário relativo</w:t>
      </w:r>
      <w:proofErr w:type="gramStart"/>
      <w:r>
        <w:t>".⁷</w:t>
      </w:r>
      <w:proofErr w:type="gramEnd"/>
    </w:p>
    <w:p w14:paraId="740BBD97" w14:textId="77777777" w:rsidR="00914EE0" w:rsidRDefault="00914EE0"/>
    <w:p w14:paraId="624724FA" w14:textId="77777777" w:rsidR="00914EE0" w:rsidRDefault="00000000">
      <w:pPr>
        <w:spacing w:before="40" w:after="40"/>
        <w:ind w:left="360"/>
        <w:jc w:val="both"/>
        <w:rPr>
          <w:sz w:val="18"/>
          <w:szCs w:val="18"/>
        </w:rPr>
      </w:pPr>
      <w:r>
        <w:rPr>
          <w:b/>
          <w:sz w:val="18"/>
          <w:szCs w:val="18"/>
        </w:rPr>
        <w:t xml:space="preserve">⁶ </w:t>
      </w:r>
      <w:r>
        <w:rPr>
          <w:sz w:val="18"/>
          <w:szCs w:val="18"/>
        </w:rPr>
        <w:t>DELMANTO, Celso et al. Código Penal Comentado. 8. ed. São Paulo: Saraiva, 2010, comentário ao art. 68: "no também chamado método de Nelson Hungria (em oposição ao método de duas fases de Roberto Lyra)". A adoção pelo CP/1984 é justificada na Exposição de Motivos da Nova Parte Geral (item 50). Disponível em: &lt;https://www.planalto.gov.br/ccivil_03/decreto-lei/del2848compilado.htm&gt;.</w:t>
      </w:r>
    </w:p>
    <w:p w14:paraId="5434902A" w14:textId="77777777" w:rsidR="00914EE0" w:rsidRDefault="00000000">
      <w:pPr>
        <w:spacing w:before="40" w:after="40"/>
        <w:ind w:left="360"/>
        <w:jc w:val="both"/>
        <w:rPr>
          <w:sz w:val="18"/>
          <w:szCs w:val="18"/>
        </w:rPr>
      </w:pPr>
      <w:r>
        <w:rPr>
          <w:b/>
          <w:sz w:val="18"/>
          <w:szCs w:val="18"/>
        </w:rPr>
        <w:t xml:space="preserve">⁷ </w:t>
      </w:r>
      <w:r>
        <w:rPr>
          <w:sz w:val="18"/>
          <w:szCs w:val="18"/>
        </w:rPr>
        <w:t>HUNGRIA, Nelson. O arbítrio judicial na medida da pena. In: HUNGRIA, Nelson. Comentários ao Código Penal. v. V (</w:t>
      </w:r>
      <w:proofErr w:type="spellStart"/>
      <w:r>
        <w:rPr>
          <w:sz w:val="18"/>
          <w:szCs w:val="18"/>
        </w:rPr>
        <w:t>arts</w:t>
      </w:r>
      <w:proofErr w:type="spellEnd"/>
      <w:r>
        <w:rPr>
          <w:sz w:val="18"/>
          <w:szCs w:val="18"/>
        </w:rPr>
        <w:t>. 121 a 136). Rio de Janeiro: Revista Forense, 1942. Passagem reproduzida em: CONJUR. Dosimetria da pena: ensinamento de Nelson Hungria segue atual. Consultor Jurídico, 3 dez. 2025. Disponível em: &lt;https://www.conjur.com.br/2025-dez-03/ensinamentos-de-nelson-hungria-sobre-dosimetria-da-pena-seguem-atuais/&gt;.</w:t>
      </w:r>
    </w:p>
    <w:p w14:paraId="09539CDB" w14:textId="77777777" w:rsidR="00914EE0" w:rsidRDefault="00914EE0"/>
    <w:p w14:paraId="3CCC8204" w14:textId="77777777" w:rsidR="00914EE0" w:rsidRDefault="00000000">
      <w:pPr>
        <w:pStyle w:val="Ttulo2"/>
      </w:pPr>
      <w:bookmarkStart w:id="21" w:name="_Toc232226782"/>
      <w:r>
        <w:t>2.5.6 A assimetria em favor do servidor</w:t>
      </w:r>
      <w:bookmarkEnd w:id="21"/>
    </w:p>
    <w:p w14:paraId="225C5AD3" w14:textId="77777777" w:rsidR="00914EE0" w:rsidRDefault="00000000">
      <w:pPr>
        <w:spacing w:before="80" w:after="80" w:line="276" w:lineRule="auto"/>
        <w:jc w:val="both"/>
      </w:pPr>
      <w:r>
        <w:t>A contenção dos moduladores opera apenas no sentido agravante. Atenuantes e bons antecedentes não possuem teto negativo: podem reduzir a Soma Total sem limite inferior predeterminado (vedado apenas o resultado negativo). Essa assimetria é deliberada e reflete a orientação favor rei que informa todo o direito sancionador: a contenção dogmática dirige-se ao poder punitivo, não à defesa. O modelo é, assim, simultaneamente mais rigoroso na estrutura e mais generoso na mitigação — combinação que reforça, e não enfraquece, sua compatibilidade com o regime de garantias do acusado.</w:t>
      </w:r>
    </w:p>
    <w:p w14:paraId="0F466CC8" w14:textId="77777777" w:rsidR="00914EE0" w:rsidRDefault="00914EE0"/>
    <w:p w14:paraId="3B7F76AA" w14:textId="77777777" w:rsidR="00914EE0" w:rsidRDefault="00000000">
      <w:pPr>
        <w:pStyle w:val="Ttulo2"/>
      </w:pPr>
      <w:bookmarkStart w:id="22" w:name="_Toc232226783"/>
      <w:r>
        <w:t>2.5.7 Confirmações normativas</w:t>
      </w:r>
      <w:bookmarkEnd w:id="22"/>
    </w:p>
    <w:p w14:paraId="78D98EED" w14:textId="77777777" w:rsidR="00914EE0" w:rsidRDefault="00000000">
      <w:pPr>
        <w:spacing w:before="80" w:after="80" w:line="276" w:lineRule="auto"/>
        <w:jc w:val="both"/>
      </w:pPr>
      <w:r>
        <w:t xml:space="preserve">Dois dados de direito positivo confirmam — sem fundar, reconheça-se, </w:t>
      </w:r>
      <w:proofErr w:type="gramStart"/>
      <w:r>
        <w:t>pois</w:t>
      </w:r>
      <w:proofErr w:type="gramEnd"/>
      <w:r>
        <w:t xml:space="preserve"> a ordem de enunciação legislativa é argumento topográfico, de força confirmatória — a hierarquia adotada. Primeiro, a sequência do próprio art. 128: natureza e gravidade abrem a enumeração, seguidas do dano, e somente então das circunstâncias e dos antecedentes. </w:t>
      </w:r>
      <w:proofErr w:type="gramStart"/>
      <w:r>
        <w:t>Segundo, o</w:t>
      </w:r>
      <w:proofErr w:type="gramEnd"/>
      <w:r>
        <w:t xml:space="preserve"> art. 16 do Decreto nº 9.830/2019 reproduz idêntica ordenação ao disciplinar a decisão sancionadora. Em ambos os textos, o legislador e o regulamentador enunciaram primeiro o fato e suas dimensões, depois o entorno e o histórico — sequência que o modelo de pesos uniformes ignora e que a ponderação assimétrica leva a sério.</w:t>
      </w:r>
    </w:p>
    <w:p w14:paraId="609C542F" w14:textId="77777777" w:rsidR="00914EE0" w:rsidRDefault="00914EE0"/>
    <w:p w14:paraId="4F508BAA" w14:textId="77777777" w:rsidR="00914EE0" w:rsidRDefault="00000000">
      <w:pPr>
        <w:pStyle w:val="Ttulo2"/>
      </w:pPr>
      <w:bookmarkStart w:id="23" w:name="_Toc232226784"/>
      <w:r>
        <w:t>2.5.8 Síntese</w:t>
      </w:r>
      <w:bookmarkEnd w:id="23"/>
    </w:p>
    <w:p w14:paraId="4DFCE1D9" w14:textId="77777777" w:rsidR="00914EE0" w:rsidRDefault="00000000">
      <w:pPr>
        <w:spacing w:before="80" w:after="80" w:line="276" w:lineRule="auto"/>
        <w:jc w:val="both"/>
      </w:pPr>
      <w:r>
        <w:t>A distribuição de pesos da Calculadora não é arbitrária nem meramente convencional: operacionaliza a estrutura dual do injusto (desvalor da ação e do resultado), a distinção dogmática entre elementos e circunstâncias, o princípio constitucional da culpabilidade pelo fato e a arquitetura consolidada do sistema trifásico brasileiro. O modelo de pesos uniformes, ao equiparar o histórico do autor à lesão ao bem jurídico, incorre em opção axiológica que nenhum desses fundamentos sustenta. A ponderação assimétrica — 75% para o núcleo do fato, 25% para os moduladores agravantes, mitigação sem teto — é, das duas leituras possíveis do silêncio do art. 128, a única que se deixa reconstruir racionalmente a partir da teoria do ilícito e do regime constitucional do poder punitivo.</w:t>
      </w:r>
    </w:p>
    <w:p w14:paraId="763935E8" w14:textId="047CCE1A" w:rsidR="00914EE0" w:rsidRDefault="000443D4" w:rsidP="002164CA">
      <w:pPr>
        <w:spacing w:before="80" w:after="80" w:line="276" w:lineRule="auto"/>
        <w:jc w:val="both"/>
      </w:pPr>
      <w:r w:rsidRPr="000443D4">
        <w:t>A coerência interna do sistema se revela também no seu limite inferior. O erro escusável</w:t>
      </w:r>
      <w:r>
        <w:t>, i</w:t>
      </w:r>
      <w:r w:rsidRPr="000443D4">
        <w:t>nstituto desenvolvido na seção 5.4</w:t>
      </w:r>
      <w:r>
        <w:t>,</w:t>
      </w:r>
      <w:r w:rsidRPr="000443D4">
        <w:t xml:space="preserve"> ocupa na escala de reprovabilidade a posição imediatamente anterior à culpa leve: não é um grau mínimo de culpa, mas a ausência de reprovabilidade punível. Seus três pressupostos cumulativos </w:t>
      </w:r>
      <w:r>
        <w:t>(</w:t>
      </w:r>
      <w:r w:rsidRPr="000443D4">
        <w:t>ausência de dolo, eventualidade do erro e ofensa ínfima aos bens jurídicos tutelados</w:t>
      </w:r>
      <w:r>
        <w:t>)</w:t>
      </w:r>
      <w:r w:rsidRPr="000443D4">
        <w:t xml:space="preserve"> são todos internos ao juízo sobre a conduta em si, não sobre suas consequências: o dano efetivamente causado não integra a verificação do instituto, como deixa assente a Informação </w:t>
      </w:r>
      <w:proofErr w:type="spellStart"/>
      <w:r w:rsidRPr="000443D4">
        <w:t>Coger</w:t>
      </w:r>
      <w:proofErr w:type="spellEnd"/>
      <w:r w:rsidRPr="000443D4">
        <w:t>/</w:t>
      </w:r>
      <w:proofErr w:type="spellStart"/>
      <w:r w:rsidRPr="000443D4">
        <w:t>Codis</w:t>
      </w:r>
      <w:proofErr w:type="spellEnd"/>
      <w:r w:rsidRPr="000443D4">
        <w:t>/</w:t>
      </w:r>
      <w:proofErr w:type="spellStart"/>
      <w:r w:rsidRPr="000443D4">
        <w:t>Diaco</w:t>
      </w:r>
      <w:proofErr w:type="spellEnd"/>
      <w:r w:rsidRPr="000443D4">
        <w:t xml:space="preserve"> nº 129/2011, que suprimiu o requisito de prejuízo material irrelevante da formulação original de 2006. Na arquitetura da Calculadora, esses três pressupostos correspondem a elementos do Elemento 1 — Natureza: SF1.1 (culpa leve em qualquer grau, excluindo o dolo), SF1.</w:t>
      </w:r>
      <w:proofErr w:type="gramStart"/>
      <w:r w:rsidRPr="000443D4">
        <w:t>2 mínimo</w:t>
      </w:r>
      <w:proofErr w:type="gramEnd"/>
      <w:r w:rsidRPr="000443D4">
        <w:t xml:space="preserve"> (ausência de norma ou orientação, indicativo do caráter escusável do equívoco) e SF2.2 (conduta isolada, captando a eventualidade). A Soma Total resultante dessa combinação é tão baixa que a ferramenta orienta a autoridade para a hipótese de arquivamento em vez de penalidade. Essa sinalização é consequência necessária da ponderação assimétrica: ao reservar peso majoritário ao núcleo do fato, o sistema garante que o patamar mínimo da escala reflita com precisão o limiar abaixo do qual a reprovabilidade não é apenas pequena</w:t>
      </w:r>
      <w:r>
        <w:t>,</w:t>
      </w:r>
      <w:r w:rsidRPr="000443D4">
        <w:t xml:space="preserve"> é inexistente, independentemente do resultado que a conduta tenha produzido. A verificação definitiva permanece sempre na autoridade competente, nos termos da NT </w:t>
      </w:r>
      <w:proofErr w:type="spellStart"/>
      <w:r w:rsidRPr="000443D4">
        <w:t>Coger</w:t>
      </w:r>
      <w:proofErr w:type="spellEnd"/>
      <w:r w:rsidRPr="000443D4">
        <w:t>/RFB nº 12/</w:t>
      </w:r>
      <w:proofErr w:type="gramStart"/>
      <w:r w:rsidRPr="000443D4">
        <w:t>2021.</w:t>
      </w:r>
      <w:r w:rsidR="002164CA" w:rsidRPr="002164CA">
        <w:t>.</w:t>
      </w:r>
      <w:proofErr w:type="gramEnd"/>
    </w:p>
    <w:p w14:paraId="7BDB0533" w14:textId="77777777" w:rsidR="00560F38" w:rsidRDefault="00000000" w:rsidP="002164CA">
      <w:pPr>
        <w:spacing w:before="80" w:after="80" w:line="276" w:lineRule="auto"/>
        <w:jc w:val="both"/>
      </w:pPr>
      <w:r>
        <w:br w:type="page"/>
      </w:r>
    </w:p>
    <w:p w14:paraId="1C636001" w14:textId="77777777" w:rsidR="00560F38" w:rsidRDefault="00000000">
      <w:pPr>
        <w:shd w:val="clear" w:color="auto" w:fill="1F3864"/>
        <w:spacing w:before="200" w:after="200"/>
        <w:jc w:val="center"/>
      </w:pPr>
      <w:r>
        <w:rPr>
          <w:b/>
          <w:bCs/>
          <w:color w:val="FFFFFF"/>
          <w:sz w:val="28"/>
          <w:szCs w:val="28"/>
        </w:rPr>
        <w:lastRenderedPageBreak/>
        <w:t>PARTE II — ARQUITETURA DA FERRAMENTA</w:t>
      </w:r>
    </w:p>
    <w:p w14:paraId="2B66BE30" w14:textId="77777777" w:rsidR="00560F38" w:rsidRDefault="00000000">
      <w:pPr>
        <w:pStyle w:val="Ttulo1"/>
      </w:pPr>
      <w:bookmarkStart w:id="24" w:name="_Toc232226785"/>
      <w:r>
        <w:t>3. Estrutura Metodológica</w:t>
      </w:r>
      <w:bookmarkEnd w:id="24"/>
    </w:p>
    <w:p w14:paraId="1F9AF747" w14:textId="77777777" w:rsidR="00560F38" w:rsidRDefault="00000000">
      <w:pPr>
        <w:spacing w:before="80" w:after="80" w:line="276" w:lineRule="auto"/>
        <w:jc w:val="both"/>
      </w:pPr>
      <w:r>
        <w:t>A metodologia organiza-se em módulos sequenciais em duas fases, acessíveis por doze telas. A primeira fase estabelece a pontuação base a partir dos cinco elementos do art. 128; a segunda aplica a reincidência. A partir do mesmo conjunto de respostas, a ferramenta apura a viabilidade do TAC.</w:t>
      </w:r>
    </w:p>
    <w:p w14:paraId="170D2F5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1200"/>
        <w:gridCol w:w="6160"/>
      </w:tblGrid>
      <w:tr w:rsidR="00560F38" w14:paraId="670A5C79"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DE008F" w14:textId="77777777" w:rsidR="00560F38" w:rsidRDefault="00000000">
            <w:pPr>
              <w:jc w:val="both"/>
            </w:pPr>
            <w:r>
              <w:rPr>
                <w:b/>
                <w:bCs/>
                <w:color w:val="FFFFFF"/>
                <w:sz w:val="17"/>
                <w:szCs w:val="17"/>
              </w:rPr>
              <w:t>Tela</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C853A1" w14:textId="77777777" w:rsidR="00560F38" w:rsidRDefault="00000000">
            <w:pPr>
              <w:jc w:val="both"/>
            </w:pPr>
            <w:r>
              <w:rPr>
                <w:b/>
                <w:bCs/>
                <w:color w:val="FFFFFF"/>
                <w:sz w:val="17"/>
                <w:szCs w:val="17"/>
              </w:rPr>
              <w:t>Nome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3D0DB2" w14:textId="77777777" w:rsidR="00560F38" w:rsidRDefault="00000000">
            <w:pPr>
              <w:jc w:val="both"/>
            </w:pPr>
            <w:r>
              <w:rPr>
                <w:b/>
                <w:bCs/>
                <w:color w:val="FFFFFF"/>
                <w:sz w:val="17"/>
                <w:szCs w:val="17"/>
              </w:rPr>
              <w:t>Fase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434713" w14:textId="77777777" w:rsidR="00560F38" w:rsidRDefault="00000000">
            <w:pPr>
              <w:jc w:val="both"/>
            </w:pPr>
            <w:r>
              <w:rPr>
                <w:b/>
                <w:bCs/>
                <w:color w:val="FFFFFF"/>
                <w:sz w:val="17"/>
                <w:szCs w:val="17"/>
              </w:rPr>
              <w:t>Conteúdo principal</w:t>
            </w:r>
          </w:p>
        </w:tc>
      </w:tr>
      <w:tr w:rsidR="00560F38" w14:paraId="1A31DB7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6D1E" w14:textId="77777777" w:rsidR="00560F38" w:rsidRDefault="00000000">
            <w:pPr>
              <w:jc w:val="both"/>
            </w:pPr>
            <w:r>
              <w:rPr>
                <w:color w:val="000000"/>
                <w:sz w:val="17"/>
                <w:szCs w:val="17"/>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E599" w14:textId="77777777" w:rsidR="00560F38" w:rsidRDefault="00000000">
            <w:pPr>
              <w:jc w:val="both"/>
            </w:pPr>
            <w:r>
              <w:rPr>
                <w:color w:val="000000"/>
                <w:sz w:val="17"/>
                <w:szCs w:val="17"/>
              </w:rPr>
              <w:t>Identificação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0648" w14:textId="77777777" w:rsidR="00560F38" w:rsidRDefault="00000000">
            <w:pPr>
              <w:jc w:val="both"/>
            </w:pPr>
            <w:proofErr w:type="spellStart"/>
            <w:r>
              <w:rPr>
                <w:color w:val="000000"/>
                <w:sz w:val="17"/>
                <w:szCs w:val="17"/>
              </w:rPr>
              <w:t>Pré</w:t>
            </w:r>
            <w:proofErr w:type="spellEnd"/>
            <w:r>
              <w:rPr>
                <w:color w:val="000000"/>
                <w:sz w:val="17"/>
                <w:szCs w:val="17"/>
              </w:rPr>
              <w:t>-cálculo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E0FB" w14:textId="77777777" w:rsidR="00560F38" w:rsidRDefault="00000000">
            <w:pPr>
              <w:jc w:val="both"/>
            </w:pPr>
            <w:r>
              <w:rPr>
                <w:color w:val="000000"/>
                <w:sz w:val="17"/>
                <w:szCs w:val="17"/>
              </w:rPr>
              <w:t>Dados do processo e do servidor. Confirmação expressa da ausência de enquadramento no art. 132.</w:t>
            </w:r>
          </w:p>
        </w:tc>
      </w:tr>
      <w:tr w:rsidR="00560F38" w14:paraId="130DD90B"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5BC6B3A" w14:textId="77777777" w:rsidR="00560F38" w:rsidRDefault="00000000">
            <w:pPr>
              <w:jc w:val="both"/>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86A3623" w14:textId="77777777" w:rsidR="00560F38" w:rsidRDefault="00000000">
            <w:pPr>
              <w:jc w:val="both"/>
            </w:pPr>
            <w:r>
              <w:rPr>
                <w:color w:val="000000"/>
                <w:sz w:val="17"/>
                <w:szCs w:val="17"/>
              </w:rPr>
              <w:t>Classificação</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DAB9AAF" w14:textId="77777777" w:rsidR="00560F38" w:rsidRDefault="00000000">
            <w:pPr>
              <w:jc w:val="both"/>
            </w:pPr>
            <w:proofErr w:type="spellStart"/>
            <w:r>
              <w:rPr>
                <w:color w:val="000000"/>
                <w:sz w:val="17"/>
                <w:szCs w:val="17"/>
              </w:rPr>
              <w:t>Pré</w:t>
            </w:r>
            <w:proofErr w:type="spellEnd"/>
            <w:r>
              <w:rPr>
                <w:color w:val="000000"/>
                <w:sz w:val="17"/>
                <w:szCs w:val="17"/>
              </w:rPr>
              <w:t>-cálculo</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59E75F" w14:textId="77777777" w:rsidR="00560F38" w:rsidRDefault="00000000">
            <w:pPr>
              <w:jc w:val="both"/>
            </w:pPr>
            <w:r>
              <w:rPr>
                <w:color w:val="000000"/>
                <w:sz w:val="17"/>
                <w:szCs w:val="17"/>
              </w:rPr>
              <w:t>Seleção do regime (Geral, RE1, RE2, RE3 ou Concurso) e enquadramento legal por artigo e inciso.</w:t>
            </w:r>
          </w:p>
        </w:tc>
      </w:tr>
      <w:tr w:rsidR="00560F38" w14:paraId="6894B1A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30F3" w14:textId="77777777" w:rsidR="00560F38" w:rsidRDefault="00000000">
            <w:pPr>
              <w:jc w:val="both"/>
            </w:pPr>
            <w:r>
              <w:rPr>
                <w:color w:val="000000"/>
                <w:sz w:val="17"/>
                <w:szCs w:val="17"/>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E855D" w14:textId="77777777" w:rsidR="00560F38" w:rsidRDefault="00000000">
            <w:pPr>
              <w:jc w:val="both"/>
            </w:pPr>
            <w:r>
              <w:rPr>
                <w:color w:val="000000"/>
                <w:sz w:val="17"/>
                <w:szCs w:val="17"/>
              </w:rPr>
              <w:t>Natureza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0546"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02A8" w14:textId="77777777" w:rsidR="00560F38" w:rsidRDefault="00000000">
            <w:pPr>
              <w:jc w:val="both"/>
            </w:pPr>
            <w:r>
              <w:rPr>
                <w:color w:val="000000"/>
                <w:sz w:val="17"/>
                <w:szCs w:val="17"/>
              </w:rPr>
              <w:t xml:space="preserve">SF1.1 — Elemento Subjetivo (1–22 </w:t>
            </w:r>
            <w:proofErr w:type="spellStart"/>
            <w:r>
              <w:rPr>
                <w:color w:val="000000"/>
                <w:sz w:val="17"/>
                <w:szCs w:val="17"/>
              </w:rPr>
              <w:t>pts</w:t>
            </w:r>
            <w:proofErr w:type="spellEnd"/>
            <w:r>
              <w:rPr>
                <w:color w:val="000000"/>
                <w:sz w:val="17"/>
                <w:szCs w:val="17"/>
              </w:rPr>
              <w:t xml:space="preserve">); SF1.2 — Falha no Dever de Cuidado / Consciência da Ilicitude (0–8 </w:t>
            </w:r>
            <w:proofErr w:type="spellStart"/>
            <w:r>
              <w:rPr>
                <w:color w:val="000000"/>
                <w:sz w:val="17"/>
                <w:szCs w:val="17"/>
              </w:rPr>
              <w:t>pts</w:t>
            </w:r>
            <w:proofErr w:type="spellEnd"/>
            <w:r>
              <w:rPr>
                <w:color w:val="000000"/>
                <w:sz w:val="17"/>
                <w:szCs w:val="17"/>
              </w:rPr>
              <w:t>). Teto: 30 pts.</w:t>
            </w:r>
          </w:p>
        </w:tc>
      </w:tr>
      <w:tr w:rsidR="00560F38" w14:paraId="3A313972"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B7076F0" w14:textId="77777777" w:rsidR="00560F38" w:rsidRDefault="00000000">
            <w:pPr>
              <w:jc w:val="both"/>
            </w:pPr>
            <w:r>
              <w:rPr>
                <w:color w:val="000000"/>
                <w:sz w:val="17"/>
                <w:szCs w:val="17"/>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48FA729" w14:textId="77777777" w:rsidR="00560F38" w:rsidRDefault="00000000">
            <w:pPr>
              <w:jc w:val="both"/>
            </w:pPr>
            <w:r>
              <w:rPr>
                <w:color w:val="000000"/>
                <w:sz w:val="17"/>
                <w:szCs w:val="17"/>
              </w:rPr>
              <w:t>Gravidade</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60C9ECB"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D34B5DB" w14:textId="77777777" w:rsidR="00560F38" w:rsidRDefault="00000000">
            <w:pPr>
              <w:jc w:val="both"/>
            </w:pPr>
            <w:r>
              <w:rPr>
                <w:color w:val="000000"/>
                <w:sz w:val="17"/>
                <w:szCs w:val="17"/>
              </w:rPr>
              <w:t xml:space="preserve">SF2.1 — Hierarquia do Bem Jurídico (1–15 </w:t>
            </w:r>
            <w:proofErr w:type="spellStart"/>
            <w:r>
              <w:rPr>
                <w:color w:val="000000"/>
                <w:sz w:val="17"/>
                <w:szCs w:val="17"/>
              </w:rPr>
              <w:t>pts</w:t>
            </w:r>
            <w:proofErr w:type="spellEnd"/>
            <w:r>
              <w:rPr>
                <w:color w:val="000000"/>
                <w:sz w:val="17"/>
                <w:szCs w:val="17"/>
              </w:rPr>
              <w:t xml:space="preserve">); SF2.2 — Caráter Temporal (1–15 </w:t>
            </w:r>
            <w:proofErr w:type="spellStart"/>
            <w:r>
              <w:rPr>
                <w:color w:val="000000"/>
                <w:sz w:val="17"/>
                <w:szCs w:val="17"/>
              </w:rPr>
              <w:t>pts</w:t>
            </w:r>
            <w:proofErr w:type="spellEnd"/>
            <w:r>
              <w:rPr>
                <w:color w:val="000000"/>
                <w:sz w:val="17"/>
                <w:szCs w:val="17"/>
              </w:rPr>
              <w:t xml:space="preserve">); SF2.3 — Concurso Formal (0–15 </w:t>
            </w:r>
            <w:proofErr w:type="spellStart"/>
            <w:r>
              <w:rPr>
                <w:color w:val="000000"/>
                <w:sz w:val="17"/>
                <w:szCs w:val="17"/>
              </w:rPr>
              <w:t>pts</w:t>
            </w:r>
            <w:proofErr w:type="spellEnd"/>
            <w:r>
              <w:rPr>
                <w:color w:val="000000"/>
                <w:sz w:val="17"/>
                <w:szCs w:val="17"/>
              </w:rPr>
              <w:t>). Teto: 40 pts.</w:t>
            </w:r>
          </w:p>
        </w:tc>
      </w:tr>
      <w:tr w:rsidR="00560F38" w14:paraId="4C6A7F2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AEAC" w14:textId="77777777" w:rsidR="00560F38" w:rsidRDefault="00000000">
            <w:pPr>
              <w:jc w:val="both"/>
            </w:pPr>
            <w:r>
              <w:rPr>
                <w:color w:val="000000"/>
                <w:sz w:val="17"/>
                <w:szCs w:val="17"/>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AB14E" w14:textId="77777777" w:rsidR="00560F38" w:rsidRDefault="00000000">
            <w:pPr>
              <w:jc w:val="both"/>
            </w:pPr>
            <w:r>
              <w:rPr>
                <w:color w:val="000000"/>
                <w:sz w:val="17"/>
                <w:szCs w:val="17"/>
              </w:rPr>
              <w:t>Dano Material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0FFB5"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EC50E" w14:textId="77777777" w:rsidR="00560F38" w:rsidRDefault="00000000">
            <w:pPr>
              <w:jc w:val="both"/>
            </w:pPr>
            <w:r>
              <w:rPr>
                <w:color w:val="000000"/>
                <w:sz w:val="17"/>
                <w:szCs w:val="17"/>
              </w:rPr>
              <w:t>SF3A.1 — árvore: existência → extensão → reversibilidade. Teto: 20 pts.</w:t>
            </w:r>
          </w:p>
        </w:tc>
      </w:tr>
      <w:tr w:rsidR="00560F38" w14:paraId="135F6968"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C9BF50C" w14:textId="77777777" w:rsidR="00560F38" w:rsidRDefault="00000000">
            <w:pPr>
              <w:jc w:val="both"/>
            </w:pPr>
            <w:r>
              <w:rPr>
                <w:color w:val="000000"/>
                <w:sz w:val="17"/>
                <w:szCs w:val="17"/>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14A1F3" w14:textId="77777777" w:rsidR="00560F38" w:rsidRDefault="00000000">
            <w:pPr>
              <w:jc w:val="both"/>
            </w:pPr>
            <w:r>
              <w:rPr>
                <w:color w:val="000000"/>
                <w:sz w:val="17"/>
                <w:szCs w:val="17"/>
              </w:rPr>
              <w:t>Dano Imaterial</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095EA41"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2488692" w14:textId="77777777" w:rsidR="00560F38" w:rsidRDefault="00000000">
            <w:pPr>
              <w:jc w:val="both"/>
            </w:pPr>
            <w:r>
              <w:rPr>
                <w:color w:val="000000"/>
                <w:sz w:val="17"/>
                <w:szCs w:val="17"/>
              </w:rPr>
              <w:t>SF3B.1 a SF3B.4b — cinco dimensões. Teto: 30 pts. Teto conjunto Dano: 30 pts.</w:t>
            </w:r>
          </w:p>
        </w:tc>
      </w:tr>
      <w:tr w:rsidR="00560F38" w14:paraId="426F1DA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7081" w14:textId="77777777" w:rsidR="00560F38" w:rsidRDefault="00000000">
            <w:pPr>
              <w:jc w:val="both"/>
            </w:pPr>
            <w:r>
              <w:rPr>
                <w:color w:val="000000"/>
                <w:sz w:val="17"/>
                <w:szCs w:val="17"/>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7E7C5" w14:textId="77777777" w:rsidR="00560F38" w:rsidRDefault="00000000">
            <w:pPr>
              <w:jc w:val="both"/>
            </w:pPr>
            <w:r>
              <w:rPr>
                <w:color w:val="000000"/>
                <w:sz w:val="17"/>
                <w:szCs w:val="17"/>
              </w:rPr>
              <w:t>Circunstâncias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3416A"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158F9" w14:textId="77777777" w:rsidR="00560F38" w:rsidRDefault="00000000">
            <w:pPr>
              <w:jc w:val="both"/>
            </w:pPr>
            <w:r>
              <w:rPr>
                <w:color w:val="000000"/>
                <w:sz w:val="17"/>
                <w:szCs w:val="17"/>
              </w:rPr>
              <w:t xml:space="preserve">7 agravantes e 13 atenuantes com </w:t>
            </w:r>
            <w:proofErr w:type="spellStart"/>
            <w:r>
              <w:rPr>
                <w:color w:val="000000"/>
                <w:sz w:val="17"/>
                <w:szCs w:val="17"/>
              </w:rPr>
              <w:t>sliders</w:t>
            </w:r>
            <w:proofErr w:type="spellEnd"/>
            <w:r>
              <w:rPr>
                <w:color w:val="000000"/>
                <w:sz w:val="17"/>
                <w:szCs w:val="17"/>
              </w:rPr>
              <w:t xml:space="preserve"> de intensidade (min/padrão/</w:t>
            </w:r>
            <w:proofErr w:type="spellStart"/>
            <w:r>
              <w:rPr>
                <w:color w:val="000000"/>
                <w:sz w:val="17"/>
                <w:szCs w:val="17"/>
              </w:rPr>
              <w:t>máx</w:t>
            </w:r>
            <w:proofErr w:type="spellEnd"/>
            <w:r>
              <w:rPr>
                <w:color w:val="000000"/>
                <w:sz w:val="17"/>
                <w:szCs w:val="17"/>
              </w:rPr>
              <w:t>).</w:t>
            </w:r>
          </w:p>
        </w:tc>
      </w:tr>
      <w:tr w:rsidR="00560F38" w14:paraId="0E52513E"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BD1574D" w14:textId="77777777" w:rsidR="00560F38" w:rsidRDefault="00000000">
            <w:pPr>
              <w:jc w:val="both"/>
            </w:pPr>
            <w:r>
              <w:rPr>
                <w:color w:val="000000"/>
                <w:sz w:val="17"/>
                <w:szCs w:val="17"/>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90EF153" w14:textId="77777777" w:rsidR="00560F38" w:rsidRDefault="00000000">
            <w:pPr>
              <w:jc w:val="both"/>
            </w:pPr>
            <w:r>
              <w:rPr>
                <w:color w:val="000000"/>
                <w:sz w:val="17"/>
                <w:szCs w:val="17"/>
              </w:rPr>
              <w:t>Antecedentes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D4CDA82"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867B9DF" w14:textId="77777777" w:rsidR="00560F38" w:rsidRDefault="00000000">
            <w:pPr>
              <w:jc w:val="both"/>
            </w:pPr>
            <w:r>
              <w:rPr>
                <w:color w:val="000000"/>
                <w:sz w:val="17"/>
                <w:szCs w:val="17"/>
              </w:rPr>
              <w:t xml:space="preserve">4 bons antecedentes e 4 maus antecedentes com </w:t>
            </w:r>
            <w:proofErr w:type="spellStart"/>
            <w:r>
              <w:rPr>
                <w:color w:val="000000"/>
                <w:sz w:val="17"/>
                <w:szCs w:val="17"/>
              </w:rPr>
              <w:t>sliders</w:t>
            </w:r>
            <w:proofErr w:type="spellEnd"/>
            <w:r>
              <w:rPr>
                <w:color w:val="000000"/>
                <w:sz w:val="17"/>
                <w:szCs w:val="17"/>
              </w:rPr>
              <w:t>.</w:t>
            </w:r>
          </w:p>
        </w:tc>
      </w:tr>
      <w:tr w:rsidR="00560F38" w14:paraId="14DD348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377F7" w14:textId="77777777" w:rsidR="00560F38" w:rsidRDefault="00000000">
            <w:pPr>
              <w:jc w:val="both"/>
            </w:pPr>
            <w:r>
              <w:rPr>
                <w:color w:val="000000"/>
                <w:sz w:val="17"/>
                <w:szCs w:val="17"/>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DFA4D" w14:textId="77777777" w:rsidR="00560F38" w:rsidRDefault="00000000">
            <w:pPr>
              <w:jc w:val="both"/>
            </w:pPr>
            <w:r>
              <w:rPr>
                <w:color w:val="000000"/>
                <w:sz w:val="17"/>
                <w:szCs w:val="17"/>
              </w:rPr>
              <w:t>Dados TAC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81EF6" w14:textId="77777777" w:rsidR="00560F38" w:rsidRDefault="00000000">
            <w:pPr>
              <w:jc w:val="both"/>
            </w:pPr>
            <w:proofErr w:type="spellStart"/>
            <w:r>
              <w:rPr>
                <w:color w:val="000000"/>
                <w:sz w:val="17"/>
                <w:szCs w:val="17"/>
              </w:rPr>
              <w:t>Pré-TAC</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885AF" w14:textId="77777777" w:rsidR="00560F38" w:rsidRDefault="00000000">
            <w:pPr>
              <w:jc w:val="both"/>
            </w:pPr>
            <w:r>
              <w:rPr>
                <w:color w:val="000000"/>
                <w:sz w:val="17"/>
                <w:szCs w:val="17"/>
              </w:rPr>
              <w:t>Vínculo, registros vigentes, TAC anterior e ressarcimento.</w:t>
            </w:r>
          </w:p>
        </w:tc>
      </w:tr>
      <w:tr w:rsidR="00560F38" w14:paraId="36DAC1EC"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5353AD3" w14:textId="77777777" w:rsidR="00560F38" w:rsidRDefault="00000000">
            <w:pPr>
              <w:jc w:val="both"/>
            </w:pPr>
            <w:r>
              <w:rPr>
                <w:color w:val="000000"/>
                <w:sz w:val="17"/>
                <w:szCs w:val="17"/>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61E55F7" w14:textId="77777777" w:rsidR="00560F38" w:rsidRDefault="00000000">
            <w:pPr>
              <w:jc w:val="both"/>
            </w:pPr>
            <w:r>
              <w:rPr>
                <w:color w:val="000000"/>
                <w:sz w:val="17"/>
                <w:szCs w:val="17"/>
              </w:rPr>
              <w:t>Resultado</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4D4D01B" w14:textId="77777777" w:rsidR="00560F38" w:rsidRDefault="00000000">
            <w:pPr>
              <w:jc w:val="both"/>
            </w:pPr>
            <w:r>
              <w:rPr>
                <w:color w:val="000000"/>
                <w:sz w:val="17"/>
                <w:szCs w:val="17"/>
              </w:rPr>
              <w:t>2ª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3405A72" w14:textId="77777777" w:rsidR="00560F38" w:rsidRDefault="00000000">
            <w:pPr>
              <w:jc w:val="both"/>
            </w:pPr>
            <w:r>
              <w:rPr>
                <w:color w:val="000000"/>
                <w:sz w:val="17"/>
                <w:szCs w:val="17"/>
              </w:rPr>
              <w:t xml:space="preserve">Soma Total, conversão, reincidência, zona limítrofe, </w:t>
            </w:r>
            <w:proofErr w:type="spellStart"/>
            <w:r>
              <w:rPr>
                <w:color w:val="000000"/>
                <w:sz w:val="17"/>
                <w:szCs w:val="17"/>
              </w:rPr>
              <w:t>pré</w:t>
            </w:r>
            <w:proofErr w:type="spellEnd"/>
            <w:r>
              <w:rPr>
                <w:color w:val="000000"/>
                <w:sz w:val="17"/>
                <w:szCs w:val="17"/>
              </w:rPr>
              <w:t>-viabilidade TAC.</w:t>
            </w:r>
          </w:p>
        </w:tc>
      </w:tr>
      <w:tr w:rsidR="00560F38" w14:paraId="1F40299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53E7" w14:textId="77777777" w:rsidR="00560F38" w:rsidRDefault="00000000">
            <w:pPr>
              <w:jc w:val="both"/>
            </w:pPr>
            <w:r>
              <w:rPr>
                <w:color w:val="000000"/>
                <w:sz w:val="17"/>
                <w:szCs w:val="17"/>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7E3D" w14:textId="77777777" w:rsidR="00560F38" w:rsidRDefault="00000000">
            <w:pPr>
              <w:jc w:val="both"/>
            </w:pPr>
            <w:r>
              <w:rPr>
                <w:color w:val="000000"/>
                <w:sz w:val="17"/>
                <w:szCs w:val="17"/>
              </w:rPr>
              <w:t>Revisão TAC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C247" w14:textId="77777777" w:rsidR="00560F38" w:rsidRDefault="00000000">
            <w:pPr>
              <w:jc w:val="both"/>
            </w:pPr>
            <w:r>
              <w:rPr>
                <w:color w:val="000000"/>
                <w:sz w:val="17"/>
                <w:szCs w:val="17"/>
              </w:rPr>
              <w:t>TAC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1F427" w14:textId="77777777" w:rsidR="00560F38" w:rsidRDefault="00000000">
            <w:pPr>
              <w:jc w:val="both"/>
            </w:pPr>
            <w:r>
              <w:rPr>
                <w:color w:val="000000"/>
                <w:sz w:val="17"/>
                <w:szCs w:val="17"/>
              </w:rPr>
              <w:t>Obrigações TAC, obrigação efetiva, comprovação, prazos (máx. 24 meses).</w:t>
            </w:r>
          </w:p>
        </w:tc>
      </w:tr>
      <w:tr w:rsidR="00560F38" w14:paraId="4D901156"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B87C916" w14:textId="77777777" w:rsidR="00560F38" w:rsidRDefault="00000000">
            <w:pPr>
              <w:jc w:val="both"/>
            </w:pPr>
            <w:r>
              <w:rPr>
                <w:color w:val="000000"/>
                <w:sz w:val="17"/>
                <w:szCs w:val="17"/>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33A4548" w14:textId="77777777" w:rsidR="00560F38" w:rsidRDefault="00000000">
            <w:pPr>
              <w:jc w:val="both"/>
            </w:pPr>
            <w:r>
              <w:rPr>
                <w:color w:val="000000"/>
                <w:sz w:val="17"/>
                <w:szCs w:val="17"/>
              </w:rPr>
              <w:t>Relatório</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D80B167" w14:textId="77777777" w:rsidR="00560F38" w:rsidRDefault="00000000">
            <w:pPr>
              <w:jc w:val="both"/>
            </w:pPr>
            <w:r>
              <w:rPr>
                <w:color w:val="000000"/>
                <w:sz w:val="17"/>
                <w:szCs w:val="17"/>
              </w:rPr>
              <w:t>Saída</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D227285" w14:textId="77777777" w:rsidR="00560F38" w:rsidRDefault="00000000">
            <w:pPr>
              <w:jc w:val="both"/>
            </w:pPr>
            <w:r>
              <w:rPr>
                <w:color w:val="000000"/>
                <w:sz w:val="17"/>
                <w:szCs w:val="17"/>
              </w:rPr>
              <w:t>Relatório PDF, exportação JSON, documento TAC em HTML.</w:t>
            </w:r>
          </w:p>
        </w:tc>
      </w:tr>
    </w:tbl>
    <w:p w14:paraId="2AF5F2D9" w14:textId="77777777" w:rsidR="00560F38" w:rsidRDefault="00560F38"/>
    <w:p w14:paraId="38724A2C" w14:textId="77777777" w:rsidR="00560F38" w:rsidRDefault="00000000">
      <w:pPr>
        <w:pStyle w:val="Ttulo2"/>
      </w:pPr>
      <w:bookmarkStart w:id="25" w:name="_Toc232226786"/>
      <w:r>
        <w:t>3.1 O sistema de pontos e os tetos por elemento</w:t>
      </w:r>
      <w:bookmarkEnd w:id="25"/>
    </w:p>
    <w:p w14:paraId="13943D93" w14:textId="77777777" w:rsidR="00560F38" w:rsidRDefault="00000000">
      <w:r>
        <w:t>A pontuação máxima teórica do sistema é de 120 pontos, valor que traduz o patamar de maior reprovabilidade possível compatível com advertência ou suspensão (art. 129 e art. 130 da Lei nº 8.112/1990). Esse limite decorre diretamente do princípio da proporcionalidade: a ferramenta não fabrica reprovabilidade inexistente — limita-se a organizar, medir e comparar os elementos que o próprio ordenamento elenca no art. 128.</w:t>
      </w:r>
    </w:p>
    <w:p w14:paraId="390ADDBC" w14:textId="77777777" w:rsidR="00560F38" w:rsidRDefault="00000000">
      <w:r>
        <w:t xml:space="preserve">A composição do máximo de 120 pontos é a seguinte: Natureza (teto 30) + Gravidade (teto 30, operacionalmente capado mesmo que a soma dos subfatores exceda esse valor) + Dano Material + Imaterial (teto conjunto 30, sendo 20 </w:t>
      </w:r>
      <w:proofErr w:type="spellStart"/>
      <w:r>
        <w:t>pts</w:t>
      </w:r>
      <w:proofErr w:type="spellEnd"/>
      <w:r>
        <w:t xml:space="preserve"> o teto individual de cada dimensão) = 90 pontos fixos; acrescidos dos moduladores variáveis: Circunstâncias agravantes (teto +15) + Maus antecedentes (teto +15) = 30 pontos variáveis positivos. Total máximo: 90 + 30 = 120 pontos. Atenuantes e bons antecedentes reduzem a soma abaixo desse valor — não há teto negativo para moduladores, mas a Calculadora não permite resultado negativo.</w:t>
      </w:r>
    </w:p>
    <w:p w14:paraId="70E94B03" w14:textId="77777777" w:rsidR="00560F38" w:rsidRDefault="00000000">
      <w:r>
        <w:t>A tabela a seguir apresenta os elementos, suas naturezas e seus tetos:</w:t>
      </w:r>
    </w:p>
    <w:p w14:paraId="311E7ADC" w14:textId="77777777" w:rsidR="001528BF" w:rsidRDefault="001528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60"/>
        <w:gridCol w:w="1600"/>
        <w:gridCol w:w="1900"/>
      </w:tblGrid>
      <w:tr w:rsidR="00560F38" w14:paraId="5D95DCD4"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EFAA80" w14:textId="77777777" w:rsidR="00560F38" w:rsidRDefault="00000000">
            <w:pPr>
              <w:jc w:val="both"/>
            </w:pPr>
            <w:r>
              <w:rPr>
                <w:b/>
                <w:bCs/>
                <w:color w:val="FFFFFF"/>
                <w:sz w:val="18"/>
                <w:szCs w:val="18"/>
              </w:rPr>
              <w:t>Elemento</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6CC671" w14:textId="77777777" w:rsidR="00560F38" w:rsidRDefault="00000000">
            <w:pPr>
              <w:jc w:val="both"/>
            </w:pPr>
            <w:r>
              <w:rPr>
                <w:b/>
                <w:bCs/>
                <w:color w:val="FFFFFF"/>
                <w:sz w:val="18"/>
                <w:szCs w:val="18"/>
              </w:rPr>
              <w:t>Natureza do juízo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05C400" w14:textId="77777777" w:rsidR="00560F38" w:rsidRDefault="00000000">
            <w:pPr>
              <w:jc w:val="both"/>
            </w:pPr>
            <w:r>
              <w:rPr>
                <w:b/>
                <w:bCs/>
                <w:color w:val="FFFFFF"/>
                <w:sz w:val="18"/>
                <w:szCs w:val="18"/>
              </w:rPr>
              <w:t>Faixa</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3D23DE" w14:textId="77777777" w:rsidR="00560F38" w:rsidRDefault="00000000">
            <w:pPr>
              <w:jc w:val="both"/>
            </w:pPr>
            <w:r>
              <w:rPr>
                <w:b/>
                <w:bCs/>
                <w:color w:val="FFFFFF"/>
                <w:sz w:val="18"/>
                <w:szCs w:val="18"/>
              </w:rPr>
              <w:t>Teto</w:t>
            </w:r>
          </w:p>
        </w:tc>
      </w:tr>
      <w:tr w:rsidR="00560F38" w14:paraId="1F96D9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5A17B" w14:textId="77777777" w:rsidR="00560F38" w:rsidRDefault="00000000">
            <w:pPr>
              <w:jc w:val="both"/>
            </w:pPr>
            <w:r>
              <w:rPr>
                <w:color w:val="000000"/>
                <w:sz w:val="18"/>
                <w:szCs w:val="18"/>
              </w:rPr>
              <w:t>Natureza (Elem. 1)</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DE2C" w14:textId="77777777" w:rsidR="00560F38" w:rsidRDefault="00000000">
            <w:pPr>
              <w:jc w:val="both"/>
            </w:pPr>
            <w:r>
              <w:rPr>
                <w:color w:val="000000"/>
                <w:sz w:val="18"/>
                <w:szCs w:val="18"/>
              </w:rPr>
              <w:t>Elemento subjetivo (desvalor da ação)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82CCE" w14:textId="77777777" w:rsidR="00560F38" w:rsidRDefault="00000000">
            <w:pPr>
              <w:jc w:val="both"/>
            </w:pPr>
            <w:r>
              <w:rPr>
                <w:color w:val="000000"/>
                <w:sz w:val="18"/>
                <w:szCs w:val="18"/>
              </w:rPr>
              <w:t>1 a 30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BA71E" w14:textId="77777777" w:rsidR="00560F38" w:rsidRDefault="00000000">
            <w:pPr>
              <w:jc w:val="both"/>
            </w:pPr>
            <w:r>
              <w:rPr>
                <w:color w:val="000000"/>
                <w:sz w:val="18"/>
                <w:szCs w:val="18"/>
              </w:rPr>
              <w:t>30</w:t>
            </w:r>
          </w:p>
        </w:tc>
      </w:tr>
      <w:tr w:rsidR="00560F38" w14:paraId="29BFCB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933437E" w14:textId="77777777" w:rsidR="00560F38" w:rsidRDefault="00000000">
            <w:pPr>
              <w:jc w:val="both"/>
            </w:pPr>
            <w:r>
              <w:rPr>
                <w:color w:val="000000"/>
                <w:sz w:val="18"/>
                <w:szCs w:val="18"/>
              </w:rPr>
              <w:t>Gravidade (Elem. 2)</w:t>
            </w:r>
          </w:p>
        </w:tc>
        <w:tc>
          <w:tcPr>
            <w:tcW w:w="34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B13647" w14:textId="77777777" w:rsidR="00560F38" w:rsidRDefault="00000000">
            <w:pPr>
              <w:jc w:val="both"/>
            </w:pPr>
            <w:r>
              <w:rPr>
                <w:color w:val="000000"/>
                <w:sz w:val="18"/>
                <w:szCs w:val="18"/>
              </w:rPr>
              <w:t>Ofensa ao bem jurídico (desvalor da ação)</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F7C2539" w14:textId="604AE443" w:rsidR="00560F38" w:rsidRDefault="00000000">
            <w:pPr>
              <w:jc w:val="both"/>
            </w:pPr>
            <w:r>
              <w:rPr>
                <w:color w:val="000000"/>
                <w:sz w:val="18"/>
                <w:szCs w:val="18"/>
              </w:rPr>
              <w:t>1 a 40</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8ACD6F8" w14:textId="77777777" w:rsidR="00560F38" w:rsidRDefault="00000000">
            <w:pPr>
              <w:jc w:val="both"/>
            </w:pPr>
            <w:r>
              <w:rPr>
                <w:color w:val="000000"/>
                <w:sz w:val="18"/>
                <w:szCs w:val="18"/>
              </w:rPr>
              <w:t>30</w:t>
            </w:r>
          </w:p>
        </w:tc>
      </w:tr>
      <w:tr w:rsidR="00560F38" w14:paraId="567BE5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E6FB8" w14:textId="77777777" w:rsidR="00560F38" w:rsidRDefault="00000000">
            <w:pPr>
              <w:jc w:val="both"/>
            </w:pPr>
            <w:r>
              <w:rPr>
                <w:color w:val="000000"/>
                <w:sz w:val="18"/>
                <w:szCs w:val="18"/>
              </w:rPr>
              <w:t>Dano (Elem. 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0BB31" w14:textId="77777777" w:rsidR="00560F38" w:rsidRDefault="00000000">
            <w:pPr>
              <w:jc w:val="both"/>
            </w:pPr>
            <w:r>
              <w:rPr>
                <w:color w:val="000000"/>
                <w:sz w:val="18"/>
                <w:szCs w:val="18"/>
              </w:rPr>
              <w:t>Resultado lesivo — Material + Imaterial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9F602" w14:textId="5D430181" w:rsidR="00560F38" w:rsidRDefault="00000000">
            <w:pPr>
              <w:jc w:val="both"/>
            </w:pPr>
            <w:r>
              <w:rPr>
                <w:color w:val="000000"/>
                <w:sz w:val="18"/>
                <w:szCs w:val="18"/>
              </w:rPr>
              <w:t>0 a 40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F6ED7" w14:textId="77777777" w:rsidR="00560F38" w:rsidRDefault="00000000">
            <w:pPr>
              <w:jc w:val="both"/>
            </w:pPr>
            <w:r>
              <w:rPr>
                <w:color w:val="000000"/>
                <w:sz w:val="18"/>
                <w:szCs w:val="18"/>
              </w:rPr>
              <w:t>30</w:t>
            </w:r>
          </w:p>
        </w:tc>
      </w:tr>
      <w:tr w:rsidR="00560F38" w14:paraId="2EC2FD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2DBB6D" w14:textId="77777777" w:rsidR="00560F38" w:rsidRDefault="00000000">
            <w:pPr>
              <w:jc w:val="both"/>
            </w:pPr>
            <w:r>
              <w:rPr>
                <w:color w:val="000000"/>
                <w:sz w:val="18"/>
                <w:szCs w:val="18"/>
              </w:rPr>
              <w:lastRenderedPageBreak/>
              <w:t>Circunstâncias (Elem. 4)</w:t>
            </w:r>
          </w:p>
        </w:tc>
        <w:tc>
          <w:tcPr>
            <w:tcW w:w="34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77C3FA0" w14:textId="77777777" w:rsidR="00560F38" w:rsidRDefault="00000000">
            <w:pPr>
              <w:jc w:val="both"/>
            </w:pPr>
            <w:r>
              <w:rPr>
                <w:color w:val="000000"/>
                <w:sz w:val="18"/>
                <w:szCs w:val="18"/>
              </w:rPr>
              <w:t xml:space="preserve">Modulador contextual — soma dos </w:t>
            </w:r>
            <w:proofErr w:type="spellStart"/>
            <w:r>
              <w:rPr>
                <w:color w:val="000000"/>
                <w:sz w:val="18"/>
                <w:szCs w:val="18"/>
              </w:rPr>
              <w:t>sliders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A1E711" w14:textId="77777777" w:rsidR="00560F38" w:rsidRDefault="00000000">
            <w:pPr>
              <w:jc w:val="both"/>
            </w:pPr>
            <w:r>
              <w:rPr>
                <w:color w:val="000000"/>
                <w:sz w:val="18"/>
                <w:szCs w:val="18"/>
              </w:rPr>
              <w:t>variável</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22A6074" w14:textId="77777777" w:rsidR="00560F38" w:rsidRDefault="00000000">
            <w:pPr>
              <w:jc w:val="both"/>
            </w:pPr>
            <w:r>
              <w:rPr>
                <w:color w:val="000000"/>
                <w:sz w:val="18"/>
                <w:szCs w:val="18"/>
              </w:rPr>
              <w:t>variável</w:t>
            </w:r>
          </w:p>
        </w:tc>
      </w:tr>
      <w:tr w:rsidR="00560F38" w14:paraId="527C22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6325E" w14:textId="77777777" w:rsidR="00560F38" w:rsidRDefault="00000000">
            <w:pPr>
              <w:jc w:val="both"/>
            </w:pPr>
            <w:r>
              <w:rPr>
                <w:color w:val="000000"/>
                <w:sz w:val="18"/>
                <w:szCs w:val="18"/>
              </w:rPr>
              <w:t>Antecedentes (Elem. 5)</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6FB57" w14:textId="77777777" w:rsidR="00560F38" w:rsidRDefault="00000000">
            <w:pPr>
              <w:jc w:val="both"/>
            </w:pPr>
            <w:r>
              <w:rPr>
                <w:color w:val="000000"/>
                <w:sz w:val="18"/>
                <w:szCs w:val="18"/>
              </w:rPr>
              <w:t xml:space="preserve">Modulador histórico — soma dos </w:t>
            </w:r>
            <w:proofErr w:type="spellStart"/>
            <w:r>
              <w:rPr>
                <w:color w:val="000000"/>
                <w:sz w:val="18"/>
                <w:szCs w:val="18"/>
              </w:rPr>
              <w:t>sliders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257A" w14:textId="77777777" w:rsidR="00560F38" w:rsidRDefault="00000000">
            <w:pPr>
              <w:jc w:val="both"/>
            </w:pPr>
            <w:r>
              <w:rPr>
                <w:color w:val="000000"/>
                <w:sz w:val="18"/>
                <w:szCs w:val="18"/>
              </w:rPr>
              <w:t>variável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9051" w14:textId="77777777" w:rsidR="00560F38" w:rsidRDefault="00000000">
            <w:pPr>
              <w:jc w:val="both"/>
            </w:pPr>
            <w:r>
              <w:rPr>
                <w:color w:val="000000"/>
                <w:sz w:val="18"/>
                <w:szCs w:val="18"/>
              </w:rPr>
              <w:t>variável</w:t>
            </w:r>
          </w:p>
        </w:tc>
      </w:tr>
      <w:tr w:rsidR="00560F38" w14:paraId="2BDB05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F43A537" w14:textId="77777777" w:rsidR="00560F38" w:rsidRDefault="00000000">
            <w:pPr>
              <w:jc w:val="both"/>
            </w:pPr>
            <w:r>
              <w:rPr>
                <w:color w:val="000000"/>
                <w:sz w:val="18"/>
                <w:szCs w:val="18"/>
              </w:rPr>
              <w:t>Soma Total</w:t>
            </w:r>
          </w:p>
        </w:tc>
        <w:tc>
          <w:tcPr>
            <w:tcW w:w="34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1263BB2" w14:textId="77777777" w:rsidR="00560F38" w:rsidRDefault="00000000">
            <w:pPr>
              <w:jc w:val="both"/>
            </w:pPr>
            <w:r>
              <w:rPr>
                <w:color w:val="000000"/>
                <w:sz w:val="18"/>
                <w:szCs w:val="18"/>
              </w:rPr>
              <w:t>Base da conversão em penalidade</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2CCFA4D" w14:textId="77777777" w:rsidR="00560F38" w:rsidRDefault="00000000">
            <w:pPr>
              <w:jc w:val="both"/>
            </w:pPr>
            <w:r>
              <w:rPr>
                <w:color w:val="000000"/>
                <w:sz w:val="18"/>
                <w:szCs w:val="18"/>
              </w:rPr>
              <w:t>variável</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CAB1F42" w14:textId="77777777" w:rsidR="00560F38" w:rsidRDefault="00000000">
            <w:pPr>
              <w:jc w:val="both"/>
            </w:pPr>
            <w:r>
              <w:rPr>
                <w:color w:val="000000"/>
                <w:sz w:val="18"/>
                <w:szCs w:val="18"/>
              </w:rPr>
              <w:t>120 (teórico)</w:t>
            </w:r>
          </w:p>
        </w:tc>
      </w:tr>
    </w:tbl>
    <w:p w14:paraId="0C61DC1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2684DBBB"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21457BA2" w14:textId="77777777" w:rsidR="00560F38" w:rsidRDefault="00000000">
            <w:pPr>
              <w:spacing w:before="60" w:after="40"/>
            </w:pPr>
            <w:r>
              <w:rPr>
                <w:b/>
                <w:bCs/>
                <w:color w:val="1F3864"/>
                <w:sz w:val="18"/>
                <w:szCs w:val="18"/>
              </w:rPr>
              <w:t>NOTA</w:t>
            </w:r>
          </w:p>
          <w:p w14:paraId="01A4B372" w14:textId="77777777" w:rsidR="00560F38" w:rsidRDefault="00000000">
            <w:pPr>
              <w:spacing w:before="40" w:after="60" w:line="260" w:lineRule="auto"/>
              <w:jc w:val="both"/>
            </w:pPr>
            <w:r>
              <w:rPr>
                <w:i/>
                <w:iCs/>
                <w:sz w:val="18"/>
                <w:szCs w:val="18"/>
              </w:rPr>
              <w:t xml:space="preserve">As faixas refletem escolhas metodológicas da </w:t>
            </w:r>
            <w:proofErr w:type="spellStart"/>
            <w:r>
              <w:rPr>
                <w:i/>
                <w:iCs/>
                <w:sz w:val="18"/>
                <w:szCs w:val="18"/>
              </w:rPr>
              <w:t>Coger</w:t>
            </w:r>
            <w:proofErr w:type="spellEnd"/>
            <w:r>
              <w:rPr>
                <w:i/>
                <w:iCs/>
                <w:sz w:val="18"/>
                <w:szCs w:val="18"/>
              </w:rPr>
              <w:t>/RFB, não determinações legais explícitas. São auditáveis e podem ser revistas. O que a Lei impõe são os critérios do art. 128 e a obrigação de motivá-los.</w:t>
            </w:r>
          </w:p>
        </w:tc>
      </w:tr>
    </w:tbl>
    <w:p w14:paraId="51EE5B11" w14:textId="77777777" w:rsidR="00560F38" w:rsidRDefault="00000000">
      <w:pPr>
        <w:pStyle w:val="Ttulo1"/>
      </w:pPr>
      <w:bookmarkStart w:id="26" w:name="_Toc232226787"/>
      <w:r>
        <w:t>4. Regimes de Conversão</w:t>
      </w:r>
      <w:bookmarkEnd w:id="26"/>
    </w:p>
    <w:p w14:paraId="4028811E" w14:textId="77777777" w:rsidR="00560F38" w:rsidRDefault="00000000">
      <w:pPr>
        <w:spacing w:before="80" w:after="80" w:line="276" w:lineRule="auto"/>
        <w:jc w:val="both"/>
      </w:pPr>
      <w:r>
        <w:t>A Soma Total da primeira fase é convertida em advertência ou em dias de suspensão conforme o regime identificado na tela de Classificação.</w:t>
      </w:r>
    </w:p>
    <w:p w14:paraId="6CEE2746"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2"/>
        <w:gridCol w:w="1818"/>
        <w:gridCol w:w="3524"/>
        <w:gridCol w:w="2786"/>
      </w:tblGrid>
      <w:tr w:rsidR="00560F38" w14:paraId="1704603D"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659E4C" w14:textId="77777777" w:rsidR="00560F38" w:rsidRDefault="00000000">
            <w:pPr>
              <w:jc w:val="both"/>
            </w:pPr>
            <w:r>
              <w:rPr>
                <w:b/>
                <w:bCs/>
                <w:color w:val="FFFFFF"/>
                <w:sz w:val="17"/>
                <w:szCs w:val="17"/>
              </w:rPr>
              <w:t>Regime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767272" w14:textId="77777777" w:rsidR="00560F38" w:rsidRDefault="00000000">
            <w:pPr>
              <w:jc w:val="both"/>
            </w:pPr>
            <w:r>
              <w:rPr>
                <w:b/>
                <w:bCs/>
                <w:color w:val="FFFFFF"/>
                <w:sz w:val="17"/>
                <w:szCs w:val="17"/>
              </w:rPr>
              <w:t>Base legal</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115907" w14:textId="77777777" w:rsidR="00560F38" w:rsidRDefault="00000000">
            <w:pPr>
              <w:jc w:val="both"/>
            </w:pPr>
            <w:r>
              <w:rPr>
                <w:b/>
                <w:bCs/>
                <w:color w:val="FFFFFF"/>
                <w:sz w:val="17"/>
                <w:szCs w:val="17"/>
              </w:rPr>
              <w:t>Fórmula de conversão</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9144AD" w14:textId="77777777" w:rsidR="00560F38" w:rsidRDefault="00000000">
            <w:pPr>
              <w:jc w:val="both"/>
            </w:pPr>
            <w:r>
              <w:rPr>
                <w:b/>
                <w:bCs/>
                <w:color w:val="FFFFFF"/>
                <w:sz w:val="17"/>
                <w:szCs w:val="17"/>
              </w:rPr>
              <w:t>Penalidade</w:t>
            </w:r>
          </w:p>
        </w:tc>
      </w:tr>
      <w:tr w:rsidR="00560F38" w14:paraId="54C50CE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D144" w14:textId="77777777" w:rsidR="00560F38" w:rsidRDefault="00000000">
            <w:pPr>
              <w:jc w:val="both"/>
            </w:pPr>
            <w:r>
              <w:rPr>
                <w:color w:val="000000"/>
                <w:sz w:val="17"/>
                <w:szCs w:val="17"/>
              </w:rPr>
              <w:t>GERAL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CDA9" w14:textId="77777777" w:rsidR="00560F38" w:rsidRDefault="00000000">
            <w:pPr>
              <w:jc w:val="both"/>
            </w:pPr>
            <w:proofErr w:type="spellStart"/>
            <w:r>
              <w:rPr>
                <w:color w:val="000000"/>
                <w:sz w:val="17"/>
                <w:szCs w:val="17"/>
              </w:rPr>
              <w:t>Arts</w:t>
            </w:r>
            <w:proofErr w:type="spellEnd"/>
            <w:r>
              <w:rPr>
                <w:color w:val="000000"/>
                <w:sz w:val="17"/>
                <w:szCs w:val="17"/>
              </w:rPr>
              <w:t>. 116; 117, I–VIII e XIX</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28977" w14:textId="77777777" w:rsidR="00560F38" w:rsidRDefault="00000000">
            <w:pPr>
              <w:jc w:val="both"/>
            </w:pPr>
            <w:r>
              <w:rPr>
                <w:color w:val="000000"/>
                <w:sz w:val="17"/>
                <w:szCs w:val="17"/>
              </w:rPr>
              <w:t>Soma ≤ 30 → advertência.</w:t>
            </w:r>
          </w:p>
          <w:p w14:paraId="42904F21" w14:textId="77777777" w:rsidR="00560F38" w:rsidRDefault="00000000">
            <w:pPr>
              <w:jc w:val="both"/>
            </w:pPr>
            <w:r>
              <w:rPr>
                <w:color w:val="000000"/>
                <w:sz w:val="17"/>
                <w:szCs w:val="17"/>
              </w:rPr>
              <w:t xml:space="preserve">Soma &gt; 30 → </w:t>
            </w:r>
            <w:proofErr w:type="gramStart"/>
            <w:r>
              <w:rPr>
                <w:color w:val="000000"/>
                <w:sz w:val="17"/>
                <w:szCs w:val="17"/>
              </w:rPr>
              <w:t>min(</w:t>
            </w:r>
            <w:proofErr w:type="gramEnd"/>
            <w:r>
              <w:rPr>
                <w:color w:val="000000"/>
                <w:sz w:val="17"/>
                <w:szCs w:val="17"/>
              </w:rPr>
              <w:t>Soma − 30, 90) dias.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87F8" w14:textId="77777777" w:rsidR="00560F38" w:rsidRDefault="00000000">
            <w:pPr>
              <w:jc w:val="both"/>
            </w:pPr>
            <w:r>
              <w:rPr>
                <w:color w:val="000000"/>
                <w:sz w:val="17"/>
                <w:szCs w:val="17"/>
              </w:rPr>
              <w:t>Advertência ou suspensão de 1 a 90 dias</w:t>
            </w:r>
          </w:p>
        </w:tc>
      </w:tr>
      <w:tr w:rsidR="00560F38" w14:paraId="416B3DCB"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8D1BFD" w14:textId="77777777" w:rsidR="00560F38" w:rsidRDefault="00000000">
            <w:pPr>
              <w:jc w:val="both"/>
            </w:pPr>
            <w:r>
              <w:rPr>
                <w:color w:val="000000"/>
                <w:sz w:val="17"/>
                <w:szCs w:val="17"/>
              </w:rPr>
              <w:t>RE1</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E778E7B" w14:textId="77777777" w:rsidR="00560F38" w:rsidRDefault="00000000">
            <w:pPr>
              <w:jc w:val="both"/>
            </w:pPr>
            <w:r>
              <w:rPr>
                <w:color w:val="000000"/>
                <w:sz w:val="17"/>
                <w:szCs w:val="17"/>
              </w:rPr>
              <w:t>Art. 117, XVII e XVIII</w:t>
            </w:r>
          </w:p>
        </w:tc>
        <w:tc>
          <w:tcPr>
            <w:tcW w:w="36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BA1C8CC" w14:textId="77777777" w:rsidR="00560F38" w:rsidRDefault="00000000">
            <w:pPr>
              <w:jc w:val="both"/>
            </w:pPr>
            <w:proofErr w:type="spellStart"/>
            <w:proofErr w:type="gramStart"/>
            <w:r>
              <w:rPr>
                <w:color w:val="000000"/>
                <w:sz w:val="17"/>
                <w:szCs w:val="17"/>
              </w:rPr>
              <w:t>max</w:t>
            </w:r>
            <w:proofErr w:type="spellEnd"/>
            <w:r>
              <w:rPr>
                <w:color w:val="000000"/>
                <w:sz w:val="17"/>
                <w:szCs w:val="17"/>
              </w:rPr>
              <w:t>(</w:t>
            </w:r>
            <w:proofErr w:type="gramEnd"/>
            <w:r>
              <w:rPr>
                <w:color w:val="000000"/>
                <w:sz w:val="17"/>
                <w:szCs w:val="17"/>
              </w:rPr>
              <w:t xml:space="preserve">1, </w:t>
            </w:r>
            <w:proofErr w:type="gramStart"/>
            <w:r>
              <w:rPr>
                <w:color w:val="000000"/>
                <w:sz w:val="17"/>
                <w:szCs w:val="17"/>
              </w:rPr>
              <w:t>min(</w:t>
            </w:r>
            <w:proofErr w:type="gramEnd"/>
            <w:r>
              <w:rPr>
                <w:color w:val="000000"/>
                <w:sz w:val="17"/>
                <w:szCs w:val="17"/>
              </w:rPr>
              <w:t>⌊3×Soma÷4⌋, 90)) dias</w:t>
            </w:r>
          </w:p>
        </w:tc>
        <w:tc>
          <w:tcPr>
            <w:tcW w:w="2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8A0F1DC" w14:textId="77777777" w:rsidR="00560F38" w:rsidRDefault="00000000">
            <w:pPr>
              <w:jc w:val="both"/>
            </w:pPr>
            <w:r>
              <w:rPr>
                <w:color w:val="000000"/>
                <w:sz w:val="17"/>
                <w:szCs w:val="17"/>
              </w:rPr>
              <w:t>Suspensão obrigatória de 1 a 90 dias</w:t>
            </w:r>
          </w:p>
        </w:tc>
      </w:tr>
      <w:tr w:rsidR="00560F38" w14:paraId="5FF275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696A" w14:textId="77777777" w:rsidR="00560F38" w:rsidRDefault="00000000">
            <w:pPr>
              <w:jc w:val="both"/>
            </w:pPr>
            <w:r>
              <w:rPr>
                <w:color w:val="000000"/>
                <w:sz w:val="17"/>
                <w:szCs w:val="17"/>
              </w:rPr>
              <w:t>RE2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EEB16" w14:textId="77777777" w:rsidR="00560F38" w:rsidRDefault="00000000">
            <w:pPr>
              <w:jc w:val="both"/>
            </w:pPr>
            <w:r>
              <w:rPr>
                <w:color w:val="000000"/>
                <w:sz w:val="17"/>
                <w:szCs w:val="17"/>
              </w:rPr>
              <w:t>Art. 130, § 1º</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D9432" w14:textId="77777777" w:rsidR="00560F38" w:rsidRDefault="00000000">
            <w:pPr>
              <w:jc w:val="both"/>
            </w:pPr>
            <w:proofErr w:type="spellStart"/>
            <w:proofErr w:type="gramStart"/>
            <w:r>
              <w:rPr>
                <w:color w:val="000000"/>
                <w:sz w:val="17"/>
                <w:szCs w:val="17"/>
              </w:rPr>
              <w:t>max</w:t>
            </w:r>
            <w:proofErr w:type="spellEnd"/>
            <w:r>
              <w:rPr>
                <w:color w:val="000000"/>
                <w:sz w:val="17"/>
                <w:szCs w:val="17"/>
              </w:rPr>
              <w:t>(</w:t>
            </w:r>
            <w:proofErr w:type="gramEnd"/>
            <w:r>
              <w:rPr>
                <w:color w:val="000000"/>
                <w:sz w:val="17"/>
                <w:szCs w:val="17"/>
              </w:rPr>
              <w:t xml:space="preserve">1, </w:t>
            </w:r>
            <w:proofErr w:type="gramStart"/>
            <w:r>
              <w:rPr>
                <w:color w:val="000000"/>
                <w:sz w:val="17"/>
                <w:szCs w:val="17"/>
              </w:rPr>
              <w:t>min(</w:t>
            </w:r>
            <w:proofErr w:type="gramEnd"/>
            <w:r>
              <w:rPr>
                <w:color w:val="000000"/>
                <w:sz w:val="17"/>
                <w:szCs w:val="17"/>
              </w:rPr>
              <w:t>⌊Soma÷8⌋, 15)) dias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F68A" w14:textId="77777777" w:rsidR="00560F38" w:rsidRDefault="00000000">
            <w:pPr>
              <w:jc w:val="both"/>
            </w:pPr>
            <w:r>
              <w:rPr>
                <w:color w:val="000000"/>
                <w:sz w:val="17"/>
                <w:szCs w:val="17"/>
              </w:rPr>
              <w:t>Suspensão obrigatória de 1 a 15 dias.</w:t>
            </w:r>
          </w:p>
          <w:p w14:paraId="4320E4B3" w14:textId="77777777" w:rsidR="00560F38" w:rsidRDefault="00000000">
            <w:pPr>
              <w:jc w:val="both"/>
            </w:pPr>
            <w:r>
              <w:rPr>
                <w:color w:val="000000"/>
                <w:sz w:val="17"/>
                <w:szCs w:val="17"/>
              </w:rPr>
              <w:t>Apenas dolo admissível em SF1.1.</w:t>
            </w:r>
          </w:p>
        </w:tc>
      </w:tr>
      <w:tr w:rsidR="00560F38" w14:paraId="1D2674D4"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38BEA3C" w14:textId="77777777" w:rsidR="00560F38" w:rsidRDefault="00000000">
            <w:pPr>
              <w:jc w:val="both"/>
            </w:pPr>
            <w:r>
              <w:rPr>
                <w:color w:val="000000"/>
                <w:sz w:val="17"/>
                <w:szCs w:val="17"/>
              </w:rPr>
              <w:t>RE3</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9A5EE04" w14:textId="77777777" w:rsidR="00560F38" w:rsidRDefault="00000000">
            <w:pPr>
              <w:jc w:val="both"/>
            </w:pPr>
            <w:r>
              <w:rPr>
                <w:color w:val="000000"/>
                <w:sz w:val="17"/>
                <w:szCs w:val="17"/>
              </w:rPr>
              <w:t>Art. 32 da LAI</w:t>
            </w:r>
          </w:p>
        </w:tc>
        <w:tc>
          <w:tcPr>
            <w:tcW w:w="36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DA8F0C9" w14:textId="77777777" w:rsidR="00560F38" w:rsidRDefault="00000000">
            <w:pPr>
              <w:jc w:val="both"/>
            </w:pPr>
            <w:r>
              <w:rPr>
                <w:color w:val="000000"/>
                <w:sz w:val="17"/>
                <w:szCs w:val="17"/>
              </w:rPr>
              <w:t>Idêntico ao RE1</w:t>
            </w:r>
          </w:p>
        </w:tc>
        <w:tc>
          <w:tcPr>
            <w:tcW w:w="2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52A26FC" w14:textId="77777777" w:rsidR="00560F38" w:rsidRDefault="00000000">
            <w:pPr>
              <w:jc w:val="both"/>
            </w:pPr>
            <w:r>
              <w:rPr>
                <w:color w:val="000000"/>
                <w:sz w:val="17"/>
                <w:szCs w:val="17"/>
              </w:rPr>
              <w:t>Suspensão obrigatória de 1 a 90 dias</w:t>
            </w:r>
          </w:p>
        </w:tc>
      </w:tr>
      <w:tr w:rsidR="00560F38" w14:paraId="5B065C2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CB657" w14:textId="77777777" w:rsidR="00560F38" w:rsidRDefault="00000000">
            <w:pPr>
              <w:jc w:val="both"/>
            </w:pPr>
            <w:r>
              <w:rPr>
                <w:color w:val="000000"/>
                <w:sz w:val="17"/>
                <w:szCs w:val="17"/>
              </w:rPr>
              <w:t>CONCURSO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C12D3" w14:textId="77777777" w:rsidR="00560F38" w:rsidRDefault="00000000">
            <w:pPr>
              <w:jc w:val="both"/>
            </w:pPr>
            <w:r>
              <w:rPr>
                <w:color w:val="000000"/>
                <w:sz w:val="17"/>
                <w:szCs w:val="17"/>
              </w:rPr>
              <w:t>Art. 128 c/c art. 130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B2615" w14:textId="77777777" w:rsidR="00560F38" w:rsidRDefault="00000000">
            <w:pPr>
              <w:jc w:val="both"/>
            </w:pPr>
            <w:r>
              <w:rPr>
                <w:color w:val="000000"/>
                <w:sz w:val="17"/>
                <w:szCs w:val="17"/>
              </w:rPr>
              <w:t>Soma das suspensões; teto de 90 dias.</w:t>
            </w:r>
          </w:p>
          <w:p w14:paraId="0AF0D02B" w14:textId="77777777" w:rsidR="00560F38" w:rsidRDefault="00000000">
            <w:pPr>
              <w:jc w:val="both"/>
            </w:pPr>
            <w:r>
              <w:rPr>
                <w:color w:val="000000"/>
                <w:sz w:val="17"/>
                <w:szCs w:val="17"/>
              </w:rPr>
              <w:t>Se resultado = 0 e houver advertência → advertência.</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EC19C" w14:textId="77777777" w:rsidR="00560F38" w:rsidRDefault="00000000">
            <w:pPr>
              <w:jc w:val="both"/>
            </w:pPr>
            <w:r>
              <w:rPr>
                <w:color w:val="000000"/>
                <w:sz w:val="17"/>
                <w:szCs w:val="17"/>
              </w:rPr>
              <w:t>Suspensão prevalece; teto de 90 dias</w:t>
            </w:r>
          </w:p>
        </w:tc>
      </w:tr>
    </w:tbl>
    <w:p w14:paraId="1E0A463F"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128B9E87"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B359EF4" w14:textId="77777777" w:rsidR="00560F38" w:rsidRDefault="00000000">
            <w:pPr>
              <w:spacing w:before="60" w:after="40"/>
            </w:pPr>
            <w:r>
              <w:rPr>
                <w:b/>
                <w:bCs/>
                <w:color w:val="1F3864"/>
                <w:sz w:val="18"/>
                <w:szCs w:val="18"/>
              </w:rPr>
              <w:t>NOTA</w:t>
            </w:r>
          </w:p>
          <w:p w14:paraId="231FB5BB" w14:textId="77777777" w:rsidR="00560F38" w:rsidRDefault="00000000">
            <w:pPr>
              <w:spacing w:before="40" w:after="60" w:line="260" w:lineRule="auto"/>
              <w:jc w:val="both"/>
            </w:pPr>
            <w:r>
              <w:rPr>
                <w:i/>
                <w:iCs/>
                <w:sz w:val="18"/>
                <w:szCs w:val="18"/>
              </w:rPr>
              <w:t>No Regime RE2, somente o dolo é admissível em SF1.1, pois a recusa à perícia pressupõe ação intencional. No Regime de Concurso, cada infração é dosada de forma independente antes de consolidar o resultado.</w:t>
            </w:r>
          </w:p>
        </w:tc>
      </w:tr>
    </w:tbl>
    <w:p w14:paraId="114D617C" w14:textId="5B327AB1" w:rsidR="00560F38" w:rsidRDefault="00560F38"/>
    <w:p w14:paraId="33881F8E" w14:textId="77777777" w:rsidR="00914EE0" w:rsidRDefault="00000000">
      <w:pPr>
        <w:pStyle w:val="Ttulo2"/>
      </w:pPr>
      <w:bookmarkStart w:id="27" w:name="_Toc232226788"/>
      <w:r>
        <w:t>4.1 Fundamentos da diferenciação de regimes</w:t>
      </w:r>
      <w:bookmarkEnd w:id="27"/>
    </w:p>
    <w:p w14:paraId="082F64E1" w14:textId="77777777" w:rsidR="00914EE0" w:rsidRDefault="00000000">
      <w:pPr>
        <w:pStyle w:val="Ttulo3"/>
      </w:pPr>
      <w:bookmarkStart w:id="28" w:name="_Toc232226789"/>
      <w:r>
        <w:t>4.1.1 O problema da conversão uniforme</w:t>
      </w:r>
      <w:bookmarkEnd w:id="28"/>
    </w:p>
    <w:p w14:paraId="1D3DBA7F" w14:textId="77777777" w:rsidR="00914EE0" w:rsidRDefault="00000000">
      <w:pPr>
        <w:spacing w:before="80" w:after="80" w:line="276" w:lineRule="auto"/>
        <w:jc w:val="both"/>
      </w:pPr>
      <w:r>
        <w:t>A pontuação produzida pela primeira fase da Calculadora é uma grandeza abstrata: expressa o grau de reprovabilidade da conduta na escala interna do sistema, mas não se converte automaticamente em penalidade. A conversão — o mecanismo que transforma pontos em advertência ou dias de suspensão — é etapa distinta, sujeita a uma variável que a primeira fase não capta: o regime punitivo específico ao qual a infração está submetida.</w:t>
      </w:r>
    </w:p>
    <w:p w14:paraId="64285ACC" w14:textId="77777777" w:rsidR="00914EE0" w:rsidRDefault="00914EE0"/>
    <w:p w14:paraId="7B303AF1" w14:textId="77777777" w:rsidR="00914EE0" w:rsidRDefault="00000000">
      <w:pPr>
        <w:spacing w:before="80" w:after="80" w:line="276" w:lineRule="auto"/>
        <w:jc w:val="both"/>
      </w:pPr>
      <w:r>
        <w:t xml:space="preserve">Se a conversão fosse uniforme para todas as infrações, condutas com idêntica pontuação resultariam sempre na mesma penalidade, independentemente do dispositivo violado. Essa aparente isonomia seria, na verdade, uma isonomia formal que ignora desigualdades materiais relevantes: o legislador, em determinadas hipóteses, já realizou seu próprio juízo de maior reprovabilidade ao excluir a advertência como resposta possível. Aplicar a essas hipóteses a mesma fórmula de conversão das infrações ordinárias seria, paradoxalmente, tratar de forma igual </w:t>
      </w:r>
      <w:r>
        <w:lastRenderedPageBreak/>
        <w:t>situações que o próprio ordenamento tratou de forma diferente. Os regimes de conversão operacionalizam, portanto, uma diferenciação que não vem da Calculadora — vem da lei.</w:t>
      </w:r>
    </w:p>
    <w:p w14:paraId="045232E7" w14:textId="77777777" w:rsidR="00914EE0" w:rsidRDefault="00914EE0"/>
    <w:p w14:paraId="60778B6D" w14:textId="77777777" w:rsidR="00914EE0" w:rsidRDefault="00000000">
      <w:pPr>
        <w:pStyle w:val="Ttulo3"/>
      </w:pPr>
      <w:bookmarkStart w:id="29" w:name="_Toc232226790"/>
      <w:r>
        <w:t>4.1.2 A estrutura constitucional da diferenciação</w:t>
      </w:r>
      <w:bookmarkEnd w:id="29"/>
    </w:p>
    <w:p w14:paraId="652CC7B0" w14:textId="77777777" w:rsidR="00914EE0" w:rsidRDefault="00000000">
      <w:pPr>
        <w:spacing w:before="80" w:after="80" w:line="276" w:lineRule="auto"/>
        <w:jc w:val="both"/>
      </w:pPr>
      <w:r>
        <w:t>A legalidade em matéria sancionadora (art. 5º, XXXIX, da Constituição Federal; art. 37, caput) impõe que as condições de aplicação de qualquer penalidade estejam fixadas em lei. Quando o legislador estabelece, para determinadas infrações, que a penalidade mínima é a suspensão — vedando expressamente a advertência —, está exercendo a prerrogativa exclusiva de graduar a priori a resposta estatal a categorias de conduta que considerou mais graves. Os regimes especiais são, nesse sentido, uma exigência de dupla legalidade: nem menos punitivos do que a lei determina, nem mais.</w:t>
      </w:r>
    </w:p>
    <w:p w14:paraId="01F584C8" w14:textId="77777777" w:rsidR="00914EE0" w:rsidRDefault="00914EE0"/>
    <w:p w14:paraId="42F397F7" w14:textId="77777777" w:rsidR="00914EE0" w:rsidRDefault="00000000">
      <w:pPr>
        <w:pStyle w:val="Ttulo3"/>
      </w:pPr>
      <w:bookmarkStart w:id="30" w:name="_Toc232226791"/>
      <w:r>
        <w:t>4.1.3 Regime Geral — a referência de base</w:t>
      </w:r>
      <w:bookmarkEnd w:id="30"/>
    </w:p>
    <w:p w14:paraId="1619B820" w14:textId="77777777" w:rsidR="00914EE0" w:rsidRDefault="00000000">
      <w:pPr>
        <w:spacing w:before="80" w:after="80" w:line="276" w:lineRule="auto"/>
        <w:jc w:val="both"/>
      </w:pPr>
      <w:r>
        <w:t xml:space="preserve">O Regime Geral aplica-se às infrações que comportam tanto advertência quanto suspensão — o espectro completo de penalidades previsto pelos </w:t>
      </w:r>
      <w:proofErr w:type="spellStart"/>
      <w:r>
        <w:t>arts</w:t>
      </w:r>
      <w:proofErr w:type="spellEnd"/>
      <w:r>
        <w:t>. 129 e 130 da Lei nº 8.112/90. É o regime de maior plasticidade. O ponto de corte em 30 pontos representa o limiar a partir do qual a reprovabilidade acumulada justifica a passagem da penalidade mais branda (advertência) para a mais gravosa (suspensão). Abaixo dele, a resposta proporcional é o registro formal; acima dele, a restrição temporária do exercício funcional.</w:t>
      </w:r>
    </w:p>
    <w:p w14:paraId="73B9627D" w14:textId="77777777" w:rsidR="00914EE0" w:rsidRDefault="00914EE0"/>
    <w:p w14:paraId="2A043E76" w14:textId="77777777" w:rsidR="00914EE0" w:rsidRDefault="00000000">
      <w:pPr>
        <w:pStyle w:val="Ttulo3"/>
      </w:pPr>
      <w:bookmarkStart w:id="31" w:name="_Toc232226792"/>
      <w:r>
        <w:t>4.1.4 Regimes Especiais — o juízo legislativo de gravidade qualificada</w:t>
      </w:r>
      <w:bookmarkEnd w:id="31"/>
    </w:p>
    <w:p w14:paraId="7FDD01D1" w14:textId="77777777" w:rsidR="00914EE0" w:rsidRDefault="00000000">
      <w:pPr>
        <w:spacing w:before="80" w:after="80" w:line="276" w:lineRule="auto"/>
        <w:jc w:val="both"/>
      </w:pPr>
      <w:r>
        <w:t>RE1 — Art. 117, XVII e XVIII da Lei nº 8.112/90. Os incisos XVII (cometer a outro servidor atribuições estranhas ao cargo) e XVIII (exercer atividades incompatíveis com o exercício do cargo) estão sujeitos somente à suspensão, que pode variar de 1 a 90 dias (art. 130, caput). Ao prever suspensão — e não advertência —, o legislador emitiu sinal inequívoco: a reprovabilidade mínima dessas condutas já supera o patamar que autoriza a penalidade mais branda. O regime RE1 operacionaliza esse sinal: qualquer pontuação, mesmo a mais baixa, converte-se em suspensão, não em advertência.</w:t>
      </w:r>
    </w:p>
    <w:p w14:paraId="5C9B9DAB" w14:textId="77777777" w:rsidR="00914EE0" w:rsidRDefault="00914EE0"/>
    <w:p w14:paraId="58FC94F1" w14:textId="77777777" w:rsidR="00914EE0" w:rsidRDefault="00000000">
      <w:pPr>
        <w:spacing w:before="80" w:after="80" w:line="276" w:lineRule="auto"/>
        <w:jc w:val="both"/>
      </w:pPr>
      <w:r>
        <w:t>RE2 — Art. 130, §1º (recusa de inspeção médica). A recusa de submissão à inspeção médica determinada pela autoridade competente recebe tratamento autônomo: suspensão de até 15 dias. O teto reduzido (15 dias, não 90) revela que o legislador quis uma resposta proporcionalmente mais contida — mas ainda assim necessariamente suspensiva.</w:t>
      </w:r>
    </w:p>
    <w:p w14:paraId="6CEACA00" w14:textId="77777777" w:rsidR="00914EE0" w:rsidRDefault="00914EE0"/>
    <w:p w14:paraId="065443C9" w14:textId="77777777" w:rsidR="00914EE0" w:rsidRDefault="00000000">
      <w:pPr>
        <w:spacing w:before="80" w:after="80" w:line="276" w:lineRule="auto"/>
        <w:jc w:val="both"/>
      </w:pPr>
      <w:r>
        <w:t>RE3 — Art. 32 da Lei nº 12.527/2011 (LAI). A Lei de Acesso à Informação tipificou infrações funcionais autônomas, cominando suspensão de 1 a 90 dias (art. 32, §2º). Ao excluir a advertência, o legislador da LAI fez escolha expressa de maior severidade. O fundamento complementar é constitucional: a LAI tutela o direito fundamental de acesso à informação pública (art. 5º, XXXIII, e art. 37, §3º, II, da Constituição), cujo núcleo essencial merece proteção autônoma, não diluída na lógica residual do Regime Geral.</w:t>
      </w:r>
    </w:p>
    <w:p w14:paraId="69B92B24" w14:textId="77777777" w:rsidR="00914EE0" w:rsidRDefault="00914EE0"/>
    <w:p w14:paraId="7FB8FBF6" w14:textId="77777777" w:rsidR="00914EE0" w:rsidRDefault="00000000">
      <w:pPr>
        <w:pStyle w:val="Ttulo3"/>
      </w:pPr>
      <w:bookmarkStart w:id="32" w:name="_Toc232226793"/>
      <w:r>
        <w:t>4.1.5 O regime de Concurso Material — regra de consolidação, não de conversão</w:t>
      </w:r>
      <w:bookmarkEnd w:id="32"/>
    </w:p>
    <w:p w14:paraId="76A6FE2E" w14:textId="77777777" w:rsidR="00914EE0" w:rsidRDefault="00000000">
      <w:pPr>
        <w:spacing w:before="80" w:after="80" w:line="276" w:lineRule="auto"/>
        <w:jc w:val="both"/>
      </w:pPr>
      <w:r>
        <w:t xml:space="preserve">O Concurso Material de Infrações não constitui, em sentido estrito, um quinto regime de conversão: é uma regra de consolidação de resultados. Cada infração em concurso percorre seu próprio regime individualmente, gerando sua própria penalidade parcial. A consolidação ocorre em momento posterior, segundo as regras do item 11 deste Manual. Tratar o Concurso como um "regime diferente" seria metodologicamente incorreto e poderia sugerir, erroneamente, que a </w:t>
      </w:r>
      <w:r>
        <w:lastRenderedPageBreak/>
        <w:t>pontuação dos elementos se mistura entre as infrações. Cada ciclo é independente; a consolidação é aritmética.</w:t>
      </w:r>
    </w:p>
    <w:p w14:paraId="7F72279D" w14:textId="77777777" w:rsidR="00914EE0" w:rsidRDefault="00914EE0"/>
    <w:p w14:paraId="5966AA72" w14:textId="77777777" w:rsidR="00914EE0" w:rsidRDefault="00000000">
      <w:pPr>
        <w:pStyle w:val="Ttulo3"/>
      </w:pPr>
      <w:bookmarkStart w:id="33" w:name="_Toc232226794"/>
      <w:r>
        <w:t>4.1.6 Isonomia material e diferenciação de regimes</w:t>
      </w:r>
      <w:bookmarkEnd w:id="33"/>
    </w:p>
    <w:p w14:paraId="52A5AD5B" w14:textId="77777777" w:rsidR="00914EE0" w:rsidRDefault="00000000">
      <w:pPr>
        <w:spacing w:before="80" w:after="80" w:line="276" w:lineRule="auto"/>
        <w:jc w:val="both"/>
      </w:pPr>
      <w:r>
        <w:t>A diferenciação de regimes não viola a isonomia — pressupõe-na em sua dimensão material. A isonomia material exige que a resposta do sistema seja proporcional às distinções que o próprio ordenamento reconheceu como juridicamente relevantes. Quando o legislador distinguiu, o intérprete não pode nivelar. Os regimes especiais garantem que o servidor que viola norma de regime qualificado não se beneficie da mesma escala de conversão daquele que viola norma ordinária — e, simetricamente, que o servidor em regime de teto reduzido (RE2) não seja submetido à escala de um regime mais gravoso.</w:t>
      </w:r>
    </w:p>
    <w:p w14:paraId="38F86303" w14:textId="77777777" w:rsidR="00914EE0" w:rsidRDefault="00914EE0"/>
    <w:p w14:paraId="30C2A963" w14:textId="77777777" w:rsidR="00560F38" w:rsidRDefault="00000000">
      <w:pPr>
        <w:pStyle w:val="Ttulo1"/>
      </w:pPr>
      <w:bookmarkStart w:id="34" w:name="_Toc232226795"/>
      <w:r>
        <w:t>5. Elemento 1 — Natureza da Infração</w:t>
      </w:r>
      <w:bookmarkEnd w:id="34"/>
    </w:p>
    <w:p w14:paraId="36E8FD47" w14:textId="77777777" w:rsidR="00560F38" w:rsidRDefault="00000000">
      <w:pPr>
        <w:spacing w:before="80" w:after="80" w:line="276" w:lineRule="auto"/>
        <w:jc w:val="both"/>
      </w:pPr>
      <w:r>
        <w:t xml:space="preserve">Base legal: </w:t>
      </w:r>
      <w:r>
        <w:rPr>
          <w:b/>
          <w:bCs/>
        </w:rPr>
        <w:t xml:space="preserve">art. 128; </w:t>
      </w:r>
      <w:proofErr w:type="spellStart"/>
      <w:r>
        <w:rPr>
          <w:b/>
          <w:bCs/>
        </w:rPr>
        <w:t>arts</w:t>
      </w:r>
      <w:proofErr w:type="spellEnd"/>
      <w:r>
        <w:rPr>
          <w:b/>
          <w:bCs/>
        </w:rPr>
        <w:t>. 12 e 17 do Decreto nº 9.830/2019; e art. 28 da LINDB.</w:t>
      </w:r>
      <w:r>
        <w:t xml:space="preserve"> Teto: 30 pontos.</w:t>
      </w:r>
    </w:p>
    <w:p w14:paraId="23495D1E" w14:textId="77777777" w:rsidR="00560F38" w:rsidRDefault="00560F38"/>
    <w:p w14:paraId="508616F2" w14:textId="77777777" w:rsidR="00560F38" w:rsidRDefault="00000000">
      <w:pPr>
        <w:spacing w:before="80" w:after="80" w:line="276" w:lineRule="auto"/>
        <w:jc w:val="both"/>
      </w:pPr>
      <w:r>
        <w:t>A natureza avalia o aspecto subjetivo da conduta — o elemento volitivo predominante e o grau de consciência da ilicitude do agente. É o critério que melhor expressa o desvalor da ação: aquilo que torna censurável não apenas o que se fez, mas o estado anímico com que se fez.</w:t>
      </w:r>
    </w:p>
    <w:p w14:paraId="432B33F4" w14:textId="77777777" w:rsidR="00560F38" w:rsidRDefault="00000000">
      <w:pPr>
        <w:spacing w:before="80" w:after="80" w:line="276" w:lineRule="auto"/>
        <w:jc w:val="both"/>
      </w:pPr>
      <w:r>
        <w:t xml:space="preserve">Sendo impossível penetrar diretamente na consciência do agente, o elemento subjetivo é individualizado a partir das circunstâncias periféricas ao caso: o conhecimento que o agente tinha dos fatos e de suas consequências, o grau de discernimento exigido para a função exercida e a presença de eventuais escusas. O Direito brasileiro adotou a teoria finalista da ação, de Hans </w:t>
      </w:r>
      <w:proofErr w:type="spellStart"/>
      <w:r>
        <w:t>Welzel</w:t>
      </w:r>
      <w:proofErr w:type="spellEnd"/>
      <w:r>
        <w:t>. A reprovabilidade gradua-se conforme o agente tenha querido o resultado, assumido o risco de produzi-lo ou simplesmente faltado com o dever de cuidado.</w:t>
      </w:r>
    </w:p>
    <w:p w14:paraId="6B750303"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1C405A74"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3016F19" w14:textId="77777777" w:rsidR="00560F38" w:rsidRDefault="00000000">
            <w:pPr>
              <w:spacing w:before="60" w:after="40"/>
            </w:pPr>
            <w:r>
              <w:rPr>
                <w:b/>
                <w:bCs/>
                <w:color w:val="1F3864"/>
                <w:sz w:val="18"/>
                <w:szCs w:val="18"/>
              </w:rPr>
              <w:t>NOTA</w:t>
            </w:r>
          </w:p>
          <w:p w14:paraId="690FBFDC" w14:textId="77777777" w:rsidR="00560F38" w:rsidRDefault="00000000">
            <w:pPr>
              <w:spacing w:before="40" w:after="60" w:line="260" w:lineRule="auto"/>
              <w:jc w:val="both"/>
            </w:pPr>
            <w:r>
              <w:rPr>
                <w:i/>
                <w:iCs/>
                <w:sz w:val="18"/>
                <w:szCs w:val="18"/>
              </w:rPr>
              <w:t>Embora o art. 28 da LINDB restrinja a responsabilização do agente público às hipóteses de dolo ou erro grosseiro, essa disposição não afasta a aplicação de sanções disciplinares também na culpa leve, por força expressa do art. 17 do Decreto nº 9.830/2019.</w:t>
            </w:r>
          </w:p>
        </w:tc>
      </w:tr>
    </w:tbl>
    <w:p w14:paraId="6BDAE476" w14:textId="77777777" w:rsidR="00560F38" w:rsidRDefault="00560F38"/>
    <w:p w14:paraId="477B7848" w14:textId="77777777" w:rsidR="00560F38" w:rsidRDefault="00000000">
      <w:pPr>
        <w:pStyle w:val="Ttulo2"/>
      </w:pPr>
      <w:bookmarkStart w:id="35" w:name="_Toc232226796"/>
      <w:r>
        <w:t>5.1 O dolo</w:t>
      </w:r>
      <w:bookmarkEnd w:id="35"/>
    </w:p>
    <w:p w14:paraId="66C22DE8" w14:textId="77777777" w:rsidR="00560F38" w:rsidRDefault="00000000">
      <w:pPr>
        <w:spacing w:before="80" w:after="80" w:line="276" w:lineRule="auto"/>
        <w:jc w:val="both"/>
      </w:pPr>
      <w:r>
        <w:t>O dolo é a vontade dirigida à realização da conduta e, conforme a espécie, ao resultado. Compõe-se de dois elementos: o cognitivo (conhecimento da situação de fato) e o volitivo (vontade de agir, ou aceitação do risco de agir). Um ponto estruturante é que o dolo não exige a consciência atual da ilicitude — o ato doloso caracteriza-se por querer ou conhecer o resultado, não necessariamente pelo conhecimento do desvalor jurídico da ação. Daí a consciência da ilicitude ser tratada como subfator autônomo (SF1.2).</w:t>
      </w:r>
    </w:p>
    <w:p w14:paraId="42680F9F" w14:textId="77777777" w:rsidR="00560F38" w:rsidRDefault="00000000">
      <w:pPr>
        <w:pStyle w:val="Ttulo3"/>
      </w:pPr>
      <w:bookmarkStart w:id="36" w:name="_Toc232226797"/>
      <w:r>
        <w:t>5.1.1 Dolo direto</w:t>
      </w:r>
      <w:bookmarkEnd w:id="36"/>
    </w:p>
    <w:p w14:paraId="2D2C27A5" w14:textId="5C304165" w:rsidR="00560F38" w:rsidRDefault="00000000">
      <w:pPr>
        <w:spacing w:before="80" w:after="80" w:line="276" w:lineRule="auto"/>
        <w:jc w:val="both"/>
      </w:pPr>
      <w:r>
        <w:t xml:space="preserve">Há dolo direto quando o agente quer o resultado e a ele dirige a sua conduta (teoria da vontade). É a forma mais grave do elemento subjetivo. A Calculadora </w:t>
      </w:r>
      <w:r w:rsidR="002164CA">
        <w:t>v1</w:t>
      </w:r>
      <w:r>
        <w:t xml:space="preserve"> distingue ainda, dentro do dolo direto, a conduta com especial fim de agir — em que o servidor orienta sua vontade por uma finalidade específica para além do resultado imediato. Esse grau ocupa o teto da escala (22 pontos em SF1.1).</w:t>
      </w:r>
    </w:p>
    <w:p w14:paraId="11F9B977" w14:textId="77777777" w:rsidR="00560F38" w:rsidRDefault="00000000">
      <w:pPr>
        <w:pStyle w:val="Ttulo3"/>
      </w:pPr>
      <w:bookmarkStart w:id="37" w:name="_Toc232226798"/>
      <w:r>
        <w:t>5.1.2 Dolo eventual</w:t>
      </w:r>
      <w:bookmarkEnd w:id="37"/>
    </w:p>
    <w:p w14:paraId="344CB983" w14:textId="77777777" w:rsidR="00560F38" w:rsidRDefault="00000000">
      <w:pPr>
        <w:spacing w:before="80" w:after="80" w:line="276" w:lineRule="auto"/>
        <w:jc w:val="both"/>
      </w:pPr>
      <w:r>
        <w:lastRenderedPageBreak/>
        <w:t>No dolo eventual, o agente não quer diretamente o resultado, mas, prevendo-o como possível ou provável, assume o risco de produzi-lo — teoria do assentimento.</w:t>
      </w:r>
    </w:p>
    <w:p w14:paraId="7E75A1AA" w14:textId="77777777" w:rsidR="00560F38" w:rsidRDefault="00000000">
      <w:pPr>
        <w:spacing w:before="80" w:after="80" w:line="260" w:lineRule="auto"/>
        <w:ind w:left="720"/>
        <w:jc w:val="both"/>
      </w:pPr>
      <w:r>
        <w:rPr>
          <w:i/>
          <w:iCs/>
        </w:rPr>
        <w:t>No elemento volitivo, o agente quer a produção do resultado de forma direta — dolo direto — ou admite a possibilidade de que o resultado sobrevenha — dolo eventual.</w:t>
      </w:r>
    </w:p>
    <w:p w14:paraId="01C7F71D" w14:textId="77777777" w:rsidR="00560F38" w:rsidRDefault="00000000">
      <w:pPr>
        <w:spacing w:after="80"/>
        <w:jc w:val="right"/>
      </w:pPr>
      <w:r>
        <w:rPr>
          <w:i/>
          <w:iCs/>
          <w:color w:val="555555"/>
          <w:sz w:val="18"/>
          <w:szCs w:val="18"/>
        </w:rPr>
        <w:t xml:space="preserve">— STJ, </w:t>
      </w:r>
      <w:proofErr w:type="spellStart"/>
      <w:r>
        <w:rPr>
          <w:i/>
          <w:iCs/>
          <w:color w:val="555555"/>
          <w:sz w:val="18"/>
          <w:szCs w:val="18"/>
        </w:rPr>
        <w:t>AgRg</w:t>
      </w:r>
      <w:proofErr w:type="spellEnd"/>
      <w:r>
        <w:rPr>
          <w:i/>
          <w:iCs/>
          <w:color w:val="555555"/>
          <w:sz w:val="18"/>
          <w:szCs w:val="18"/>
        </w:rPr>
        <w:t xml:space="preserve"> no REsp 1.043.279/PR, 6ª Turma, j. 14.10.2008</w:t>
      </w:r>
    </w:p>
    <w:p w14:paraId="6F5FCCDA" w14:textId="77777777" w:rsidR="00560F38" w:rsidRDefault="00000000">
      <w:pPr>
        <w:spacing w:before="80" w:after="80" w:line="276" w:lineRule="auto"/>
        <w:jc w:val="both"/>
      </w:pPr>
      <w:r>
        <w:t xml:space="preserve">O STF assentou que o dolo eventual </w:t>
      </w:r>
      <w:proofErr w:type="gramStart"/>
      <w:r>
        <w:t>extrai-se</w:t>
      </w:r>
      <w:proofErr w:type="gramEnd"/>
      <w:r>
        <w:t xml:space="preserve"> das circunstâncias do evento, dispensando declaração expressa de vontade (HC 91.159/MG). A aferição considera o contexto, o cenário prévio, a experiência funcional, a qualificação técnica, o cargo ocupado e o grau de discernimento.</w:t>
      </w:r>
    </w:p>
    <w:p w14:paraId="4942C5AD" w14:textId="77777777" w:rsidR="00560F38" w:rsidRDefault="00000000">
      <w:pPr>
        <w:pStyle w:val="Ttulo3"/>
      </w:pPr>
      <w:bookmarkStart w:id="38" w:name="_Toc232226799"/>
      <w:r>
        <w:t>5.1.3 A fronteira entre dolo eventual e culpa consciente</w:t>
      </w:r>
      <w:bookmarkEnd w:id="38"/>
    </w:p>
    <w:p w14:paraId="21A65FC8" w14:textId="77777777" w:rsidR="00560F38" w:rsidRDefault="00000000">
      <w:pPr>
        <w:spacing w:before="80" w:after="80" w:line="276" w:lineRule="auto"/>
        <w:jc w:val="both"/>
      </w:pPr>
      <w:r>
        <w:t>Em ambas as hipóteses o agente previu o resultado como possível. O traço diferenciador está na atitude interna: no dolo eventual, o agente aceita o risco; na culpa consciente, acredita sinceramente que o resultado não vai ocorrer. A mera possibilidade de conhecimento não basta para configurar o elemento cognitivo do dolo. Cabe ao operador verificar com método e fundamentação se o caso revela aceitação do risco (dolo eventual) ou mera falta de cautela com convicção de não ocorrência (culpa consciente).</w:t>
      </w:r>
    </w:p>
    <w:p w14:paraId="06B53EA5" w14:textId="77777777" w:rsidR="00560F38" w:rsidRDefault="00000000">
      <w:pPr>
        <w:pStyle w:val="Ttulo2"/>
      </w:pPr>
      <w:bookmarkStart w:id="39" w:name="_Toc232226800"/>
      <w:r>
        <w:t>5.2 A prova do dolo: o catálogo de indicadores</w:t>
      </w:r>
      <w:bookmarkEnd w:id="39"/>
    </w:p>
    <w:p w14:paraId="72310240" w14:textId="77777777" w:rsidR="00560F38" w:rsidRDefault="00000000">
      <w:pPr>
        <w:spacing w:before="80" w:after="80" w:line="276" w:lineRule="auto"/>
        <w:jc w:val="both"/>
      </w:pPr>
      <w:r>
        <w:t>A comprovação do dolo é operação racional, baseada na análise conjuntural das circunstâncias mediatas e imediatas, tendo como referência as regras da experiência comum. Indicadores relevantes:</w:t>
      </w:r>
    </w:p>
    <w:p w14:paraId="5D3047EF" w14:textId="77777777" w:rsidR="00560F38" w:rsidRDefault="00000000">
      <w:pPr>
        <w:pStyle w:val="PargrafodaLista"/>
        <w:numPr>
          <w:ilvl w:val="0"/>
          <w:numId w:val="2"/>
        </w:numPr>
        <w:spacing w:before="60" w:after="60" w:line="260" w:lineRule="auto"/>
      </w:pPr>
      <w:r>
        <w:t>O contexto e a realidade concreta dos fatos; o cenário prévio.</w:t>
      </w:r>
    </w:p>
    <w:p w14:paraId="2044913D" w14:textId="77777777" w:rsidR="00560F38" w:rsidRDefault="00000000">
      <w:pPr>
        <w:pStyle w:val="PargrafodaLista"/>
        <w:numPr>
          <w:ilvl w:val="0"/>
          <w:numId w:val="2"/>
        </w:numPr>
        <w:spacing w:before="60" w:after="60" w:line="260" w:lineRule="auto"/>
      </w:pPr>
      <w:r>
        <w:t>A ausência de causas justificáveis para a realização do ato ilícito.</w:t>
      </w:r>
    </w:p>
    <w:p w14:paraId="01849CD8" w14:textId="77777777" w:rsidR="00560F38" w:rsidRDefault="00000000">
      <w:pPr>
        <w:pStyle w:val="PargrafodaLista"/>
        <w:numPr>
          <w:ilvl w:val="0"/>
          <w:numId w:val="2"/>
        </w:numPr>
        <w:spacing w:before="60" w:after="60" w:line="260" w:lineRule="auto"/>
      </w:pPr>
      <w:r>
        <w:t>A incoerência entre as premissas lógicas ou jurídicas firmadas na justificativa apresentada pelo agente.</w:t>
      </w:r>
    </w:p>
    <w:p w14:paraId="5781A91D" w14:textId="77777777" w:rsidR="00560F38" w:rsidRDefault="00000000">
      <w:pPr>
        <w:pStyle w:val="PargrafodaLista"/>
        <w:numPr>
          <w:ilvl w:val="0"/>
          <w:numId w:val="2"/>
        </w:numPr>
        <w:spacing w:before="60" w:after="60" w:line="260" w:lineRule="auto"/>
      </w:pPr>
      <w:r>
        <w:t>Os meios objetivos adotados — a escolha de determinados meios pode revelar a orientação da vontade.</w:t>
      </w:r>
    </w:p>
    <w:p w14:paraId="2441A28B" w14:textId="77777777" w:rsidR="00560F38" w:rsidRDefault="00000000">
      <w:pPr>
        <w:pStyle w:val="PargrafodaLista"/>
        <w:numPr>
          <w:ilvl w:val="0"/>
          <w:numId w:val="2"/>
        </w:numPr>
        <w:spacing w:before="60" w:after="60" w:line="260" w:lineRule="auto"/>
      </w:pPr>
      <w:r>
        <w:t>A escolha deliberada de ignorar informações relevantes disponíveis (cegueira deliberada).</w:t>
      </w:r>
    </w:p>
    <w:p w14:paraId="050567BF" w14:textId="77777777" w:rsidR="00560F38" w:rsidRDefault="00000000">
      <w:pPr>
        <w:pStyle w:val="PargrafodaLista"/>
        <w:numPr>
          <w:ilvl w:val="0"/>
          <w:numId w:val="2"/>
        </w:numPr>
        <w:spacing w:before="60" w:after="60" w:line="260" w:lineRule="auto"/>
      </w:pPr>
      <w:r>
        <w:t>A existência de modus operandi, padrão de conduta ou estratégia voltada ao resultado ou à produção do risco.</w:t>
      </w:r>
    </w:p>
    <w:p w14:paraId="3B69B52C" w14:textId="77777777" w:rsidR="00560F38" w:rsidRDefault="00000000">
      <w:pPr>
        <w:pStyle w:val="PargrafodaLista"/>
        <w:numPr>
          <w:ilvl w:val="0"/>
          <w:numId w:val="2"/>
        </w:numPr>
        <w:spacing w:before="60" w:after="60" w:line="260" w:lineRule="auto"/>
      </w:pPr>
      <w:r>
        <w:t>A postura do agente ao longo do processo.</w:t>
      </w:r>
    </w:p>
    <w:p w14:paraId="615827F5"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E4AA453" w14:textId="77777777">
        <w:tc>
          <w:tcPr>
            <w:tcW w:w="9360" w:type="dxa"/>
            <w:tcBorders>
              <w:top w:val="single" w:sz="4" w:space="0" w:color="C00000"/>
              <w:left w:val="single" w:sz="4" w:space="0" w:color="C00000"/>
              <w:bottom w:val="single" w:sz="4" w:space="0" w:color="C00000"/>
              <w:right w:val="single" w:sz="4" w:space="0" w:color="C00000"/>
            </w:tcBorders>
            <w:shd w:val="clear" w:color="auto" w:fill="FFF2F2"/>
            <w:tcMar>
              <w:top w:w="100" w:type="dxa"/>
              <w:left w:w="180" w:type="dxa"/>
              <w:bottom w:w="100" w:type="dxa"/>
              <w:right w:w="180" w:type="dxa"/>
            </w:tcMar>
          </w:tcPr>
          <w:p w14:paraId="0E01CD14" w14:textId="77777777" w:rsidR="00560F38" w:rsidRDefault="00000000">
            <w:pPr>
              <w:spacing w:before="60" w:after="40"/>
            </w:pPr>
            <w:r>
              <w:rPr>
                <w:b/>
                <w:bCs/>
                <w:color w:val="C00000"/>
                <w:sz w:val="18"/>
                <w:szCs w:val="18"/>
              </w:rPr>
              <w:t>VEDAÇÃO À PRESUNÇÃO DO DOLO</w:t>
            </w:r>
          </w:p>
          <w:p w14:paraId="76254165" w14:textId="77777777" w:rsidR="00560F38" w:rsidRDefault="00000000">
            <w:pPr>
              <w:spacing w:before="40" w:after="60" w:line="260" w:lineRule="auto"/>
              <w:jc w:val="both"/>
            </w:pPr>
            <w:r>
              <w:rPr>
                <w:i/>
                <w:iCs/>
                <w:sz w:val="18"/>
                <w:szCs w:val="18"/>
              </w:rPr>
              <w:t xml:space="preserve">O art. 28 da LINDB estabelece que o agente público responde por suas decisões em caso de dolo ou erro grosseiro. Não se admite responsabilização objetiva no âmbito disciplinar — o dolo não pode ser presumido (STJ, REsp 1.943.262/SC). É inaplicável a teoria do domínio do fato como fundamento autônomo da autoria no âmbito disciplinar: não se pode presumir a participação de um servidor na irregularidade apenas em razão da posição de gestor, diretor ou chefe (STJ, REsp 1.854.893/SP; </w:t>
            </w:r>
            <w:proofErr w:type="spellStart"/>
            <w:r>
              <w:rPr>
                <w:i/>
                <w:iCs/>
                <w:sz w:val="18"/>
                <w:szCs w:val="18"/>
              </w:rPr>
              <w:t>AgRg</w:t>
            </w:r>
            <w:proofErr w:type="spellEnd"/>
            <w:r>
              <w:rPr>
                <w:i/>
                <w:iCs/>
                <w:sz w:val="18"/>
                <w:szCs w:val="18"/>
              </w:rPr>
              <w:t xml:space="preserve"> no RHC 76.581/PE).</w:t>
            </w:r>
          </w:p>
        </w:tc>
      </w:tr>
    </w:tbl>
    <w:p w14:paraId="608EB587" w14:textId="77777777" w:rsidR="00560F38" w:rsidRDefault="00560F38"/>
    <w:p w14:paraId="5DD6F0C8" w14:textId="77777777" w:rsidR="00560F38" w:rsidRDefault="00000000">
      <w:pPr>
        <w:pStyle w:val="Ttulo2"/>
      </w:pPr>
      <w:bookmarkStart w:id="40" w:name="_Toc232226801"/>
      <w:r>
        <w:t>5.3 A culpa</w:t>
      </w:r>
      <w:bookmarkEnd w:id="40"/>
    </w:p>
    <w:p w14:paraId="19E00259" w14:textId="77777777" w:rsidR="00560F38" w:rsidRDefault="00000000">
      <w:pPr>
        <w:spacing w:before="80" w:after="80" w:line="276" w:lineRule="auto"/>
        <w:jc w:val="both"/>
      </w:pPr>
      <w:r>
        <w:t>A culpa é a violação do dever objetivo de cuidado, exteriorizada por negligência, imprudência ou imperícia. O agente que atua com culpa não assume o risco, não quer e não tolera o resultado. Distingue-se em culpa inconsciente (o agente não prevê o resultado, embora previsível) e culpa consciente (prevê o resultado como possível, mas confia que não ocorrerá).</w:t>
      </w:r>
    </w:p>
    <w:p w14:paraId="41C6D411" w14:textId="77777777" w:rsidR="00560F38" w:rsidRDefault="00000000">
      <w:pPr>
        <w:pStyle w:val="Ttulo3"/>
      </w:pPr>
      <w:bookmarkStart w:id="41" w:name="_Toc232226802"/>
      <w:r>
        <w:t>5.3.1 Modalidades: negligência, imprudência e imperícia</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060"/>
      </w:tblGrid>
      <w:tr w:rsidR="00560F38" w14:paraId="341902C4"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C271D0" w14:textId="77777777" w:rsidR="00560F38" w:rsidRDefault="00000000">
            <w:pPr>
              <w:jc w:val="both"/>
            </w:pPr>
            <w:r>
              <w:rPr>
                <w:b/>
                <w:bCs/>
                <w:color w:val="FFFFFF"/>
                <w:sz w:val="18"/>
                <w:szCs w:val="18"/>
              </w:rPr>
              <w:t>Modalidade</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94DFAD" w14:textId="77777777" w:rsidR="00560F38" w:rsidRDefault="00000000">
            <w:pPr>
              <w:jc w:val="both"/>
            </w:pPr>
            <w:r>
              <w:rPr>
                <w:b/>
                <w:bCs/>
                <w:color w:val="FFFFFF"/>
                <w:sz w:val="18"/>
                <w:szCs w:val="18"/>
              </w:rPr>
              <w:t>Caracterização</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55C2A5" w14:textId="77777777" w:rsidR="00560F38" w:rsidRDefault="00000000">
            <w:pPr>
              <w:jc w:val="both"/>
            </w:pPr>
            <w:r>
              <w:rPr>
                <w:b/>
                <w:bCs/>
                <w:color w:val="FFFFFF"/>
                <w:sz w:val="18"/>
                <w:szCs w:val="18"/>
              </w:rPr>
              <w:t>Exemplo funcional típico</w:t>
            </w:r>
          </w:p>
        </w:tc>
      </w:tr>
      <w:tr w:rsidR="00560F38" w14:paraId="4BF85BB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BF657" w14:textId="77777777" w:rsidR="00560F38" w:rsidRDefault="00000000">
            <w:pPr>
              <w:jc w:val="both"/>
            </w:pPr>
            <w:r>
              <w:rPr>
                <w:color w:val="000000"/>
                <w:sz w:val="18"/>
                <w:szCs w:val="18"/>
              </w:rPr>
              <w:lastRenderedPageBreak/>
              <w:t>Negligência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638FB" w14:textId="77777777" w:rsidR="00560F38" w:rsidRDefault="00000000">
            <w:pPr>
              <w:jc w:val="both"/>
            </w:pPr>
            <w:r>
              <w:rPr>
                <w:color w:val="000000"/>
                <w:sz w:val="18"/>
                <w:szCs w:val="18"/>
              </w:rPr>
              <w:t>Inobservância das precauções exigidas, por conduta omissiva — o não fazer o que era devido.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B2B3" w14:textId="77777777" w:rsidR="00560F38" w:rsidRDefault="00000000">
            <w:pPr>
              <w:jc w:val="both"/>
            </w:pPr>
            <w:r>
              <w:rPr>
                <w:color w:val="000000"/>
                <w:sz w:val="18"/>
                <w:szCs w:val="18"/>
              </w:rPr>
              <w:t>Servidor que deixa de verificar a autenticidade de documento essencial antes de deferir pedido fiscal.</w:t>
            </w:r>
          </w:p>
        </w:tc>
      </w:tr>
      <w:tr w:rsidR="00560F38" w14:paraId="5A9D3B0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1E42BEB" w14:textId="77777777" w:rsidR="00560F38" w:rsidRDefault="00000000">
            <w:pPr>
              <w:jc w:val="both"/>
            </w:pPr>
            <w:r>
              <w:rPr>
                <w:color w:val="000000"/>
                <w:sz w:val="18"/>
                <w:szCs w:val="18"/>
              </w:rPr>
              <w:t>Imprudência</w:t>
            </w:r>
          </w:p>
        </w:tc>
        <w:tc>
          <w:tcPr>
            <w:tcW w:w="3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9758A12" w14:textId="77777777" w:rsidR="00560F38" w:rsidRDefault="00000000">
            <w:pPr>
              <w:jc w:val="both"/>
            </w:pPr>
            <w:r>
              <w:rPr>
                <w:color w:val="000000"/>
                <w:sz w:val="18"/>
                <w:szCs w:val="18"/>
              </w:rPr>
              <w:t>Conduta comissiva precipitada, realizada sem o cuidado e a cautela devidos.</w:t>
            </w:r>
          </w:p>
        </w:tc>
        <w:tc>
          <w:tcPr>
            <w:tcW w:w="40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D3EBB1E" w14:textId="77777777" w:rsidR="00560F38" w:rsidRDefault="00000000">
            <w:pPr>
              <w:jc w:val="both"/>
            </w:pPr>
            <w:r>
              <w:rPr>
                <w:color w:val="000000"/>
                <w:sz w:val="18"/>
                <w:szCs w:val="18"/>
              </w:rPr>
              <w:t>Servidor que assina lançamento tributário sem conferir os dados por pressão de prazo.</w:t>
            </w:r>
          </w:p>
        </w:tc>
      </w:tr>
      <w:tr w:rsidR="00560F38" w14:paraId="09E9E64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4551" w14:textId="77777777" w:rsidR="00560F38" w:rsidRDefault="00000000">
            <w:pPr>
              <w:jc w:val="both"/>
            </w:pPr>
            <w:r>
              <w:rPr>
                <w:color w:val="000000"/>
                <w:sz w:val="18"/>
                <w:szCs w:val="18"/>
              </w:rPr>
              <w:t>Imperícia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17DC" w14:textId="77777777" w:rsidR="00560F38" w:rsidRDefault="00000000">
            <w:pPr>
              <w:jc w:val="both"/>
            </w:pPr>
            <w:r>
              <w:rPr>
                <w:color w:val="000000"/>
                <w:sz w:val="18"/>
                <w:szCs w:val="18"/>
              </w:rPr>
              <w:t xml:space="preserve">Realização de atividade sem a qualificação técnica ou a </w:t>
            </w:r>
            <w:proofErr w:type="gramStart"/>
            <w:r>
              <w:rPr>
                <w:color w:val="000000"/>
                <w:sz w:val="18"/>
                <w:szCs w:val="18"/>
              </w:rPr>
              <w:t>habilidade exigidas</w:t>
            </w:r>
            <w:proofErr w:type="gramEnd"/>
            <w:r>
              <w:rPr>
                <w:color w:val="000000"/>
                <w:sz w:val="18"/>
                <w:szCs w:val="18"/>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507D2" w14:textId="77777777" w:rsidR="00560F38" w:rsidRDefault="00000000">
            <w:pPr>
              <w:jc w:val="both"/>
            </w:pPr>
            <w:r>
              <w:rPr>
                <w:color w:val="000000"/>
                <w:sz w:val="18"/>
                <w:szCs w:val="18"/>
              </w:rPr>
              <w:t>Servidor que realiza procedimento aduaneiro especializado sem treinamento necessário.</w:t>
            </w:r>
          </w:p>
        </w:tc>
      </w:tr>
    </w:tbl>
    <w:p w14:paraId="6D33BCE1" w14:textId="77777777" w:rsidR="00560F38" w:rsidRDefault="00000000">
      <w:pPr>
        <w:pStyle w:val="Ttulo3"/>
      </w:pPr>
      <w:bookmarkStart w:id="42" w:name="_Toc232226803"/>
      <w:r>
        <w:t>5.3.2 Culpa grave (erro grosseiro)</w:t>
      </w:r>
      <w:bookmarkEnd w:id="42"/>
    </w:p>
    <w:p w14:paraId="74E1FF71" w14:textId="77777777" w:rsidR="00560F38" w:rsidRDefault="00000000">
      <w:pPr>
        <w:spacing w:before="80" w:after="80" w:line="276" w:lineRule="auto"/>
        <w:jc w:val="both"/>
      </w:pPr>
      <w:r>
        <w:t>O § 1º do art. 12 do Decreto nº 9.830/2019 considera erro grosseiro o erro manifesto, evidente e inescusável praticado com culpa grave. Identificam-no três notas cumulativas: (a) o agente não previu, não aceitou nem tolerou o risco; (b) não realizou a cautela indispensável, embora pudesse e devesse fazê-lo; (c) a conduta revela descuido manifesto e inescusável de magnitude que o agente — à luz de suas funções, formação e responsabilidades concretas — poderia e deveria ter evitado.</w:t>
      </w:r>
    </w:p>
    <w:p w14:paraId="1D118E0F" w14:textId="77777777" w:rsidR="00560F38" w:rsidRDefault="00000000">
      <w:pPr>
        <w:spacing w:before="80" w:after="80" w:line="276" w:lineRule="auto"/>
        <w:jc w:val="both"/>
      </w:pPr>
      <w:r>
        <w:t>O § 5º do art. 12: o montante do dano ao erário, ainda que expressivo, não pode, por si só, caracterizar o erro grosseiro ou o dolo. Cada plano é avaliado em seu próprio elemento.</w:t>
      </w:r>
    </w:p>
    <w:p w14:paraId="4583A09A" w14:textId="77777777" w:rsidR="00560F38" w:rsidRDefault="00000000">
      <w:pPr>
        <w:pStyle w:val="Ttulo3"/>
      </w:pPr>
      <w:bookmarkStart w:id="43" w:name="_Toc232226804"/>
      <w:r>
        <w:t>5.3.3 Culpa leve</w:t>
      </w:r>
      <w:bookmarkEnd w:id="43"/>
    </w:p>
    <w:p w14:paraId="65B514E7" w14:textId="77777777" w:rsidR="00560F38" w:rsidRDefault="00000000">
      <w:pPr>
        <w:spacing w:before="80" w:after="80" w:line="276" w:lineRule="auto"/>
        <w:jc w:val="both"/>
      </w:pPr>
      <w:r>
        <w:t>A culpa leve verifica-se quando a irregularidade poderia ter sido evitada com a atenção e o cuidado básicos esperados de um servidor em função similar. Caracteriza-se por exclusão: quando não foi possível identificar dolo direto, dolo eventual ou erro grosseiro. O art. 17 do Decreto nº 9.830/2019 confirma que a sanção disciplinar é aplicável também nesses casos.</w:t>
      </w:r>
    </w:p>
    <w:p w14:paraId="6EEFBD67" w14:textId="77777777" w:rsidR="00560F38" w:rsidRDefault="00000000">
      <w:pPr>
        <w:pStyle w:val="Ttulo2"/>
      </w:pPr>
      <w:bookmarkStart w:id="44" w:name="_Toc232226805"/>
      <w:r>
        <w:t>5.4 O erro escusável: fundamento, definição, pressupostos e detecção</w:t>
      </w:r>
      <w:bookmarkEnd w:id="44"/>
    </w:p>
    <w:p w14:paraId="7E42104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41AD0812"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47784BCA" w14:textId="77777777" w:rsidR="00560F38" w:rsidRDefault="00000000">
            <w:pPr>
              <w:spacing w:before="60" w:after="40"/>
            </w:pPr>
            <w:r>
              <w:rPr>
                <w:b/>
                <w:bCs/>
                <w:color w:val="2E5090"/>
                <w:sz w:val="18"/>
                <w:szCs w:val="18"/>
              </w:rPr>
              <w:t>NT COGER Nº 2006/1</w:t>
            </w:r>
          </w:p>
          <w:p w14:paraId="6D005AEC" w14:textId="77777777" w:rsidR="00560F38" w:rsidRDefault="00000000">
            <w:pPr>
              <w:spacing w:before="40" w:after="60" w:line="260" w:lineRule="auto"/>
              <w:jc w:val="both"/>
            </w:pPr>
            <w:r>
              <w:rPr>
                <w:i/>
                <w:iCs/>
                <w:sz w:val="18"/>
                <w:szCs w:val="18"/>
              </w:rPr>
              <w:t xml:space="preserve">Descabe a aplicação de penalidade disciplinar a servidor público que tenha cometido equívoco, no desempenho de suas atribuições, caracterizado como erro escusável, bem como a instauração de processo disciplinar voltado à apuração do fato. Considera-se escusável a conduta funcional </w:t>
            </w:r>
            <w:proofErr w:type="spellStart"/>
            <w:r>
              <w:rPr>
                <w:i/>
                <w:iCs/>
                <w:sz w:val="18"/>
                <w:szCs w:val="18"/>
              </w:rPr>
              <w:t>consubstanciadora</w:t>
            </w:r>
            <w:proofErr w:type="spellEnd"/>
            <w:r>
              <w:rPr>
                <w:i/>
                <w:iCs/>
                <w:sz w:val="18"/>
                <w:szCs w:val="18"/>
              </w:rPr>
              <w:t xml:space="preserve"> de equívoco caracterizado pela ausência de dolo, eventualidade do erro e ofensa ínfima aos bens jurídicos tutelados.</w:t>
            </w:r>
          </w:p>
        </w:tc>
      </w:tr>
    </w:tbl>
    <w:p w14:paraId="261B6997" w14:textId="77777777" w:rsidR="00560F38" w:rsidRDefault="00560F38"/>
    <w:p w14:paraId="04AE9189" w14:textId="77777777" w:rsidR="00560F38" w:rsidRDefault="00000000">
      <w:pPr>
        <w:pStyle w:val="Ttulo3"/>
      </w:pPr>
      <w:bookmarkStart w:id="45" w:name="_Toc232226806"/>
      <w:r>
        <w:t>5.4.1 Por que o erro escusável?</w:t>
      </w:r>
      <w:bookmarkEnd w:id="45"/>
    </w:p>
    <w:p w14:paraId="3811F9C8" w14:textId="77777777" w:rsidR="00560F38" w:rsidRDefault="00000000">
      <w:pPr>
        <w:spacing w:before="80" w:after="80" w:line="276" w:lineRule="auto"/>
        <w:jc w:val="both"/>
      </w:pPr>
      <w:r>
        <w:t>A noção de erro escusável parte de uma percepção elementar: nem toda falha ou erro do servidor no desempenho de suas atribuições deve ser passível de punição disciplinar. Se assim não fosse, poucos seriam os servidores que não teriam ao menos uma advertência inscrita na ficha funcional — paradoxalmente, esse privilégio seria dos que pouco trabalham.</w:t>
      </w:r>
    </w:p>
    <w:p w14:paraId="24A82C4C" w14:textId="77777777" w:rsidR="00560F38" w:rsidRDefault="00000000">
      <w:pPr>
        <w:spacing w:before="80" w:after="80" w:line="276" w:lineRule="auto"/>
        <w:jc w:val="both"/>
      </w:pPr>
      <w:r>
        <w:t>Três fundamentos fáticos sustentam essa percepção: a diuturnidade no exercício das funções; a falibilidade natural da condição humana (desvio de atenção, cansaço, viciamento por tarefas monótonas); e a natureza própria das funções, em que o servidor aplica o direito — campo fértil a falhas. O fundamento jurídico central é o postulado normativo da razoabilidade como equidade (Humberto Ávila), decorrente da CF e do art. 2º, caput, da Lei nº 9.784/1999.</w:t>
      </w:r>
    </w:p>
    <w:p w14:paraId="62B833C1" w14:textId="77777777" w:rsidR="00560F38" w:rsidRDefault="00000000">
      <w:pPr>
        <w:pStyle w:val="Ttulo3"/>
      </w:pPr>
      <w:bookmarkStart w:id="46" w:name="_Toc232226807"/>
      <w:r>
        <w:t>5.4.2 Definição e natureza jurídica</w:t>
      </w:r>
      <w:bookmarkEnd w:id="46"/>
    </w:p>
    <w:p w14:paraId="4FA64C47" w14:textId="77777777" w:rsidR="00560F38" w:rsidRDefault="00000000">
      <w:pPr>
        <w:spacing w:before="80" w:after="80" w:line="276" w:lineRule="auto"/>
        <w:jc w:val="both"/>
      </w:pPr>
      <w:r>
        <w:t xml:space="preserve">Considera-se escusável a conduta equivocada de servidor público cuja apenação evidencie ser irrazoável diante das circunstâncias defrontadas no caso concreto. O erro escusável não exclui a irregularidade formal — a conduta permanece desconforme com a norma —, mas afasta a reprovabilidade e, portanto, a </w:t>
      </w:r>
      <w:proofErr w:type="spellStart"/>
      <w:r>
        <w:t>sancionabilidade</w:t>
      </w:r>
      <w:proofErr w:type="spellEnd"/>
      <w:r>
        <w:t xml:space="preserve"> da conduta.</w:t>
      </w:r>
    </w:p>
    <w:p w14:paraId="39C91F7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4CE7BBA8"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73C9636F" w14:textId="77777777" w:rsidR="00560F38" w:rsidRDefault="00000000">
            <w:pPr>
              <w:spacing w:before="60" w:after="40"/>
            </w:pPr>
            <w:r>
              <w:rPr>
                <w:b/>
                <w:bCs/>
                <w:color w:val="1F3864"/>
                <w:sz w:val="18"/>
                <w:szCs w:val="18"/>
              </w:rPr>
              <w:lastRenderedPageBreak/>
              <w:t>NOTA</w:t>
            </w:r>
          </w:p>
          <w:p w14:paraId="0FF88A8B" w14:textId="77777777" w:rsidR="00560F38" w:rsidRDefault="00000000">
            <w:pPr>
              <w:spacing w:before="40" w:after="60" w:line="260" w:lineRule="auto"/>
              <w:jc w:val="both"/>
            </w:pPr>
            <w:r>
              <w:rPr>
                <w:i/>
                <w:iCs/>
                <w:sz w:val="18"/>
                <w:szCs w:val="18"/>
              </w:rPr>
              <w:t xml:space="preserve">A ementa originalmente publicada em 2006 arrolava um quarto elemento — o prejuízo material irrelevante. Esse requisito foi suprimido pela Informação </w:t>
            </w:r>
            <w:proofErr w:type="spellStart"/>
            <w:r>
              <w:rPr>
                <w:i/>
                <w:iCs/>
                <w:sz w:val="18"/>
                <w:szCs w:val="18"/>
              </w:rPr>
              <w:t>Coger</w:t>
            </w:r>
            <w:proofErr w:type="spellEnd"/>
            <w:r>
              <w:rPr>
                <w:i/>
                <w:iCs/>
                <w:sz w:val="18"/>
                <w:szCs w:val="18"/>
              </w:rPr>
              <w:t>/</w:t>
            </w:r>
            <w:proofErr w:type="spellStart"/>
            <w:r>
              <w:rPr>
                <w:i/>
                <w:iCs/>
                <w:sz w:val="18"/>
                <w:szCs w:val="18"/>
              </w:rPr>
              <w:t>Codis</w:t>
            </w:r>
            <w:proofErr w:type="spellEnd"/>
            <w:r>
              <w:rPr>
                <w:i/>
                <w:iCs/>
                <w:sz w:val="18"/>
                <w:szCs w:val="18"/>
              </w:rPr>
              <w:t>/</w:t>
            </w:r>
            <w:proofErr w:type="spellStart"/>
            <w:r>
              <w:rPr>
                <w:i/>
                <w:iCs/>
                <w:sz w:val="18"/>
                <w:szCs w:val="18"/>
              </w:rPr>
              <w:t>Diaco</w:t>
            </w:r>
            <w:proofErr w:type="spellEnd"/>
            <w:r>
              <w:rPr>
                <w:i/>
                <w:iCs/>
                <w:sz w:val="18"/>
                <w:szCs w:val="18"/>
              </w:rPr>
              <w:t xml:space="preserve"> nº 129/2011. Em consequência, a existência de prejuízo material de alguma relevância não afasta, por si só, a caracterização do erro escusável, desde que a ofensa aos bens jurídicos tutelados permaneça ínfima.</w:t>
            </w:r>
          </w:p>
        </w:tc>
      </w:tr>
    </w:tbl>
    <w:p w14:paraId="7116E89B" w14:textId="77777777" w:rsidR="00560F38" w:rsidRDefault="00560F38"/>
    <w:p w14:paraId="16E67494" w14:textId="77777777" w:rsidR="00560F38" w:rsidRDefault="00000000">
      <w:pPr>
        <w:pStyle w:val="Ttulo3"/>
      </w:pPr>
      <w:bookmarkStart w:id="47" w:name="_Toc232226808"/>
      <w:r>
        <w:t>5.4.3 Pressupostos cumulativos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060"/>
        <w:gridCol w:w="2600"/>
      </w:tblGrid>
      <w:tr w:rsidR="00560F38" w14:paraId="1D576638" w14:textId="77777777">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130565" w14:textId="77777777" w:rsidR="00560F38" w:rsidRDefault="00000000">
            <w:pPr>
              <w:jc w:val="both"/>
            </w:pPr>
            <w:r>
              <w:rPr>
                <w:b/>
                <w:bCs/>
                <w:color w:val="FFFFFF"/>
                <w:sz w:val="18"/>
                <w:szCs w:val="18"/>
              </w:rPr>
              <w:t>Pressuposto</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C2ACF0" w14:textId="77777777" w:rsidR="00560F38" w:rsidRDefault="00000000">
            <w:pPr>
              <w:jc w:val="both"/>
            </w:pPr>
            <w:r>
              <w:rPr>
                <w:b/>
                <w:bCs/>
                <w:color w:val="FFFFFF"/>
                <w:sz w:val="18"/>
                <w:szCs w:val="18"/>
              </w:rPr>
              <w:t>Conteúdo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714456" w14:textId="77777777" w:rsidR="00560F38" w:rsidRDefault="00000000">
            <w:pPr>
              <w:jc w:val="both"/>
            </w:pPr>
            <w:r>
              <w:rPr>
                <w:b/>
                <w:bCs/>
                <w:color w:val="FFFFFF"/>
                <w:sz w:val="18"/>
                <w:szCs w:val="18"/>
              </w:rPr>
              <w:t>Observação</w:t>
            </w:r>
          </w:p>
        </w:tc>
      </w:tr>
      <w:tr w:rsidR="00560F38" w14:paraId="273D175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370E" w14:textId="77777777" w:rsidR="00560F38" w:rsidRDefault="00000000">
            <w:pPr>
              <w:jc w:val="both"/>
            </w:pPr>
            <w:r>
              <w:rPr>
                <w:color w:val="000000"/>
                <w:sz w:val="18"/>
                <w:szCs w:val="18"/>
              </w:rPr>
              <w:t>a) Ausência de dolo</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1DD37" w14:textId="77777777" w:rsidR="00560F38" w:rsidRDefault="00000000">
            <w:pPr>
              <w:jc w:val="both"/>
            </w:pPr>
            <w:r>
              <w:rPr>
                <w:color w:val="000000"/>
                <w:sz w:val="18"/>
                <w:szCs w:val="18"/>
              </w:rPr>
              <w:t>A conduta não pode ter sido intencional. O erro escusável é, por definição, conduta culposa — o dolo a exclui de plano. Se o servidor, após perceber o erro, não adotar providência para repará-lo, esse comportamento omissivo subsequente invalida a ausência de dolo.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6B9D" w14:textId="77777777" w:rsidR="00560F38" w:rsidRDefault="00000000">
            <w:pPr>
              <w:jc w:val="both"/>
            </w:pPr>
            <w:r>
              <w:rPr>
                <w:color w:val="000000"/>
                <w:sz w:val="18"/>
                <w:szCs w:val="18"/>
              </w:rPr>
              <w:t>Atende ao Princípio da Moralidade Administrativa.</w:t>
            </w:r>
          </w:p>
        </w:tc>
      </w:tr>
      <w:tr w:rsidR="00560F38" w14:paraId="382171F2"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DB52C02" w14:textId="77777777" w:rsidR="00560F38" w:rsidRDefault="00000000">
            <w:pPr>
              <w:jc w:val="both"/>
            </w:pPr>
            <w:r>
              <w:rPr>
                <w:color w:val="000000"/>
                <w:sz w:val="18"/>
                <w:szCs w:val="18"/>
              </w:rPr>
              <w:t>b) Eventualidade do erro</w:t>
            </w:r>
          </w:p>
        </w:tc>
        <w:tc>
          <w:tcPr>
            <w:tcW w:w="50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A664CE6" w14:textId="77777777" w:rsidR="00560F38" w:rsidRDefault="00000000">
            <w:pPr>
              <w:jc w:val="both"/>
            </w:pPr>
            <w:r>
              <w:rPr>
                <w:color w:val="000000"/>
                <w:sz w:val="18"/>
                <w:szCs w:val="18"/>
              </w:rPr>
              <w:t>O erro deve ser esporádico ou fortuito, pouco representativo no universo de atuação funcional do servidor, e deve ter ocorrido em situação que não despertasse atenção especial. Se o caso exigia cautelas especiais, o erro não é escusável.</w:t>
            </w:r>
          </w:p>
        </w:tc>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1A0FD48" w14:textId="77777777" w:rsidR="00560F38" w:rsidRDefault="00000000">
            <w:pPr>
              <w:jc w:val="both"/>
            </w:pPr>
            <w:r>
              <w:rPr>
                <w:color w:val="000000"/>
                <w:sz w:val="18"/>
                <w:szCs w:val="18"/>
              </w:rPr>
              <w:t>Distingue o equívoco pontual do padrão de desatenção crônica.</w:t>
            </w:r>
          </w:p>
        </w:tc>
      </w:tr>
      <w:tr w:rsidR="00560F38" w14:paraId="22034FA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D32FE" w14:textId="77777777" w:rsidR="00560F38" w:rsidRDefault="00000000">
            <w:pPr>
              <w:jc w:val="both"/>
            </w:pPr>
            <w:r>
              <w:rPr>
                <w:color w:val="000000"/>
                <w:sz w:val="18"/>
                <w:szCs w:val="18"/>
              </w:rPr>
              <w:t>c) Ínfimo poder ofensivo</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318F" w14:textId="77777777" w:rsidR="00560F38" w:rsidRDefault="00000000">
            <w:pPr>
              <w:jc w:val="both"/>
            </w:pPr>
            <w:r>
              <w:rPr>
                <w:color w:val="000000"/>
                <w:sz w:val="18"/>
                <w:szCs w:val="18"/>
              </w:rPr>
              <w:t>A ofensa às normas de regência ou aos bens jurídicos tutelados deve ser mitigada por condicionantes atenuadoras. A conduta não deve demonstrar insubordinação, quebra de hierarquia, deslealdade ou outras máculas de conduta.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1B62" w14:textId="77777777" w:rsidR="00560F38" w:rsidRDefault="00000000">
            <w:pPr>
              <w:jc w:val="both"/>
            </w:pPr>
            <w:r>
              <w:rPr>
                <w:color w:val="000000"/>
                <w:sz w:val="18"/>
                <w:szCs w:val="18"/>
              </w:rPr>
              <w:t>Avalia-se a dimensão objetiva da lesão ao bem jurídico.</w:t>
            </w:r>
          </w:p>
        </w:tc>
      </w:tr>
    </w:tbl>
    <w:p w14:paraId="741467D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14C28BC8"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4DE10563" w14:textId="77777777" w:rsidR="00560F38" w:rsidRDefault="00000000">
            <w:pPr>
              <w:spacing w:before="60" w:after="40"/>
            </w:pPr>
            <w:r>
              <w:rPr>
                <w:b/>
                <w:bCs/>
                <w:color w:val="1F3864"/>
                <w:sz w:val="18"/>
                <w:szCs w:val="18"/>
              </w:rPr>
              <w:t>NOTA</w:t>
            </w:r>
          </w:p>
          <w:p w14:paraId="4C989615" w14:textId="77777777" w:rsidR="00560F38" w:rsidRDefault="00000000">
            <w:pPr>
              <w:spacing w:before="40" w:after="60" w:line="260" w:lineRule="auto"/>
              <w:jc w:val="both"/>
            </w:pPr>
            <w:r>
              <w:rPr>
                <w:i/>
                <w:iCs/>
                <w:sz w:val="18"/>
                <w:szCs w:val="18"/>
              </w:rPr>
              <w:t>O erro escusável não retira a irregularidade formal, mas retira todo e qualquer grau de reprovação da conduta. Presentes os três pressupostos cumulativamente, descabe infligir ao servidor qualquer reprimenda disciplinar e, por consequência, celebrar TAC ou instaurar processo disciplinar.</w:t>
            </w:r>
          </w:p>
        </w:tc>
      </w:tr>
    </w:tbl>
    <w:p w14:paraId="06793D91" w14:textId="77777777" w:rsidR="00560F38" w:rsidRDefault="00560F38"/>
    <w:p w14:paraId="743BA935" w14:textId="77777777" w:rsidR="00560F38" w:rsidRDefault="00000000">
      <w:pPr>
        <w:pStyle w:val="Ttulo3"/>
      </w:pPr>
      <w:bookmarkStart w:id="48" w:name="_Toc232226809"/>
      <w:r>
        <w:t>5.4.4 Relação com a escala do elemento subjetivo</w:t>
      </w:r>
      <w:bookmarkEnd w:id="48"/>
    </w:p>
    <w:p w14:paraId="2FD745AC" w14:textId="77777777" w:rsidR="00560F38" w:rsidRDefault="00000000">
      <w:pPr>
        <w:spacing w:before="80" w:after="80" w:line="276" w:lineRule="auto"/>
        <w:jc w:val="both"/>
      </w:pPr>
      <w:r>
        <w:t>O erro escusável ocupa a posição imediatamente anterior à culpa leve na escala de reprovabilidade. A linha divisória entre os dois é traçada pelos pressupostos: o poder ofensivo da conduta, a eventualidade do erro e a ausência de dolo.</w:t>
      </w:r>
    </w:p>
    <w:p w14:paraId="7098B538" w14:textId="77777777" w:rsidR="00560F38" w:rsidRDefault="00000000">
      <w:pPr>
        <w:pStyle w:val="Ttulo3"/>
      </w:pPr>
      <w:bookmarkStart w:id="49" w:name="_Toc232226810"/>
      <w:r>
        <w:t>5.4.5 Como a Calculadora sinaliza a hipótese de erro escusável</w:t>
      </w:r>
      <w:bookmarkEnd w:id="49"/>
    </w:p>
    <w:p w14:paraId="2D6D081A" w14:textId="265A1D78" w:rsidR="00560F38" w:rsidRDefault="00000000">
      <w:pPr>
        <w:spacing w:before="80" w:after="80" w:line="276" w:lineRule="auto"/>
        <w:jc w:val="both"/>
      </w:pPr>
      <w:r>
        <w:t xml:space="preserve">Na versão </w:t>
      </w:r>
      <w:r w:rsidR="002164CA">
        <w:t>1.0</w:t>
      </w:r>
      <w:r>
        <w:t xml:space="preserve">, o erro escusável é avaliado indiretamente por meio dos subfatores SF1.1 e SF1.2. Não há tela ou campo exclusivo para o instituto. </w:t>
      </w:r>
      <w:r w:rsidR="00911647" w:rsidRPr="00911647">
        <w:t>A combinação de pontuação mínima em SF1.1 (culpa leve, qualquer dos três graus) com ausência total de norma ou orientação em SF1.2 (valor 0) resulta na Soma Total mais baixa possível. Quando essa Soma Total se combina com conduta isolada (SF2.</w:t>
      </w:r>
      <w:proofErr w:type="gramStart"/>
      <w:r w:rsidR="00911647" w:rsidRPr="00911647">
        <w:t>2 mínimo</w:t>
      </w:r>
      <w:proofErr w:type="gramEnd"/>
      <w:r w:rsidR="00911647" w:rsidRPr="00911647">
        <w:t xml:space="preserve">) e ínfimo poder ofensivo intrínseco, o resultado global sinaliza, para a autoridade, que a conduta pode comportar arquivamento em vez de penalidade. O dano efetivamente causado </w:t>
      </w:r>
      <w:r w:rsidR="00911647">
        <w:t>(</w:t>
      </w:r>
      <w:r w:rsidR="00911647" w:rsidRPr="00911647">
        <w:t>Elemento 3</w:t>
      </w:r>
      <w:proofErr w:type="gramStart"/>
      <w:r w:rsidR="00911647">
        <w:t>)</w:t>
      </w:r>
      <w:r w:rsidR="00911647" w:rsidRPr="00911647">
        <w:t xml:space="preserve">  não</w:t>
      </w:r>
      <w:proofErr w:type="gramEnd"/>
      <w:r w:rsidR="00911647" w:rsidRPr="00911647">
        <w:t xml:space="preserve"> é critério de verificação do erro escusável: a existência de prejuízo material, por si só, não afasta o instituto, conforme assenta a Informação </w:t>
      </w:r>
      <w:proofErr w:type="spellStart"/>
      <w:r w:rsidR="00911647" w:rsidRPr="00911647">
        <w:t>Coger</w:t>
      </w:r>
      <w:proofErr w:type="spellEnd"/>
      <w:r w:rsidR="00911647" w:rsidRPr="00911647">
        <w:t>/</w:t>
      </w:r>
      <w:proofErr w:type="spellStart"/>
      <w:r w:rsidR="00911647" w:rsidRPr="00911647">
        <w:t>Codis</w:t>
      </w:r>
      <w:proofErr w:type="spellEnd"/>
      <w:r w:rsidR="00911647" w:rsidRPr="00911647">
        <w:t>/</w:t>
      </w:r>
      <w:proofErr w:type="spellStart"/>
      <w:r w:rsidR="00911647" w:rsidRPr="00911647">
        <w:t>Diaco</w:t>
      </w:r>
      <w:proofErr w:type="spellEnd"/>
      <w:r w:rsidR="00911647" w:rsidRPr="00911647">
        <w:t xml:space="preserve"> nº 129/2011.</w:t>
      </w:r>
    </w:p>
    <w:p w14:paraId="4ADC9081" w14:textId="77777777" w:rsidR="00560F38" w:rsidRDefault="00000000">
      <w:pPr>
        <w:spacing w:before="80" w:after="80" w:line="276" w:lineRule="auto"/>
        <w:jc w:val="both"/>
      </w:pPr>
      <w:r>
        <w:t xml:space="preserve">A decisão final sobre arquivar ou apenar é sempre da autoridade competente. A ferramenta fornece uma Soma Total muito baixa que, associada ao contexto fático descrito nos campos de complementação, orienta o raciocínio em direção à hipótese de arquivamento fundamentada na tese da </w:t>
      </w:r>
      <w:proofErr w:type="spellStart"/>
      <w:r>
        <w:t>Coger</w:t>
      </w:r>
      <w:proofErr w:type="spellEnd"/>
      <w:r>
        <w:t>/RFB (NT nº 12/2021).</w:t>
      </w:r>
    </w:p>
    <w:p w14:paraId="0AA09483" w14:textId="77777777" w:rsidR="00560F38" w:rsidRDefault="00000000">
      <w:pPr>
        <w:pStyle w:val="Ttulo2"/>
      </w:pPr>
      <w:bookmarkStart w:id="50" w:name="_Toc232226811"/>
      <w:r>
        <w:t>5.5 Consciência da ilicitude e erro de proibição</w:t>
      </w:r>
      <w:bookmarkEnd w:id="50"/>
    </w:p>
    <w:p w14:paraId="4D6E0B6E" w14:textId="77777777" w:rsidR="00560F38" w:rsidRDefault="00000000">
      <w:pPr>
        <w:spacing w:before="80" w:after="80" w:line="276" w:lineRule="auto"/>
        <w:jc w:val="both"/>
      </w:pPr>
      <w:r>
        <w:t xml:space="preserve">O conhecimento da norma escrita presume-se de todos (art. 3º da LINDB). O conteúdo da norma proibitiva — o seu real âmbito de incidência — pode legitimamente ser objeto de questionamento. </w:t>
      </w:r>
      <w:r>
        <w:lastRenderedPageBreak/>
        <w:t>O erro de proibição evitável não exclui o dolo nem a culpa, mas pode reduzir o grau da gravidade. A Calculadora trata o acesso à norma e à capacitação como subfator autônomo (SF1.2).</w:t>
      </w:r>
    </w:p>
    <w:p w14:paraId="11B94A63" w14:textId="77777777" w:rsidR="00560F38" w:rsidRDefault="00000000">
      <w:pPr>
        <w:pStyle w:val="Ttulo2"/>
      </w:pPr>
      <w:bookmarkStart w:id="51" w:name="_Toc232226812"/>
      <w:r>
        <w:t>5.6 Operacionalização na Calculadora</w:t>
      </w:r>
      <w:bookmarkEnd w:id="51"/>
    </w:p>
    <w:p w14:paraId="0C678020" w14:textId="77777777" w:rsidR="00560F38" w:rsidRDefault="00000000">
      <w:pPr>
        <w:spacing w:before="80" w:after="80" w:line="276" w:lineRule="auto"/>
        <w:jc w:val="both"/>
      </w:pPr>
      <w:r>
        <w:t>O elemento Natureza decompõe-se em dois subfatores encadeados. SF1.1 opera como árvore de decisão em três ramos — culpa leve, culpa grave e dolo —, cada um com refinamento interno em três graus. No ramo do dolo, a distinção entre dolo eventual, dolo direto e dolo com especial fim de agir está integrada no próprio SF1.1. SF1.2 avalia o grau de falha no dever de cuidado ou de consciência da ilicitude.</w:t>
      </w:r>
    </w:p>
    <w:p w14:paraId="79AAFC07"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360"/>
        <w:gridCol w:w="800"/>
      </w:tblGrid>
      <w:tr w:rsidR="00560F38" w14:paraId="7C98D11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37F6C" w14:textId="77777777" w:rsidR="00560F38" w:rsidRDefault="00000000">
            <w:pPr>
              <w:jc w:val="both"/>
            </w:pPr>
            <w:r>
              <w:rPr>
                <w:b/>
                <w:bCs/>
                <w:color w:val="FFFFFF"/>
                <w:sz w:val="17"/>
                <w:szCs w:val="17"/>
              </w:rPr>
              <w:t>Subfator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8C14D8" w14:textId="77777777" w:rsidR="00560F38" w:rsidRDefault="00000000">
            <w:pPr>
              <w:jc w:val="both"/>
            </w:pPr>
            <w:r>
              <w:rPr>
                <w:b/>
                <w:bCs/>
                <w:color w:val="FFFFFF"/>
                <w:sz w:val="17"/>
                <w:szCs w:val="17"/>
              </w:rPr>
              <w:t>Alternativas principais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088EAA" w14:textId="77777777" w:rsidR="00560F38" w:rsidRDefault="00000000">
            <w:pPr>
              <w:jc w:val="both"/>
            </w:pPr>
            <w:r>
              <w:rPr>
                <w:b/>
                <w:bCs/>
                <w:color w:val="FFFFFF"/>
                <w:sz w:val="17"/>
                <w:szCs w:val="17"/>
              </w:rPr>
              <w:t>Refinamento</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55F4B1" w14:textId="77777777" w:rsidR="00560F38" w:rsidRDefault="00000000">
            <w:pPr>
              <w:jc w:val="both"/>
            </w:pPr>
            <w:r>
              <w:rPr>
                <w:b/>
                <w:bCs/>
                <w:color w:val="FFFFFF"/>
                <w:sz w:val="17"/>
                <w:szCs w:val="17"/>
              </w:rPr>
              <w:t>Faixa</w:t>
            </w:r>
          </w:p>
        </w:tc>
      </w:tr>
      <w:tr w:rsidR="00560F38" w14:paraId="6F07B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B22D3" w14:textId="77777777" w:rsidR="00560F38" w:rsidRDefault="00000000">
            <w:pPr>
              <w:jc w:val="both"/>
            </w:pPr>
            <w:r>
              <w:rPr>
                <w:color w:val="000000"/>
                <w:sz w:val="17"/>
                <w:szCs w:val="17"/>
              </w:rPr>
              <w:t>SF1.1 — Elemento Subjetivo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3C010" w14:textId="77777777" w:rsidR="00560F38" w:rsidRDefault="00000000">
            <w:pPr>
              <w:jc w:val="both"/>
            </w:pPr>
            <w:r>
              <w:rPr>
                <w:color w:val="000000"/>
                <w:sz w:val="17"/>
                <w:szCs w:val="17"/>
              </w:rPr>
              <w:t>Culpa Leve · Culpa Grave / Erro Grosseiro · Dolo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BDD43" w14:textId="77777777" w:rsidR="00560F38" w:rsidRDefault="00000000">
            <w:pPr>
              <w:jc w:val="both"/>
            </w:pPr>
            <w:r>
              <w:rPr>
                <w:color w:val="000000"/>
                <w:sz w:val="17"/>
                <w:szCs w:val="17"/>
              </w:rPr>
              <w:t xml:space="preserve">Culpa leve: descuido pontual (2), descuido perceptível (5), descuido acentuado (8). Culpa grave: evidente com alguma complexidade (10), </w:t>
            </w:r>
            <w:proofErr w:type="gramStart"/>
            <w:r>
              <w:rPr>
                <w:color w:val="000000"/>
                <w:sz w:val="17"/>
                <w:szCs w:val="17"/>
              </w:rPr>
              <w:t>claramente evidente</w:t>
            </w:r>
            <w:proofErr w:type="gramEnd"/>
            <w:r>
              <w:rPr>
                <w:color w:val="000000"/>
                <w:sz w:val="17"/>
                <w:szCs w:val="17"/>
              </w:rPr>
              <w:t xml:space="preserve"> (13), extrema relevância (16). Dolo: eventual (17), direto (20), especial fim de agir (22).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416B3" w14:textId="77777777" w:rsidR="00560F38" w:rsidRDefault="00000000">
            <w:pPr>
              <w:jc w:val="both"/>
            </w:pPr>
            <w:r>
              <w:rPr>
                <w:color w:val="000000"/>
                <w:sz w:val="17"/>
                <w:szCs w:val="17"/>
              </w:rPr>
              <w:t>1–22</w:t>
            </w:r>
          </w:p>
        </w:tc>
      </w:tr>
      <w:tr w:rsidR="00560F38" w14:paraId="0171F3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5E4E4CC" w14:textId="77777777" w:rsidR="00560F38" w:rsidRDefault="00000000">
            <w:pPr>
              <w:jc w:val="both"/>
            </w:pPr>
            <w:r>
              <w:rPr>
                <w:color w:val="000000"/>
                <w:sz w:val="17"/>
                <w:szCs w:val="17"/>
              </w:rPr>
              <w:t>SF1.2 — Falha no Dever de Cuidado / Consciência da Ilicitude</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92A10BF" w14:textId="77777777" w:rsidR="00560F38" w:rsidRDefault="00000000">
            <w:pPr>
              <w:jc w:val="both"/>
            </w:pPr>
            <w:r>
              <w:rPr>
                <w:color w:val="000000"/>
                <w:sz w:val="17"/>
                <w:szCs w:val="17"/>
              </w:rPr>
              <w:t>Não havia norma, orientação nem capacitação, nem informação informal (0) · Havia informação informal ou prática comum na unidade, sem norma/orientação/capacitação (1) · Norma técnica ou de difícil compreensão, sem orientação e sem capacitação (2) · Norma clara e de fácil acesso, sem orientação e sem capacitação (3) · Norma e orientação institucional formal sobre o tema em geral, sem capacitação (4) · Norma e orientação institucional formal específica sobre a conduta, sem capacitação (5) · Norma, orientação e capacitação geral na área, não específica sobre a conduta (6) · Norma, orientação e capacitação específica e documentada sobre exatamente esta conduta (8)</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DD1306D" w14:textId="77777777" w:rsidR="00560F38" w:rsidRDefault="00000000">
            <w:pPr>
              <w:jc w:val="both"/>
            </w:pPr>
            <w:r>
              <w:rPr>
                <w:color w:val="000000"/>
                <w:sz w:val="17"/>
                <w:szCs w:val="17"/>
              </w:rPr>
              <w:t>Dois refinamentos: (i) grau de acesso à norma; (</w:t>
            </w:r>
            <w:proofErr w:type="spellStart"/>
            <w:r>
              <w:rPr>
                <w:color w:val="000000"/>
                <w:sz w:val="17"/>
                <w:szCs w:val="17"/>
              </w:rPr>
              <w:t>ii</w:t>
            </w:r>
            <w:proofErr w:type="spellEnd"/>
            <w:r>
              <w:rPr>
                <w:color w:val="000000"/>
                <w:sz w:val="17"/>
                <w:szCs w:val="17"/>
              </w:rPr>
              <w:t>) alcance da capacitação.</w:t>
            </w:r>
          </w:p>
        </w:tc>
        <w:tc>
          <w:tcPr>
            <w:tcW w:w="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D3B928C" w14:textId="77777777" w:rsidR="00560F38" w:rsidRDefault="00000000">
            <w:pPr>
              <w:jc w:val="both"/>
            </w:pPr>
            <w:r>
              <w:rPr>
                <w:color w:val="000000"/>
                <w:sz w:val="17"/>
                <w:szCs w:val="17"/>
              </w:rPr>
              <w:t>0–8</w:t>
            </w:r>
          </w:p>
        </w:tc>
      </w:tr>
    </w:tbl>
    <w:p w14:paraId="0B9B469F"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60"/>
        <w:gridCol w:w="4100"/>
      </w:tblGrid>
      <w:tr w:rsidR="00560F38" w14:paraId="40E4EEE4"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F0F5E9" w14:textId="77777777" w:rsidR="00560F38" w:rsidRDefault="00000000">
            <w:pPr>
              <w:jc w:val="both"/>
            </w:pPr>
            <w:r>
              <w:rPr>
                <w:b/>
                <w:bCs/>
                <w:color w:val="FFFFFF"/>
                <w:sz w:val="17"/>
                <w:szCs w:val="17"/>
              </w:rPr>
              <w:t>Posição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6E12B" w14:textId="77777777" w:rsidR="00560F38" w:rsidRDefault="00000000">
            <w:pPr>
              <w:jc w:val="both"/>
            </w:pPr>
            <w:r>
              <w:rPr>
                <w:b/>
                <w:bCs/>
                <w:color w:val="FFFFFF"/>
                <w:sz w:val="17"/>
                <w:szCs w:val="17"/>
              </w:rPr>
              <w:t>Instituto</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917F8" w14:textId="77777777" w:rsidR="00560F38" w:rsidRDefault="00000000">
            <w:pPr>
              <w:jc w:val="both"/>
            </w:pPr>
            <w:r>
              <w:rPr>
                <w:b/>
                <w:bCs/>
                <w:color w:val="FFFFFF"/>
                <w:sz w:val="17"/>
                <w:szCs w:val="17"/>
              </w:rPr>
              <w:t>Reprovabilidade</w:t>
            </w:r>
          </w:p>
        </w:tc>
        <w:tc>
          <w:tcPr>
            <w:tcW w:w="4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A96DC5" w14:textId="77777777" w:rsidR="00560F38" w:rsidRDefault="00000000">
            <w:pPr>
              <w:jc w:val="both"/>
            </w:pPr>
            <w:r>
              <w:rPr>
                <w:b/>
                <w:bCs/>
                <w:color w:val="FFFFFF"/>
                <w:sz w:val="17"/>
                <w:szCs w:val="17"/>
              </w:rPr>
              <w:t>Consequência disciplinar</w:t>
            </w:r>
          </w:p>
        </w:tc>
      </w:tr>
      <w:tr w:rsidR="00560F38" w14:paraId="6BB9FC1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D6FE1" w14:textId="77777777" w:rsidR="00560F38" w:rsidRDefault="00000000">
            <w:pPr>
              <w:jc w:val="both"/>
            </w:pPr>
            <w:proofErr w:type="spellStart"/>
            <w:r>
              <w:rPr>
                <w:color w:val="000000"/>
                <w:sz w:val="17"/>
                <w:szCs w:val="17"/>
              </w:rPr>
              <w:t>Pré</w:t>
            </w:r>
            <w:proofErr w:type="spellEnd"/>
            <w:r>
              <w:rPr>
                <w:color w:val="000000"/>
                <w:sz w:val="17"/>
                <w:szCs w:val="17"/>
              </w:rPr>
              <w:t>-limiar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D66A" w14:textId="77777777" w:rsidR="00560F38" w:rsidRDefault="00000000">
            <w:pPr>
              <w:jc w:val="both"/>
            </w:pPr>
            <w:r>
              <w:rPr>
                <w:color w:val="000000"/>
                <w:sz w:val="17"/>
                <w:szCs w:val="17"/>
              </w:rPr>
              <w:t>Erro escusável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38BE1" w14:textId="77777777" w:rsidR="00560F38" w:rsidRDefault="00000000">
            <w:pPr>
              <w:jc w:val="both"/>
            </w:pPr>
            <w:r>
              <w:rPr>
                <w:color w:val="000000"/>
                <w:sz w:val="17"/>
                <w:szCs w:val="17"/>
              </w:rPr>
              <w:t>Nenhuma</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A1BD0" w14:textId="77777777" w:rsidR="00560F38" w:rsidRDefault="00000000">
            <w:pPr>
              <w:jc w:val="both"/>
            </w:pPr>
            <w:r>
              <w:rPr>
                <w:color w:val="000000"/>
                <w:sz w:val="17"/>
                <w:szCs w:val="17"/>
              </w:rPr>
              <w:t xml:space="preserve">Arquivamento possível (tese </w:t>
            </w:r>
            <w:proofErr w:type="spellStart"/>
            <w:r>
              <w:rPr>
                <w:color w:val="000000"/>
                <w:sz w:val="17"/>
                <w:szCs w:val="17"/>
              </w:rPr>
              <w:t>Coger</w:t>
            </w:r>
            <w:proofErr w:type="spellEnd"/>
            <w:r>
              <w:rPr>
                <w:color w:val="000000"/>
                <w:sz w:val="17"/>
                <w:szCs w:val="17"/>
              </w:rPr>
              <w:t>/RFB). Decisão da autoridade.</w:t>
            </w:r>
          </w:p>
        </w:tc>
      </w:tr>
      <w:tr w:rsidR="00560F38" w14:paraId="0306E8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909C09F" w14:textId="77777777" w:rsidR="00560F38" w:rsidRDefault="00000000">
            <w:pPr>
              <w:jc w:val="both"/>
            </w:pPr>
            <w:r>
              <w:rPr>
                <w:color w:val="000000"/>
                <w:sz w:val="17"/>
                <w:szCs w:val="17"/>
              </w:rPr>
              <w:t>Base</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62F76BD" w14:textId="77777777" w:rsidR="00560F38" w:rsidRDefault="00000000">
            <w:pPr>
              <w:jc w:val="both"/>
            </w:pPr>
            <w:r>
              <w:rPr>
                <w:color w:val="000000"/>
                <w:sz w:val="17"/>
                <w:szCs w:val="17"/>
              </w:rPr>
              <w:t>Culpa leve</w:t>
            </w:r>
          </w:p>
        </w:tc>
        <w:tc>
          <w:tcPr>
            <w:tcW w:w="18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5EB2ED7" w14:textId="77777777" w:rsidR="00560F38" w:rsidRDefault="00000000">
            <w:pPr>
              <w:jc w:val="both"/>
            </w:pPr>
            <w:r>
              <w:rPr>
                <w:color w:val="000000"/>
                <w:sz w:val="17"/>
                <w:szCs w:val="17"/>
              </w:rPr>
              <w:t>Mínima</w:t>
            </w:r>
          </w:p>
        </w:tc>
        <w:tc>
          <w:tcPr>
            <w:tcW w:w="41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70C372" w14:textId="77777777" w:rsidR="00560F38" w:rsidRDefault="00000000">
            <w:pPr>
              <w:jc w:val="both"/>
            </w:pPr>
            <w:r>
              <w:rPr>
                <w:color w:val="000000"/>
                <w:sz w:val="17"/>
                <w:szCs w:val="17"/>
              </w:rPr>
              <w:t>Advertência (Regime Geral) — SF1.1: 2–8 pts.</w:t>
            </w:r>
          </w:p>
        </w:tc>
      </w:tr>
      <w:tr w:rsidR="00560F38" w14:paraId="5199220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6271" w14:textId="77777777" w:rsidR="00560F38" w:rsidRDefault="00000000">
            <w:pPr>
              <w:jc w:val="both"/>
            </w:pPr>
            <w:r>
              <w:rPr>
                <w:color w:val="000000"/>
                <w:sz w:val="17"/>
                <w:szCs w:val="17"/>
              </w:rPr>
              <w:t>Intermediário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96729" w14:textId="77777777" w:rsidR="00560F38" w:rsidRDefault="00000000">
            <w:pPr>
              <w:jc w:val="both"/>
            </w:pPr>
            <w:r>
              <w:rPr>
                <w:color w:val="000000"/>
                <w:sz w:val="17"/>
                <w:szCs w:val="17"/>
              </w:rPr>
              <w:t>Culpa grave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78623" w14:textId="77777777" w:rsidR="00560F38" w:rsidRDefault="00000000">
            <w:pPr>
              <w:jc w:val="both"/>
            </w:pPr>
            <w:r>
              <w:rPr>
                <w:color w:val="000000"/>
                <w:sz w:val="17"/>
                <w:szCs w:val="17"/>
              </w:rPr>
              <w:t>Considerável</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91F5" w14:textId="77777777" w:rsidR="00560F38" w:rsidRDefault="00000000">
            <w:pPr>
              <w:jc w:val="both"/>
            </w:pPr>
            <w:r>
              <w:rPr>
                <w:color w:val="000000"/>
                <w:sz w:val="17"/>
                <w:szCs w:val="17"/>
              </w:rPr>
              <w:t>Advertência ou suspensão — SF1.1: 10–16 pts.</w:t>
            </w:r>
          </w:p>
        </w:tc>
      </w:tr>
      <w:tr w:rsidR="00560F38" w14:paraId="3B703A5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ABBF781" w14:textId="77777777" w:rsidR="00560F38" w:rsidRDefault="00000000">
            <w:pPr>
              <w:jc w:val="both"/>
            </w:pPr>
            <w:r>
              <w:rPr>
                <w:color w:val="000000"/>
                <w:sz w:val="17"/>
                <w:szCs w:val="17"/>
              </w:rPr>
              <w:t>Elevado</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8130534" w14:textId="77777777" w:rsidR="00560F38" w:rsidRDefault="00000000">
            <w:pPr>
              <w:jc w:val="both"/>
            </w:pPr>
            <w:r>
              <w:rPr>
                <w:color w:val="000000"/>
                <w:sz w:val="17"/>
                <w:szCs w:val="17"/>
              </w:rPr>
              <w:t>Dolo eventual</w:t>
            </w:r>
          </w:p>
        </w:tc>
        <w:tc>
          <w:tcPr>
            <w:tcW w:w="18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CBB60C0" w14:textId="77777777" w:rsidR="00560F38" w:rsidRDefault="00000000">
            <w:pPr>
              <w:jc w:val="both"/>
            </w:pPr>
            <w:r>
              <w:rPr>
                <w:color w:val="000000"/>
                <w:sz w:val="17"/>
                <w:szCs w:val="17"/>
              </w:rPr>
              <w:t>Alta</w:t>
            </w:r>
          </w:p>
        </w:tc>
        <w:tc>
          <w:tcPr>
            <w:tcW w:w="41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B7B7CD1" w14:textId="77777777" w:rsidR="00560F38" w:rsidRDefault="00000000">
            <w:pPr>
              <w:jc w:val="both"/>
            </w:pPr>
            <w:r>
              <w:rPr>
                <w:color w:val="000000"/>
                <w:sz w:val="17"/>
                <w:szCs w:val="17"/>
              </w:rPr>
              <w:t>Suspensão na maioria dos casos — SF1.1: 17 pts.</w:t>
            </w:r>
          </w:p>
        </w:tc>
      </w:tr>
      <w:tr w:rsidR="00560F38" w14:paraId="1606280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E77A" w14:textId="77777777" w:rsidR="00560F38" w:rsidRDefault="00000000">
            <w:pPr>
              <w:jc w:val="both"/>
            </w:pPr>
            <w:r>
              <w:rPr>
                <w:color w:val="000000"/>
                <w:sz w:val="17"/>
                <w:szCs w:val="17"/>
              </w:rPr>
              <w:t>Topo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1A0B" w14:textId="77777777" w:rsidR="00560F38" w:rsidRDefault="00000000">
            <w:pPr>
              <w:jc w:val="both"/>
            </w:pPr>
            <w:r>
              <w:rPr>
                <w:color w:val="000000"/>
                <w:sz w:val="17"/>
                <w:szCs w:val="17"/>
              </w:rPr>
              <w:t>Dolo direto / Especial fim de agir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E1953" w14:textId="77777777" w:rsidR="00560F38" w:rsidRDefault="00000000">
            <w:pPr>
              <w:jc w:val="both"/>
            </w:pPr>
            <w:r>
              <w:rPr>
                <w:color w:val="000000"/>
                <w:sz w:val="17"/>
                <w:szCs w:val="17"/>
              </w:rPr>
              <w:t>Máxima</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E4C68" w14:textId="77777777" w:rsidR="00560F38" w:rsidRDefault="00000000">
            <w:pPr>
              <w:jc w:val="both"/>
            </w:pPr>
            <w:r>
              <w:rPr>
                <w:color w:val="000000"/>
                <w:sz w:val="17"/>
                <w:szCs w:val="17"/>
              </w:rPr>
              <w:t>Suspensão com maior duração — SF1.1: 20–22 pts.</w:t>
            </w:r>
          </w:p>
        </w:tc>
      </w:tr>
    </w:tbl>
    <w:p w14:paraId="053A136C" w14:textId="77777777" w:rsidR="00560F38" w:rsidRDefault="00000000">
      <w:pPr>
        <w:pStyle w:val="Ttulo1"/>
      </w:pPr>
      <w:bookmarkStart w:id="52" w:name="_Toc232226813"/>
      <w:r>
        <w:t>6. Elemento 2 — Gravidade da Infração</w:t>
      </w:r>
      <w:bookmarkEnd w:id="52"/>
    </w:p>
    <w:p w14:paraId="2007D447" w14:textId="77777777" w:rsidR="00560F38" w:rsidRDefault="00000000">
      <w:pPr>
        <w:spacing w:before="80" w:after="80" w:line="276" w:lineRule="auto"/>
        <w:jc w:val="both"/>
      </w:pPr>
      <w:r>
        <w:t xml:space="preserve">Base legal: </w:t>
      </w:r>
      <w:r>
        <w:rPr>
          <w:b/>
          <w:bCs/>
        </w:rPr>
        <w:t>art. 128; e art. 16, I, do Decreto nº 9.830/2019.</w:t>
      </w:r>
      <w:r>
        <w:t xml:space="preserve"> Teto: 30 pontos.</w:t>
      </w:r>
    </w:p>
    <w:p w14:paraId="67676A8D" w14:textId="77777777" w:rsidR="00560F38" w:rsidRDefault="00560F38"/>
    <w:p w14:paraId="056F9D5C" w14:textId="77777777" w:rsidR="00560F38" w:rsidRDefault="00000000">
      <w:pPr>
        <w:spacing w:before="80" w:after="80" w:line="276" w:lineRule="auto"/>
        <w:jc w:val="both"/>
      </w:pPr>
      <w:r>
        <w:t>A gravidade afere a intensidade da violação ao ordenamento — o grau do ataque à ordem jurídica e a qualidade da ofensa ao bem jurídico protegido. É um juízo de desvalor da ação que se soma — sem com ele se confundir — ao desvalor do resultado, valorado no Elemento 3.</w:t>
      </w:r>
    </w:p>
    <w:p w14:paraId="25F488BF" w14:textId="77777777" w:rsidR="00560F38" w:rsidRDefault="00000000">
      <w:pPr>
        <w:pStyle w:val="Ttulo2"/>
      </w:pPr>
      <w:bookmarkStart w:id="53" w:name="_Toc232226814"/>
      <w:r>
        <w:lastRenderedPageBreak/>
        <w:t>6.1 O peso da norma violada</w:t>
      </w:r>
      <w:bookmarkEnd w:id="53"/>
    </w:p>
    <w:p w14:paraId="312ED550" w14:textId="77777777" w:rsidR="00560F38" w:rsidRDefault="00000000">
      <w:pPr>
        <w:spacing w:before="80" w:after="80" w:line="276" w:lineRule="auto"/>
        <w:jc w:val="both"/>
      </w:pPr>
      <w:r>
        <w:t>Para aferir a gravidade é legítimo comparar o peso das normas violadas e os interesses públicos por elas tutelados. Uma violação meramente procedimental tende a pesar menos do que a violação substancial de norma que protege a higidez de uma licitação ou o sigilo fiscal.</w:t>
      </w:r>
    </w:p>
    <w:p w14:paraId="38ECE08C" w14:textId="77777777" w:rsidR="00914EE0" w:rsidRDefault="00914EE0"/>
    <w:p w14:paraId="7B8CC5B2" w14:textId="77777777" w:rsidR="00914EE0" w:rsidRDefault="00000000">
      <w:pPr>
        <w:pStyle w:val="Ttulo2"/>
      </w:pPr>
      <w:bookmarkStart w:id="54" w:name="_Toc232226815"/>
      <w:r>
        <w:t>6.2 A fronteira entre gravidade (SF2.1) e dano imaterial: vedação à dupla valoração</w:t>
      </w:r>
      <w:bookmarkEnd w:id="54"/>
    </w:p>
    <w:p w14:paraId="45751899" w14:textId="77777777" w:rsidR="00914EE0" w:rsidRDefault="00000000">
      <w:pPr>
        <w:pStyle w:val="Ttulo3"/>
      </w:pPr>
      <w:bookmarkStart w:id="55" w:name="_Toc232226816"/>
      <w:r>
        <w:t>6.2.1 O risco de sobreposição</w:t>
      </w:r>
      <w:bookmarkEnd w:id="55"/>
    </w:p>
    <w:p w14:paraId="3F1CDEBB" w14:textId="77777777" w:rsidR="00914EE0" w:rsidRDefault="00000000">
      <w:pPr>
        <w:spacing w:before="80" w:after="80" w:line="276" w:lineRule="auto"/>
        <w:jc w:val="both"/>
      </w:pPr>
      <w:r>
        <w:t>Dos cinco elementos do art. 128, gravidade e dano são os que mais facilmente se confundem na prática — e a confusão não é trivial: ela configura ne bis in idem, vício que compromete a validade da dosimetria por valorar o mesmo substrato fático duas vezes. O risco concentra-se especificamente na relação entre o subfator SF2.1 (hierarquia do bem jurídico) e os subfatores de dano imaterial (SF3B.1 a SF3B.4b), porque ambos parecem dizer respeito a "bens jurídicos imateriais" — credibilidade institucional, sigilo fiscal, regularidade do serviço. A semelhança é, contudo, apenas aparente. Os dois planos avaliam objetos categoricamente distintos.</w:t>
      </w:r>
    </w:p>
    <w:p w14:paraId="7D2A2FA8" w14:textId="77777777" w:rsidR="00914EE0" w:rsidRDefault="00914EE0"/>
    <w:p w14:paraId="190E6CCF" w14:textId="77777777" w:rsidR="00914EE0" w:rsidRDefault="00000000">
      <w:pPr>
        <w:pStyle w:val="Ttulo3"/>
      </w:pPr>
      <w:bookmarkStart w:id="56" w:name="_Toc232226817"/>
      <w:r>
        <w:t>6.2.2 Os dois planos: norma em abstrato versus resultado em concreto</w:t>
      </w:r>
      <w:bookmarkEnd w:id="56"/>
    </w:p>
    <w:p w14:paraId="7593CAAA" w14:textId="77777777" w:rsidR="00914EE0" w:rsidRDefault="00000000">
      <w:pPr>
        <w:spacing w:before="80" w:after="80" w:line="276" w:lineRule="auto"/>
        <w:jc w:val="both"/>
      </w:pPr>
      <w:r>
        <w:t>SF2.1 avalia a norma violada em abstrato. Pergunta-se: qual a hierarquia do bem jurídico que a norma protege, considerada em tese, independentemente do que ocorreu neste caso? É um juízo sobre o dispositivo — sobre o que o legislador quis tutelar ao editá-lo. Uma norma que protege o sigilo fiscal ocupa posição elevada na hierarquia protetiva ainda que, no caso concreto, nenhum dado tenha sido efetivamente exposto. SF2.1 mede o desvalor objetivo da ação: a magnitude do ataque à ordem jurídica enquanto tal.</w:t>
      </w:r>
    </w:p>
    <w:p w14:paraId="0690743F" w14:textId="77777777" w:rsidR="00914EE0" w:rsidRDefault="00914EE0"/>
    <w:p w14:paraId="41E9D6A4" w14:textId="77777777" w:rsidR="00914EE0" w:rsidRDefault="00000000">
      <w:pPr>
        <w:spacing w:before="80" w:after="80" w:line="276" w:lineRule="auto"/>
        <w:jc w:val="both"/>
      </w:pPr>
      <w:r>
        <w:t>Os subfatores de dano imaterial avaliam o resultado em concreto. Pergunta-se: que lesão efetiva a conduta produziu sobre aquele bem jurídico, neste caso? É um juízo sobre o fato e suas consequências reais. Os subfatores de dano medem o desvalor do resultado. O que a vedação ao ne bis in idem proíbe é valorar o mesmo fato duas vezes; valorar dimensões distintas do mesmo fato é exatamente o que o art. 128 determina ao listar gravidade e dano como critérios autônomos.</w:t>
      </w:r>
    </w:p>
    <w:p w14:paraId="30D3BAE8" w14:textId="77777777" w:rsidR="00914EE0" w:rsidRDefault="00914EE0"/>
    <w:p w14:paraId="077DA62D" w14:textId="77777777" w:rsidR="00914EE0" w:rsidRDefault="00000000">
      <w:pPr>
        <w:pStyle w:val="Ttulo3"/>
      </w:pPr>
      <w:bookmarkStart w:id="57" w:name="_Toc232226818"/>
      <w:r>
        <w:t>6.2.3 As quatro combinações possíveis</w:t>
      </w:r>
      <w:bookmarkEnd w:id="57"/>
    </w:p>
    <w:p w14:paraId="6E0B4CBC" w14:textId="77777777" w:rsidR="00914EE0" w:rsidRDefault="00000000">
      <w:pPr>
        <w:spacing w:before="80" w:after="80" w:line="276" w:lineRule="auto"/>
        <w:jc w:val="both"/>
      </w:pPr>
      <w:r>
        <w:t>A independência entre os dois planos fica evidente quando se percebe que todas as quatro combinações são logicamente possíveis e ocorrem na prática: (a) SF2.1 baixo + dano concreto baixo: violação de norma de baixa hierarquia sem repercussão concreta; (b) SF2.1 baixo + dano concreto alto: falha procedimental interna que, exposta à imprensa, gerou repercussão relevante; (c) SF2.1 alto + dano concreto baixo: acesso indevido a sistema de sigilo fiscal sem que nenhum dado tenha sido extraído ou divulgado — o quadrante mais crítico; (d) SF2.1 alto + dano concreto alto: acesso indevido seguido de efetiva divulgação de dados protegidos.</w:t>
      </w:r>
    </w:p>
    <w:p w14:paraId="21CFB422" w14:textId="77777777" w:rsidR="00914EE0" w:rsidRDefault="00914EE0"/>
    <w:p w14:paraId="7794984E" w14:textId="77777777" w:rsidR="00914EE0" w:rsidRDefault="00000000">
      <w:pPr>
        <w:spacing w:before="80" w:after="80" w:line="276" w:lineRule="auto"/>
        <w:jc w:val="both"/>
      </w:pPr>
      <w:r>
        <w:t>O quadrante (c) é o de maior risco: é a hipótese em que o operador, percebendo a gravidade abstrata da norma, sente-se tentado a pontuar também o dano — quando, no caso, dano concreto não houve. Pontuar dano nessa situação é presumi-lo, violando o item 7.2 deste Manual e, simultaneamente, duplicando a valoração da hierarquia da norma já captada em SF2.1.</w:t>
      </w:r>
    </w:p>
    <w:p w14:paraId="257FBB6D" w14:textId="77777777" w:rsidR="00914EE0" w:rsidRDefault="00914EE0"/>
    <w:p w14:paraId="17464B02" w14:textId="77777777" w:rsidR="00914EE0" w:rsidRDefault="00000000">
      <w:pPr>
        <w:pStyle w:val="Ttulo3"/>
      </w:pPr>
      <w:bookmarkStart w:id="58" w:name="_Toc232226819"/>
      <w:r>
        <w:t>6.2.4 Teste prático para o operador</w:t>
      </w:r>
      <w:bookmarkEnd w:id="58"/>
    </w:p>
    <w:p w14:paraId="1CD3819A" w14:textId="77777777" w:rsidR="00914EE0" w:rsidRDefault="00000000">
      <w:pPr>
        <w:spacing w:before="80" w:after="80" w:line="276" w:lineRule="auto"/>
        <w:jc w:val="both"/>
      </w:pPr>
      <w:r>
        <w:lastRenderedPageBreak/>
        <w:t>Para evitar a sobreposição, o operador deve submeter cada pontuação a um teste de pergunta: ao pontuar SF2.1, a pergunta é "que bem jurídico a norma protege — em tese?"; ao pontuar dano imaterial, a pergunta é "que lesão real a conduta causou — neste caso?". Se a mesma frase for usada para justificar ambas as pontuações, há dupla valoração. A fundamentação registrada nos campos de complementação deve empregar vocabulário distinto em cada plano — abstrato e normativo em SF2.1, concreto e probatório no dano.</w:t>
      </w:r>
    </w:p>
    <w:p w14:paraId="26B4ABE8" w14:textId="77777777" w:rsidR="00914EE0" w:rsidRDefault="00914EE0"/>
    <w:p w14:paraId="3ADB6480" w14:textId="77777777" w:rsidR="00914EE0" w:rsidRDefault="00000000">
      <w:pPr>
        <w:pStyle w:val="Ttulo3"/>
      </w:pPr>
      <w:bookmarkStart w:id="59" w:name="_Toc232226820"/>
      <w:r>
        <w:t>6.2.5 Coerência com a arquitetura da ferramenta</w:t>
      </w:r>
      <w:bookmarkEnd w:id="59"/>
    </w:p>
    <w:p w14:paraId="6316327D" w14:textId="77777777" w:rsidR="00914EE0" w:rsidRDefault="00000000">
      <w:pPr>
        <w:spacing w:before="80" w:after="80" w:line="276" w:lineRule="auto"/>
        <w:jc w:val="both"/>
      </w:pPr>
      <w:r>
        <w:t>Essa separação está inscrita na própria estrutura da Calculadora. SF2.1 traz, em sua nota de orientação, advertência expressa de que avalia o bem jurídico "em abstrato, independentemente do dano concreto verificado". Os subfatores SF3B.4a e SF3B.4b são redigidos para medir o "comprometimento concreto" do sigilo fiscal e da atividade de fiscalização — e não sua hierarquia normativa. O painel "Pontos de Atenção Identificados" sinaliza ao operador as combinações que sugerem possível sobreposição, recomendando revisão da fundamentação.</w:t>
      </w:r>
    </w:p>
    <w:p w14:paraId="160822C8" w14:textId="77777777" w:rsidR="00914EE0" w:rsidRDefault="00914EE0"/>
    <w:p w14:paraId="6CBA344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A98811F"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3E7570CC" w14:textId="77777777" w:rsidR="00560F38" w:rsidRDefault="00000000">
            <w:pPr>
              <w:spacing w:before="60" w:after="40"/>
            </w:pPr>
            <w:r>
              <w:rPr>
                <w:b/>
                <w:bCs/>
                <w:color w:val="2E5090"/>
                <w:sz w:val="18"/>
                <w:szCs w:val="18"/>
              </w:rPr>
              <w:t>DISTINÇÃO FUNDAMENTAL</w:t>
            </w:r>
          </w:p>
          <w:p w14:paraId="3A7521A5" w14:textId="77777777" w:rsidR="00560F38" w:rsidRDefault="00000000">
            <w:pPr>
              <w:spacing w:before="40" w:after="60" w:line="260" w:lineRule="auto"/>
              <w:jc w:val="both"/>
            </w:pPr>
            <w:r>
              <w:rPr>
                <w:i/>
                <w:iCs/>
                <w:sz w:val="18"/>
                <w:szCs w:val="18"/>
              </w:rPr>
              <w:t>A hierarquia do bem jurídico (SF2.1) avalia o nível de proteção que a norma confere em tese, independentemente do dano efetivamente causado no caso concreto. O impacto concreto verificado é valorado no Elemento 3 (Dano). A separação entre o plano normativo abstrato e o impacto concreto é a principal medida para evitar dupla contagem entre Elementos 2 e 3.</w:t>
            </w:r>
          </w:p>
        </w:tc>
      </w:tr>
    </w:tbl>
    <w:p w14:paraId="079E555C" w14:textId="77777777" w:rsidR="00560F38" w:rsidRDefault="00560F38"/>
    <w:p w14:paraId="603D6EC1" w14:textId="77777777" w:rsidR="00560F38" w:rsidRDefault="00000000">
      <w:pPr>
        <w:pStyle w:val="Ttulo2"/>
      </w:pPr>
      <w:bookmarkStart w:id="60" w:name="_Toc232226821"/>
      <w:r>
        <w:t>6.3 Concurso formal, concurso material e infração continuada</w:t>
      </w:r>
      <w:bookmarkEnd w:id="60"/>
    </w:p>
    <w:p w14:paraId="2FCED521" w14:textId="77777777" w:rsidR="00560F38" w:rsidRDefault="00000000">
      <w:pPr>
        <w:pStyle w:val="PargrafodaLista"/>
        <w:numPr>
          <w:ilvl w:val="0"/>
          <w:numId w:val="2"/>
        </w:numPr>
        <w:spacing w:before="60" w:after="60" w:line="260" w:lineRule="auto"/>
      </w:pPr>
      <w:r>
        <w:t>Concurso formal — uma única conduta viola mais de uma norma. Aumenta a gravidade (SF2.3).</w:t>
      </w:r>
    </w:p>
    <w:p w14:paraId="2CD325DC" w14:textId="77777777" w:rsidR="00560F38" w:rsidRDefault="00000000">
      <w:pPr>
        <w:pStyle w:val="PargrafodaLista"/>
        <w:numPr>
          <w:ilvl w:val="0"/>
          <w:numId w:val="2"/>
        </w:numPr>
        <w:spacing w:before="60" w:after="60" w:line="260" w:lineRule="auto"/>
      </w:pPr>
      <w:r>
        <w:t>Concurso material — várias condutas autônomas. Cada infração é avaliada individualmente no Regime de Concurso (item 11).</w:t>
      </w:r>
    </w:p>
    <w:p w14:paraId="3B603EB7" w14:textId="77777777" w:rsidR="00560F38" w:rsidRDefault="00000000">
      <w:pPr>
        <w:pStyle w:val="PargrafodaLista"/>
        <w:numPr>
          <w:ilvl w:val="0"/>
          <w:numId w:val="2"/>
        </w:numPr>
        <w:spacing w:before="60" w:after="60" w:line="260" w:lineRule="auto"/>
      </w:pPr>
      <w:r>
        <w:t>Infração continuada — pluralidade de atos da mesma espécie, em condições similares (analogia ao art. 71 do CP). Reflete-se no caráter temporal da conduta (SF2.2).</w:t>
      </w:r>
    </w:p>
    <w:p w14:paraId="7652CB7E" w14:textId="77777777" w:rsidR="00560F38" w:rsidRDefault="00000000">
      <w:pPr>
        <w:spacing w:before="80" w:after="80" w:line="276" w:lineRule="auto"/>
        <w:jc w:val="both"/>
      </w:pPr>
      <w:r>
        <w:t>A prática de várias infrações não torna o servidor reincidente. A reincidência pressupõe penalidade anterior já aplicada em processo diverso (item 10).</w:t>
      </w:r>
    </w:p>
    <w:p w14:paraId="615598E2" w14:textId="77777777" w:rsidR="00560F38" w:rsidRDefault="00000000">
      <w:pPr>
        <w:pStyle w:val="Ttulo2"/>
      </w:pPr>
      <w:bookmarkStart w:id="61" w:name="_Toc232226822"/>
      <w:r>
        <w:t>6.4 A vedação ao ne bis in idem</w:t>
      </w:r>
      <w:bookmarkEnd w:id="61"/>
    </w:p>
    <w:p w14:paraId="2BD6F689" w14:textId="77777777" w:rsidR="00560F38" w:rsidRDefault="00000000">
      <w:pPr>
        <w:spacing w:before="80" w:after="80" w:line="276" w:lineRule="auto"/>
        <w:jc w:val="both"/>
      </w:pPr>
      <w:r>
        <w:t xml:space="preserve">O fato de ter ocorrido alto prejuízo financeiro ou grave dano imaterial não autoriza o aumento da gravidade, pois o dano é critério autônomo do art. 128. Utilizá-lo duas vezes prejudicaria o agente pela mesma razão, em desrespeito ao ne bis in idem (STJ, REsp 1.440.893/MT; </w:t>
      </w:r>
      <w:proofErr w:type="spellStart"/>
      <w:r>
        <w:t>AgRg</w:t>
      </w:r>
      <w:proofErr w:type="spellEnd"/>
      <w:r>
        <w:t xml:space="preserve"> no </w:t>
      </w:r>
      <w:proofErr w:type="spellStart"/>
      <w:r>
        <w:t>AREsp</w:t>
      </w:r>
      <w:proofErr w:type="spellEnd"/>
      <w:r>
        <w:t xml:space="preserve"> 455.209/SP).</w:t>
      </w:r>
    </w:p>
    <w:p w14:paraId="70BCB6D7" w14:textId="77777777" w:rsidR="00560F38" w:rsidRDefault="00000000">
      <w:pPr>
        <w:pStyle w:val="Ttulo2"/>
      </w:pPr>
      <w:bookmarkStart w:id="62" w:name="_Toc232226823"/>
      <w:r>
        <w:t>6.5 Operacionalização na Calculadora</w:t>
      </w:r>
      <w:bookmarkEnd w:id="62"/>
    </w:p>
    <w:p w14:paraId="12BF447A" w14:textId="073BF7F5" w:rsidR="00560F38" w:rsidRDefault="00000000">
      <w:pPr>
        <w:spacing w:before="80" w:after="80" w:line="276" w:lineRule="auto"/>
        <w:jc w:val="both"/>
      </w:pPr>
      <w:r>
        <w:t xml:space="preserve">A versão </w:t>
      </w:r>
      <w:r w:rsidR="002164CA">
        <w:t>1.0</w:t>
      </w:r>
      <w:r>
        <w:t xml:space="preserve"> organiza a Gravidade em três subfatores. O subfator relativo ao alcance geográfico da conduta foi removido por sobreposição com subfatores do Dano Imaterial (SF3B.1 e SF3B.3), evitando dupla contagem. Com essa arquitetura, o teto do elemento foi fixado em 30 pontos — ou seja, mesmo que a soma dos três subfatores (SF2.1 + SF2.2 + SF2.3) exceda 30, o valor máximo adotado para o elemento Gravidade na composição da Soma Total é sempre 30 pontos.</w:t>
      </w:r>
    </w:p>
    <w:p w14:paraId="4EB2C53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560"/>
        <w:gridCol w:w="1200"/>
      </w:tblGrid>
      <w:tr w:rsidR="00560F38" w14:paraId="1CC9441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4511CB" w14:textId="77777777" w:rsidR="00560F38" w:rsidRDefault="00000000">
            <w:pPr>
              <w:jc w:val="both"/>
            </w:pPr>
            <w:r>
              <w:rPr>
                <w:b/>
                <w:bCs/>
                <w:color w:val="FFFFFF"/>
                <w:sz w:val="17"/>
                <w:szCs w:val="17"/>
              </w:rPr>
              <w:t>Subfator</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C87CC6" w14:textId="77777777" w:rsidR="00560F38" w:rsidRDefault="00000000">
            <w:pPr>
              <w:jc w:val="both"/>
            </w:pPr>
            <w:r>
              <w:rPr>
                <w:b/>
                <w:bCs/>
                <w:color w:val="FFFFFF"/>
                <w:sz w:val="17"/>
                <w:szCs w:val="17"/>
              </w:rPr>
              <w:t>Conteúdo</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67A494" w14:textId="2053DCE3" w:rsidR="00560F38" w:rsidRDefault="00000000">
            <w:pPr>
              <w:jc w:val="both"/>
            </w:pPr>
            <w:r>
              <w:rPr>
                <w:b/>
                <w:bCs/>
                <w:color w:val="FFFFFF"/>
                <w:sz w:val="17"/>
                <w:szCs w:val="17"/>
              </w:rPr>
              <w:t xml:space="preserve">Alternativas na Calculadora </w:t>
            </w:r>
            <w:r w:rsidR="002164CA">
              <w:rPr>
                <w:b/>
                <w:bCs/>
                <w:color w:val="FFFFFF"/>
                <w:sz w:val="17"/>
                <w:szCs w:val="17"/>
              </w:rPr>
              <w:t>v1</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2183C7" w14:textId="77777777" w:rsidR="00560F38" w:rsidRDefault="00000000">
            <w:pPr>
              <w:jc w:val="both"/>
            </w:pPr>
            <w:r>
              <w:rPr>
                <w:b/>
                <w:bCs/>
                <w:color w:val="FFFFFF"/>
                <w:sz w:val="17"/>
                <w:szCs w:val="17"/>
              </w:rPr>
              <w:t>Faixa</w:t>
            </w:r>
          </w:p>
        </w:tc>
      </w:tr>
      <w:tr w:rsidR="00560F38" w14:paraId="3237A3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69F57" w14:textId="77777777" w:rsidR="00560F38" w:rsidRDefault="00000000">
            <w:pPr>
              <w:jc w:val="both"/>
            </w:pPr>
            <w:r>
              <w:rPr>
                <w:color w:val="000000"/>
                <w:sz w:val="17"/>
                <w:szCs w:val="17"/>
              </w:rPr>
              <w:t>SF2.1 — Hierarquia do Bem Jurídico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BBD25" w14:textId="77777777" w:rsidR="00560F38" w:rsidRDefault="00000000">
            <w:pPr>
              <w:jc w:val="both"/>
            </w:pPr>
            <w:r>
              <w:rPr>
                <w:color w:val="000000"/>
                <w:sz w:val="17"/>
                <w:szCs w:val="17"/>
              </w:rPr>
              <w:t>Nível de proteção em tese. Não avalia o dano concreto.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42E0D" w14:textId="77777777" w:rsidR="00560F38" w:rsidRDefault="00000000">
            <w:pPr>
              <w:jc w:val="both"/>
            </w:pPr>
            <w:r>
              <w:rPr>
                <w:color w:val="000000"/>
                <w:sz w:val="17"/>
                <w:szCs w:val="17"/>
              </w:rPr>
              <w:t xml:space="preserve">Baixa (1–5): efeito restrito ao funcionamento interno da repartição (1 </w:t>
            </w:r>
            <w:proofErr w:type="spellStart"/>
            <w:r>
              <w:rPr>
                <w:color w:val="000000"/>
                <w:sz w:val="17"/>
                <w:szCs w:val="17"/>
              </w:rPr>
              <w:t>pt</w:t>
            </w:r>
            <w:proofErr w:type="spellEnd"/>
            <w:r>
              <w:rPr>
                <w:color w:val="000000"/>
                <w:sz w:val="17"/>
                <w:szCs w:val="17"/>
              </w:rPr>
              <w:t xml:space="preserve">) ou com reflexo na imagem/regularidade da unidade (5 </w:t>
            </w:r>
            <w:proofErr w:type="spellStart"/>
            <w:r>
              <w:rPr>
                <w:color w:val="000000"/>
                <w:sz w:val="17"/>
                <w:szCs w:val="17"/>
              </w:rPr>
              <w:t>pts</w:t>
            </w:r>
            <w:proofErr w:type="spellEnd"/>
            <w:r>
              <w:rPr>
                <w:color w:val="000000"/>
                <w:sz w:val="17"/>
                <w:szCs w:val="17"/>
              </w:rPr>
              <w:t>).</w:t>
            </w:r>
          </w:p>
          <w:p w14:paraId="16177AFF" w14:textId="77777777" w:rsidR="00560F38" w:rsidRDefault="00000000">
            <w:pPr>
              <w:jc w:val="both"/>
            </w:pPr>
            <w:r>
              <w:rPr>
                <w:color w:val="000000"/>
                <w:sz w:val="17"/>
                <w:szCs w:val="17"/>
              </w:rPr>
              <w:lastRenderedPageBreak/>
              <w:t xml:space="preserve">Média (6–10): norma procedimental sem impacto em sistema de controle (6 </w:t>
            </w:r>
            <w:proofErr w:type="spellStart"/>
            <w:r>
              <w:rPr>
                <w:color w:val="000000"/>
                <w:sz w:val="17"/>
                <w:szCs w:val="17"/>
              </w:rPr>
              <w:t>pts</w:t>
            </w:r>
            <w:proofErr w:type="spellEnd"/>
            <w:r>
              <w:rPr>
                <w:color w:val="000000"/>
                <w:sz w:val="17"/>
                <w:szCs w:val="17"/>
              </w:rPr>
              <w:t xml:space="preserve">); norma que integra sistema de controle interno (8 </w:t>
            </w:r>
            <w:proofErr w:type="spellStart"/>
            <w:r>
              <w:rPr>
                <w:color w:val="000000"/>
                <w:sz w:val="17"/>
                <w:szCs w:val="17"/>
              </w:rPr>
              <w:t>pts</w:t>
            </w:r>
            <w:proofErr w:type="spellEnd"/>
            <w:r>
              <w:rPr>
                <w:color w:val="000000"/>
                <w:sz w:val="17"/>
                <w:szCs w:val="17"/>
              </w:rPr>
              <w:t xml:space="preserve">); norma que integra cadeia de responsabilização institucional (10 </w:t>
            </w:r>
            <w:proofErr w:type="spellStart"/>
            <w:r>
              <w:rPr>
                <w:color w:val="000000"/>
                <w:sz w:val="17"/>
                <w:szCs w:val="17"/>
              </w:rPr>
              <w:t>pts</w:t>
            </w:r>
            <w:proofErr w:type="spellEnd"/>
            <w:r>
              <w:rPr>
                <w:color w:val="000000"/>
                <w:sz w:val="17"/>
                <w:szCs w:val="17"/>
              </w:rPr>
              <w:t>).</w:t>
            </w:r>
          </w:p>
          <w:p w14:paraId="1DD64D0C" w14:textId="77777777" w:rsidR="00560F38" w:rsidRDefault="00000000">
            <w:pPr>
              <w:jc w:val="both"/>
            </w:pPr>
            <w:r>
              <w:rPr>
                <w:color w:val="000000"/>
                <w:sz w:val="17"/>
                <w:szCs w:val="17"/>
              </w:rPr>
              <w:t xml:space="preserve">Alta (11–15): regularidade formal de procedimentos fiscais/aduaneiros (11 </w:t>
            </w:r>
            <w:proofErr w:type="spellStart"/>
            <w:r>
              <w:rPr>
                <w:color w:val="000000"/>
                <w:sz w:val="17"/>
                <w:szCs w:val="17"/>
              </w:rPr>
              <w:t>pts</w:t>
            </w:r>
            <w:proofErr w:type="spellEnd"/>
            <w:r>
              <w:rPr>
                <w:color w:val="000000"/>
                <w:sz w:val="17"/>
                <w:szCs w:val="17"/>
              </w:rPr>
              <w:t xml:space="preserve">); integridade competitiva de licitações ou isonomia tributária (13 </w:t>
            </w:r>
            <w:proofErr w:type="spellStart"/>
            <w:r>
              <w:rPr>
                <w:color w:val="000000"/>
                <w:sz w:val="17"/>
                <w:szCs w:val="17"/>
              </w:rPr>
              <w:t>pts</w:t>
            </w:r>
            <w:proofErr w:type="spellEnd"/>
            <w:r>
              <w:rPr>
                <w:color w:val="000000"/>
                <w:sz w:val="17"/>
                <w:szCs w:val="17"/>
              </w:rPr>
              <w:t xml:space="preserve">); sigilo fiscal, segurança de sistemas ou regularidade do lançamento (15 </w:t>
            </w:r>
            <w:proofErr w:type="spellStart"/>
            <w:r>
              <w:rPr>
                <w:color w:val="000000"/>
                <w:sz w:val="17"/>
                <w:szCs w:val="17"/>
              </w:rPr>
              <w:t>pts</w:t>
            </w:r>
            <w:proofErr w:type="spellEnd"/>
            <w:r>
              <w:rPr>
                <w:color w:val="000000"/>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698FB" w14:textId="77777777" w:rsidR="00560F38" w:rsidRDefault="00000000">
            <w:pPr>
              <w:jc w:val="both"/>
            </w:pPr>
            <w:r>
              <w:rPr>
                <w:color w:val="000000"/>
                <w:sz w:val="17"/>
                <w:szCs w:val="17"/>
              </w:rPr>
              <w:lastRenderedPageBreak/>
              <w:t>1–15</w:t>
            </w:r>
          </w:p>
        </w:tc>
      </w:tr>
      <w:tr w:rsidR="00560F38" w14:paraId="29BAD4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B98DDFF" w14:textId="77777777" w:rsidR="00560F38" w:rsidRDefault="00000000">
            <w:pPr>
              <w:jc w:val="both"/>
            </w:pPr>
            <w:r>
              <w:rPr>
                <w:color w:val="000000"/>
                <w:sz w:val="17"/>
                <w:szCs w:val="17"/>
              </w:rPr>
              <w:t>SF2.2 — Caráter Temporal</w:t>
            </w:r>
          </w:p>
        </w:tc>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2892EC4" w14:textId="77777777" w:rsidR="00560F38" w:rsidRDefault="00000000">
            <w:pPr>
              <w:jc w:val="both"/>
            </w:pPr>
            <w:r>
              <w:rPr>
                <w:color w:val="000000"/>
                <w:sz w:val="17"/>
                <w:szCs w:val="17"/>
              </w:rPr>
              <w:t>Distingue conduta isolada, reiterada (mesma infração cometida mais de uma vez) e continuada (pluralidade de atos da mesma espécie).</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3D3F8B4" w14:textId="77777777" w:rsidR="00560F38" w:rsidRDefault="00000000">
            <w:pPr>
              <w:jc w:val="both"/>
            </w:pPr>
            <w:r>
              <w:rPr>
                <w:color w:val="000000"/>
                <w:sz w:val="17"/>
                <w:szCs w:val="17"/>
              </w:rPr>
              <w:t>Isolada (1–5): voluntária / único / com indícios de repetição.</w:t>
            </w:r>
          </w:p>
          <w:p w14:paraId="25F919FD" w14:textId="77777777" w:rsidR="00560F38" w:rsidRDefault="00000000">
            <w:pPr>
              <w:jc w:val="both"/>
            </w:pPr>
            <w:r>
              <w:rPr>
                <w:color w:val="000000"/>
                <w:sz w:val="17"/>
                <w:szCs w:val="17"/>
              </w:rPr>
              <w:t>Reiterada (6–10): 2–3 episódios em até 3 meses / 4+ ou período maior.</w:t>
            </w:r>
          </w:p>
          <w:p w14:paraId="6066B77B" w14:textId="77777777" w:rsidR="00560F38" w:rsidRDefault="00000000">
            <w:pPr>
              <w:jc w:val="both"/>
            </w:pPr>
            <w:r>
              <w:rPr>
                <w:color w:val="000000"/>
                <w:sz w:val="17"/>
                <w:szCs w:val="17"/>
              </w:rPr>
              <w:t>Continuada (11–15): até 6 meses / superior a 6 meses.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99C8D7" w14:textId="77777777" w:rsidR="00560F38" w:rsidRDefault="00000000">
            <w:pPr>
              <w:jc w:val="both"/>
            </w:pPr>
            <w:r>
              <w:rPr>
                <w:color w:val="000000"/>
                <w:sz w:val="17"/>
                <w:szCs w:val="17"/>
              </w:rPr>
              <w:t>1–15</w:t>
            </w:r>
          </w:p>
        </w:tc>
      </w:tr>
      <w:tr w:rsidR="00560F38" w14:paraId="3288D7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A5D51" w14:textId="77777777" w:rsidR="00560F38" w:rsidRDefault="00000000">
            <w:pPr>
              <w:jc w:val="both"/>
            </w:pPr>
            <w:r>
              <w:rPr>
                <w:color w:val="000000"/>
                <w:sz w:val="17"/>
                <w:szCs w:val="17"/>
              </w:rPr>
              <w:t>SF2.3 — Concurso Formal de Dispositivos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AFB9D" w14:textId="77777777" w:rsidR="00560F38" w:rsidRDefault="00000000">
            <w:pPr>
              <w:jc w:val="both"/>
            </w:pPr>
            <w:r>
              <w:rPr>
                <w:color w:val="000000"/>
                <w:sz w:val="17"/>
                <w:szCs w:val="17"/>
              </w:rPr>
              <w:t>Número de dispositivos distintos violados por uma mesma conduta.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3945F" w14:textId="77777777" w:rsidR="00560F38" w:rsidRDefault="00000000">
            <w:pPr>
              <w:jc w:val="both"/>
            </w:pPr>
            <w:r>
              <w:rPr>
                <w:color w:val="000000"/>
                <w:sz w:val="17"/>
                <w:szCs w:val="17"/>
              </w:rPr>
              <w:t>Sem concurso formal: 0 pts.</w:t>
            </w:r>
          </w:p>
          <w:p w14:paraId="49BFCE49" w14:textId="77777777" w:rsidR="00560F38" w:rsidRDefault="00000000">
            <w:pPr>
              <w:jc w:val="both"/>
            </w:pPr>
            <w:r>
              <w:rPr>
                <w:color w:val="000000"/>
                <w:sz w:val="17"/>
                <w:szCs w:val="17"/>
              </w:rPr>
              <w:t>Concurso formal (2+ dispositivos): 15 pts.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9B530" w14:textId="77777777" w:rsidR="00560F38" w:rsidRDefault="00000000">
            <w:pPr>
              <w:jc w:val="both"/>
            </w:pPr>
            <w:r>
              <w:rPr>
                <w:color w:val="000000"/>
                <w:sz w:val="17"/>
                <w:szCs w:val="17"/>
              </w:rPr>
              <w:t>0–15</w:t>
            </w:r>
          </w:p>
        </w:tc>
      </w:tr>
    </w:tbl>
    <w:p w14:paraId="46B25EB6"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1ADA22C"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43E855C4" w14:textId="77777777" w:rsidR="00560F38" w:rsidRDefault="00000000">
            <w:pPr>
              <w:spacing w:before="60" w:after="40"/>
            </w:pPr>
            <w:r>
              <w:rPr>
                <w:b/>
                <w:bCs/>
                <w:color w:val="1F3864"/>
                <w:sz w:val="18"/>
                <w:szCs w:val="18"/>
              </w:rPr>
              <w:t>NOTA</w:t>
            </w:r>
          </w:p>
          <w:p w14:paraId="432F1E63" w14:textId="77777777" w:rsidR="00560F38" w:rsidRDefault="00000000">
            <w:pPr>
              <w:spacing w:before="40" w:after="60" w:line="260" w:lineRule="auto"/>
              <w:jc w:val="both"/>
            </w:pPr>
            <w:r>
              <w:rPr>
                <w:i/>
                <w:iCs/>
                <w:sz w:val="18"/>
                <w:szCs w:val="18"/>
              </w:rPr>
              <w:t>A pontuação máxima de 30 pontos pressupõe a cumulação de alta proteção normativa, conduta continuada por período extenso e concurso formal de dispositivos. Esse conjunto é incomum — recomenda-se fundamentação detalhada quando a pontuação se aproximar do teto.</w:t>
            </w:r>
          </w:p>
        </w:tc>
      </w:tr>
    </w:tbl>
    <w:p w14:paraId="7D331C2A" w14:textId="77777777" w:rsidR="00560F38" w:rsidRDefault="00000000">
      <w:pPr>
        <w:pStyle w:val="Ttulo1"/>
      </w:pPr>
      <w:bookmarkStart w:id="63" w:name="_Toc232226824"/>
      <w:r>
        <w:t>7. Elemento 3 — Dano</w:t>
      </w:r>
      <w:bookmarkEnd w:id="63"/>
    </w:p>
    <w:p w14:paraId="2CCC8194" w14:textId="77777777" w:rsidR="00560F38" w:rsidRDefault="00000000">
      <w:pPr>
        <w:spacing w:before="80" w:after="80" w:line="276" w:lineRule="auto"/>
        <w:jc w:val="both"/>
      </w:pPr>
      <w:r>
        <w:t xml:space="preserve">Base legal: </w:t>
      </w:r>
      <w:r>
        <w:rPr>
          <w:b/>
          <w:bCs/>
        </w:rPr>
        <w:t>art. 128; e art. 12, § 5º do Decreto nº 9.830/2019.</w:t>
      </w:r>
      <w:r>
        <w:t xml:space="preserve"> Teto conjunto: 30 pontos (Material: teto 20 </w:t>
      </w:r>
      <w:proofErr w:type="spellStart"/>
      <w:r>
        <w:t>pts</w:t>
      </w:r>
      <w:proofErr w:type="spellEnd"/>
      <w:r>
        <w:t xml:space="preserve">; Imaterial: teto 30 </w:t>
      </w:r>
      <w:proofErr w:type="spellStart"/>
      <w:r>
        <w:t>pts</w:t>
      </w:r>
      <w:proofErr w:type="spellEnd"/>
      <w:r>
        <w:t>).</w:t>
      </w:r>
    </w:p>
    <w:p w14:paraId="3C93E129" w14:textId="77777777" w:rsidR="00560F38" w:rsidRDefault="00560F38"/>
    <w:p w14:paraId="1031A5EF" w14:textId="77777777" w:rsidR="00560F38" w:rsidRDefault="00000000">
      <w:pPr>
        <w:spacing w:before="80" w:after="80" w:line="276" w:lineRule="auto"/>
        <w:jc w:val="both"/>
      </w:pPr>
      <w:r>
        <w:t>O dano é o desvalor do resultado: a lesão ao bem jurídico protegido que decorre da conduta antijurídica. Enquanto a natureza e a gravidade exprimem o desvalor da ação, o dano exprime aquilo que a conduta efetivamente produziu no mundo.</w:t>
      </w:r>
    </w:p>
    <w:p w14:paraId="5BB7729A" w14:textId="77777777" w:rsidR="00560F38" w:rsidRDefault="00000000">
      <w:pPr>
        <w:pStyle w:val="Ttulo2"/>
      </w:pPr>
      <w:bookmarkStart w:id="64" w:name="_Toc232226825"/>
      <w:r>
        <w:t>7.1 Dano material e dano imaterial</w:t>
      </w:r>
      <w:bookmarkEnd w:id="64"/>
    </w:p>
    <w:p w14:paraId="27B4614D" w14:textId="77777777" w:rsidR="00560F38" w:rsidRDefault="00000000">
      <w:pPr>
        <w:spacing w:before="80" w:after="80" w:line="276" w:lineRule="auto"/>
        <w:jc w:val="both"/>
      </w:pPr>
      <w:r>
        <w:t>O prejuízo pode ser material ou imaterial, com possibilidade de ocorrerem cumulativamente. São danos materiais os prejuízos financeiros ao erário. São danos imateriais: o abalo à imagem do órgão; a lesão à moralidade administrativa; o prejuízo à segurança dos sistemas e do sigilo de dados; a perturbação da regularidade do serviço público; a quebra do caráter competitivo de procedimentos; e ofensas a contribuintes e terceiros.</w:t>
      </w:r>
    </w:p>
    <w:p w14:paraId="4E059B44" w14:textId="77777777" w:rsidR="00560F38" w:rsidRDefault="00000000">
      <w:pPr>
        <w:spacing w:before="80" w:after="80" w:line="260" w:lineRule="auto"/>
        <w:ind w:left="720"/>
        <w:jc w:val="both"/>
      </w:pPr>
      <w:r>
        <w:rPr>
          <w:i/>
          <w:iCs/>
        </w:rPr>
        <w:t>A ilegalidade do ato administrativo por ofensa a normas específicas dispensa a demonstração de prejuízo material.</w:t>
      </w:r>
    </w:p>
    <w:p w14:paraId="482266CE" w14:textId="77777777" w:rsidR="00560F38" w:rsidRPr="001528BF" w:rsidRDefault="00000000">
      <w:pPr>
        <w:spacing w:after="80"/>
        <w:jc w:val="right"/>
        <w:rPr>
          <w:lang w:val="en-US"/>
        </w:rPr>
      </w:pPr>
      <w:r>
        <w:rPr>
          <w:i/>
          <w:iCs/>
          <w:color w:val="555555"/>
          <w:sz w:val="18"/>
          <w:szCs w:val="18"/>
          <w:lang w:val="en-US"/>
        </w:rPr>
        <w:t xml:space="preserve">— STJ, </w:t>
      </w:r>
      <w:proofErr w:type="spellStart"/>
      <w:r>
        <w:rPr>
          <w:i/>
          <w:iCs/>
          <w:color w:val="555555"/>
          <w:sz w:val="18"/>
          <w:szCs w:val="18"/>
          <w:lang w:val="en-US"/>
        </w:rPr>
        <w:t>AgInt</w:t>
      </w:r>
      <w:proofErr w:type="spellEnd"/>
      <w:r>
        <w:rPr>
          <w:i/>
          <w:iCs/>
          <w:color w:val="555555"/>
          <w:sz w:val="18"/>
          <w:szCs w:val="18"/>
          <w:lang w:val="en-US"/>
        </w:rPr>
        <w:t xml:space="preserve"> no AREsp 949.377/MG, 2ª </w:t>
      </w:r>
      <w:proofErr w:type="spellStart"/>
      <w:r>
        <w:rPr>
          <w:i/>
          <w:iCs/>
          <w:color w:val="555555"/>
          <w:sz w:val="18"/>
          <w:szCs w:val="18"/>
          <w:lang w:val="en-US"/>
        </w:rPr>
        <w:t>Turma</w:t>
      </w:r>
      <w:proofErr w:type="spellEnd"/>
      <w:r>
        <w:rPr>
          <w:i/>
          <w:iCs/>
          <w:color w:val="555555"/>
          <w:sz w:val="18"/>
          <w:szCs w:val="18"/>
          <w:lang w:val="en-US"/>
        </w:rPr>
        <w:t>, j. 09.03.2017</w:t>
      </w:r>
    </w:p>
    <w:p w14:paraId="6ACEC446" w14:textId="77777777" w:rsidR="00560F38" w:rsidRDefault="00000000">
      <w:pPr>
        <w:pStyle w:val="Ttulo2"/>
      </w:pPr>
      <w:bookmarkStart w:id="65" w:name="_Toc232226826"/>
      <w:r>
        <w:t>7.2 Vedação à presunção do dano</w:t>
      </w:r>
      <w:bookmarkEnd w:id="65"/>
    </w:p>
    <w:p w14:paraId="194CB0A9" w14:textId="5A381EFB" w:rsidR="00560F38" w:rsidRDefault="00000000">
      <w:pPr>
        <w:spacing w:before="80" w:after="80" w:line="276" w:lineRule="auto"/>
        <w:jc w:val="both"/>
      </w:pPr>
      <w:r>
        <w:t xml:space="preserve">O dano não pode ser presumido. A Calculadora </w:t>
      </w:r>
      <w:r w:rsidR="002164CA">
        <w:t>v1</w:t>
      </w:r>
      <w:r>
        <w:t xml:space="preserve"> permite a pontuação de dano potencial — risco de dano não concretizado —, mas o operador deve fundamentar com precisão </w:t>
      </w:r>
      <w:proofErr w:type="gramStart"/>
      <w:r>
        <w:t>por que</w:t>
      </w:r>
      <w:proofErr w:type="gramEnd"/>
      <w:r>
        <w:t xml:space="preserve"> o risco era real e significativo, sob pena de presumir dano onde ele não existiu.</w:t>
      </w:r>
    </w:p>
    <w:p w14:paraId="2E22075B" w14:textId="77777777" w:rsidR="00560F38" w:rsidRDefault="00000000">
      <w:pPr>
        <w:spacing w:before="80" w:after="80" w:line="260" w:lineRule="auto"/>
        <w:ind w:left="720"/>
        <w:jc w:val="both"/>
      </w:pPr>
      <w:r>
        <w:rPr>
          <w:i/>
          <w:iCs/>
        </w:rPr>
        <w:t xml:space="preserve">Não se admite a presunção de dano; é necessária </w:t>
      </w:r>
      <w:proofErr w:type="gramStart"/>
      <w:r>
        <w:rPr>
          <w:i/>
          <w:iCs/>
        </w:rPr>
        <w:t>a</w:t>
      </w:r>
      <w:proofErr w:type="gramEnd"/>
      <w:r>
        <w:rPr>
          <w:i/>
          <w:iCs/>
        </w:rPr>
        <w:t xml:space="preserve"> sua efetiva demonstração.</w:t>
      </w:r>
    </w:p>
    <w:p w14:paraId="6A80FE3B" w14:textId="77777777" w:rsidR="00560F38" w:rsidRDefault="00000000">
      <w:pPr>
        <w:spacing w:after="80"/>
        <w:jc w:val="right"/>
      </w:pPr>
      <w:r>
        <w:rPr>
          <w:i/>
          <w:iCs/>
          <w:color w:val="555555"/>
          <w:sz w:val="18"/>
          <w:szCs w:val="18"/>
        </w:rPr>
        <w:t>— STJ, REsp 1.585.939/PB; REsp 621.415/MG</w:t>
      </w:r>
    </w:p>
    <w:p w14:paraId="71A604E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268CC4DF"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9173291" w14:textId="77777777" w:rsidR="00560F38" w:rsidRDefault="00000000">
            <w:pPr>
              <w:spacing w:before="60" w:after="40"/>
            </w:pPr>
            <w:r>
              <w:rPr>
                <w:b/>
                <w:bCs/>
                <w:color w:val="1F3864"/>
                <w:sz w:val="18"/>
                <w:szCs w:val="18"/>
              </w:rPr>
              <w:t>NOTA</w:t>
            </w:r>
          </w:p>
          <w:p w14:paraId="59FBA8EF" w14:textId="77777777" w:rsidR="00560F38" w:rsidRDefault="00000000">
            <w:pPr>
              <w:spacing w:before="40" w:after="60" w:line="260" w:lineRule="auto"/>
              <w:jc w:val="both"/>
            </w:pPr>
            <w:r>
              <w:rPr>
                <w:i/>
                <w:iCs/>
                <w:sz w:val="18"/>
                <w:szCs w:val="18"/>
              </w:rPr>
              <w:lastRenderedPageBreak/>
              <w:t>O art. 12, §5º, do Decreto nº 9.830/2019: o dano expressivo é valorado neste elemento, mas não converte, por si só, a natureza da conduta em dolo ou erro grosseiro. Cada plano — ação e resultado — é avaliado em seu próprio elemento.</w:t>
            </w:r>
          </w:p>
        </w:tc>
      </w:tr>
    </w:tbl>
    <w:p w14:paraId="01697602" w14:textId="77777777" w:rsidR="00560F38" w:rsidRDefault="00560F38"/>
    <w:p w14:paraId="45E0D9C8" w14:textId="77777777" w:rsidR="00560F38" w:rsidRDefault="00000000">
      <w:pPr>
        <w:pStyle w:val="Ttulo2"/>
      </w:pPr>
      <w:bookmarkStart w:id="66" w:name="_Toc232226827"/>
      <w:r>
        <w:t>7.3 Especificidades da atividade da RFB</w:t>
      </w:r>
      <w:bookmarkEnd w:id="66"/>
    </w:p>
    <w:p w14:paraId="5E0FAA31" w14:textId="77777777" w:rsidR="00560F38" w:rsidRDefault="00000000">
      <w:pPr>
        <w:spacing w:before="80" w:after="80" w:line="276" w:lineRule="auto"/>
        <w:jc w:val="both"/>
      </w:pPr>
      <w:r>
        <w:t>A atuação tributária e aduaneira agrega bens jurídicos próprios: a credibilidade institucional da RFB; a regularidade do serviço tributário e aduaneiro; o impacto sobre contribuintes, usuários e terceiros; o comprometimento concreto do sigilo fiscal (art. 198 do CTN); e o comprometimento concreto de processo de fiscalização ou lançamento tributário.</w:t>
      </w:r>
    </w:p>
    <w:p w14:paraId="1A010B9F"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61A5EB0"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352782DE" w14:textId="77777777" w:rsidR="00560F38" w:rsidRDefault="00000000">
            <w:pPr>
              <w:spacing w:before="60" w:after="40"/>
            </w:pPr>
            <w:r>
              <w:rPr>
                <w:b/>
                <w:bCs/>
                <w:color w:val="2E5090"/>
                <w:sz w:val="18"/>
                <w:szCs w:val="18"/>
              </w:rPr>
              <w:t>ART. 198 DO CTN</w:t>
            </w:r>
          </w:p>
          <w:p w14:paraId="47D449A7" w14:textId="77777777" w:rsidR="00560F38" w:rsidRDefault="00000000">
            <w:pPr>
              <w:spacing w:before="40" w:after="60" w:line="260" w:lineRule="auto"/>
              <w:jc w:val="both"/>
            </w:pPr>
            <w:r>
              <w:rPr>
                <w:i/>
                <w:iCs/>
                <w:sz w:val="18"/>
                <w:szCs w:val="18"/>
              </w:rPr>
              <w:t>É vedada a divulgação, por parte da Fazenda Pública ou de seus servidores, de informação obtida em razão do ofício sobre a situação econômica ou financeira do sujeito passivo. O sigilo fiscal é bem jurídico nuclear da atividade da RFB e fundamenta o subfator SF3B.4a.</w:t>
            </w:r>
          </w:p>
        </w:tc>
      </w:tr>
    </w:tbl>
    <w:p w14:paraId="2CAF69AB" w14:textId="77777777" w:rsidR="00560F38" w:rsidRDefault="00560F38"/>
    <w:p w14:paraId="607595E4" w14:textId="77777777" w:rsidR="00560F38" w:rsidRDefault="00000000">
      <w:pPr>
        <w:pStyle w:val="Ttulo2"/>
      </w:pPr>
      <w:bookmarkStart w:id="67" w:name="_Toc232226828"/>
      <w:r>
        <w:t>7.4 Cumulatividade e operacionalização</w:t>
      </w:r>
      <w:bookmarkEnd w:id="67"/>
    </w:p>
    <w:p w14:paraId="1A0444B1" w14:textId="77777777" w:rsidR="00560F38" w:rsidRDefault="00000000">
      <w:pPr>
        <w:spacing w:before="80" w:after="80" w:line="276" w:lineRule="auto"/>
        <w:jc w:val="both"/>
      </w:pPr>
      <w:r>
        <w:t>O elemento compõe-se de duas dimensões avaliadas independentemente. O Dano Material (SF3A) tem teto de 20 pontos. O Dano Imaterial (SF3B) tem teto de 20 pontos. A pontuação final do elemento corresponde à soma das duas dimensões, limitada ao teto conjunto de 30 pontos.</w:t>
      </w:r>
    </w:p>
    <w:p w14:paraId="30CBED41"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360"/>
        <w:gridCol w:w="1200"/>
      </w:tblGrid>
      <w:tr w:rsidR="00560F38" w14:paraId="19769BA8"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599DDF" w14:textId="77777777" w:rsidR="00560F38" w:rsidRDefault="00000000">
            <w:pPr>
              <w:jc w:val="both"/>
            </w:pPr>
            <w:r>
              <w:rPr>
                <w:b/>
                <w:bCs/>
                <w:color w:val="FFFFFF"/>
                <w:sz w:val="17"/>
                <w:szCs w:val="17"/>
              </w:rPr>
              <w:t>Dimensão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0A43E2" w14:textId="201A42AA" w:rsidR="00560F38" w:rsidRDefault="00000000">
            <w:pPr>
              <w:jc w:val="both"/>
            </w:pPr>
            <w:r>
              <w:rPr>
                <w:b/>
                <w:bCs/>
                <w:color w:val="FFFFFF"/>
                <w:sz w:val="17"/>
                <w:szCs w:val="17"/>
              </w:rPr>
              <w:t xml:space="preserve">Subfatores na Calculadora </w:t>
            </w:r>
            <w:r w:rsidR="002164CA">
              <w:rPr>
                <w:b/>
                <w:bCs/>
                <w:color w:val="FFFFFF"/>
                <w:sz w:val="17"/>
                <w:szCs w:val="17"/>
              </w:rPr>
              <w:t>v1</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B2711" w14:textId="77777777" w:rsidR="00560F38" w:rsidRDefault="00000000">
            <w:pPr>
              <w:jc w:val="both"/>
            </w:pPr>
            <w:r>
              <w:rPr>
                <w:b/>
                <w:bCs/>
                <w:color w:val="FFFFFF"/>
                <w:sz w:val="17"/>
                <w:szCs w:val="17"/>
              </w:rPr>
              <w:t>Teto individual</w:t>
            </w:r>
          </w:p>
        </w:tc>
      </w:tr>
      <w:tr w:rsidR="00560F38" w14:paraId="4E33A5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45C2" w14:textId="77777777" w:rsidR="00560F38" w:rsidRDefault="00000000">
            <w:pPr>
              <w:jc w:val="both"/>
            </w:pPr>
            <w:r>
              <w:rPr>
                <w:color w:val="000000"/>
                <w:sz w:val="17"/>
                <w:szCs w:val="17"/>
              </w:rPr>
              <w:t>SF3A — Dano material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197D" w14:textId="77777777" w:rsidR="00560F38" w:rsidRDefault="00000000">
            <w:pPr>
              <w:jc w:val="both"/>
            </w:pPr>
            <w:r>
              <w:rPr>
                <w:color w:val="000000"/>
                <w:sz w:val="17"/>
                <w:szCs w:val="17"/>
              </w:rPr>
              <w:t xml:space="preserve">Árvore de três níveis: (1) existência — dano efetivo concretizado; (2) extensão relativa — baixa (&lt;5%), média (5–25%) ou alta (&gt;25%) em relação ao referencial orçamentário/contratual; (3) reversibilidade — ressarcimento integral (3–16 </w:t>
            </w:r>
            <w:proofErr w:type="spellStart"/>
            <w:r>
              <w:rPr>
                <w:color w:val="000000"/>
                <w:sz w:val="17"/>
                <w:szCs w:val="17"/>
              </w:rPr>
              <w:t>pts</w:t>
            </w:r>
            <w:proofErr w:type="spellEnd"/>
            <w:r>
              <w:rPr>
                <w:color w:val="000000"/>
                <w:sz w:val="17"/>
                <w:szCs w:val="17"/>
              </w:rPr>
              <w:t xml:space="preserve">), parcial/compromisso formal (5–18 </w:t>
            </w:r>
            <w:proofErr w:type="spellStart"/>
            <w:r>
              <w:rPr>
                <w:color w:val="000000"/>
                <w:sz w:val="17"/>
                <w:szCs w:val="17"/>
              </w:rPr>
              <w:t>pts</w:t>
            </w:r>
            <w:proofErr w:type="spellEnd"/>
            <w:r>
              <w:rPr>
                <w:color w:val="000000"/>
                <w:sz w:val="17"/>
                <w:szCs w:val="17"/>
              </w:rPr>
              <w:t xml:space="preserve">) ou ausente/irreversível (7–20 </w:t>
            </w:r>
            <w:proofErr w:type="spellStart"/>
            <w:r>
              <w:rPr>
                <w:color w:val="000000"/>
                <w:sz w:val="17"/>
                <w:szCs w:val="17"/>
              </w:rPr>
              <w:t>pts</w:t>
            </w:r>
            <w:proofErr w:type="spellEnd"/>
            <w:r>
              <w:rPr>
                <w:color w:val="000000"/>
                <w:sz w:val="17"/>
                <w:szCs w:val="17"/>
              </w:rPr>
              <w:t>). O nível de ressarcimento alimenta automaticamente a Camada 2 do TAC.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AD8D" w14:textId="77777777" w:rsidR="00560F38" w:rsidRDefault="00000000">
            <w:pPr>
              <w:jc w:val="both"/>
            </w:pPr>
            <w:r>
              <w:rPr>
                <w:color w:val="000000"/>
                <w:sz w:val="17"/>
                <w:szCs w:val="17"/>
              </w:rPr>
              <w:t>20</w:t>
            </w:r>
          </w:p>
        </w:tc>
      </w:tr>
      <w:tr w:rsidR="00560F38" w14:paraId="15BA727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E56AC51" w14:textId="77777777" w:rsidR="00560F38" w:rsidRDefault="00000000">
            <w:pPr>
              <w:jc w:val="both"/>
            </w:pPr>
            <w:r>
              <w:rPr>
                <w:color w:val="000000"/>
                <w:sz w:val="17"/>
                <w:szCs w:val="17"/>
              </w:rPr>
              <w:t>SF3B — Dano imaterial</w:t>
            </w:r>
          </w:p>
        </w:tc>
        <w:tc>
          <w:tcPr>
            <w:tcW w:w="63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E1D633C" w14:textId="77777777" w:rsidR="00560F38" w:rsidRDefault="00000000">
            <w:pPr>
              <w:jc w:val="both"/>
            </w:pPr>
            <w:r>
              <w:rPr>
                <w:color w:val="000000"/>
                <w:sz w:val="17"/>
                <w:szCs w:val="17"/>
              </w:rPr>
              <w:t xml:space="preserve">SF3B.1 — Imagem e credibilidade da RFB (0–10 </w:t>
            </w:r>
            <w:proofErr w:type="spellStart"/>
            <w:r>
              <w:rPr>
                <w:color w:val="000000"/>
                <w:sz w:val="17"/>
                <w:szCs w:val="17"/>
              </w:rPr>
              <w:t>pts</w:t>
            </w:r>
            <w:proofErr w:type="spellEnd"/>
            <w:r>
              <w:rPr>
                <w:color w:val="000000"/>
                <w:sz w:val="17"/>
                <w:szCs w:val="17"/>
              </w:rPr>
              <w:t>): sem repercussão perceptível (0), interna (2), regional/toda a RFB (4–6), ampla em imprensa/redes (10).</w:t>
            </w:r>
          </w:p>
          <w:p w14:paraId="5874DD65" w14:textId="77777777" w:rsidR="00560F38" w:rsidRDefault="00000000">
            <w:pPr>
              <w:jc w:val="both"/>
            </w:pPr>
            <w:r>
              <w:rPr>
                <w:color w:val="000000"/>
                <w:sz w:val="17"/>
                <w:szCs w:val="17"/>
              </w:rPr>
              <w:t xml:space="preserve">SF3B.2 — Regularidade do serviço tributário/aduaneiro (0–6 </w:t>
            </w:r>
            <w:proofErr w:type="spellStart"/>
            <w:r>
              <w:rPr>
                <w:color w:val="000000"/>
                <w:sz w:val="17"/>
                <w:szCs w:val="17"/>
              </w:rPr>
              <w:t>pts</w:t>
            </w:r>
            <w:proofErr w:type="spellEnd"/>
            <w:r>
              <w:rPr>
                <w:color w:val="000000"/>
                <w:sz w:val="17"/>
                <w:szCs w:val="17"/>
              </w:rPr>
              <w:t>).</w:t>
            </w:r>
          </w:p>
          <w:p w14:paraId="165E5B6A" w14:textId="77777777" w:rsidR="00560F38" w:rsidRDefault="00000000">
            <w:pPr>
              <w:jc w:val="both"/>
            </w:pPr>
            <w:r>
              <w:rPr>
                <w:color w:val="000000"/>
                <w:sz w:val="17"/>
                <w:szCs w:val="17"/>
              </w:rPr>
              <w:t xml:space="preserve">SF3B.3 — Impacto sobre contribuintes e terceiros (0–6 </w:t>
            </w:r>
            <w:proofErr w:type="spellStart"/>
            <w:r>
              <w:rPr>
                <w:color w:val="000000"/>
                <w:sz w:val="17"/>
                <w:szCs w:val="17"/>
              </w:rPr>
              <w:t>pts</w:t>
            </w:r>
            <w:proofErr w:type="spellEnd"/>
            <w:r>
              <w:rPr>
                <w:color w:val="000000"/>
                <w:sz w:val="17"/>
                <w:szCs w:val="17"/>
              </w:rPr>
              <w:t>).</w:t>
            </w:r>
          </w:p>
          <w:p w14:paraId="3CE59E51" w14:textId="77777777" w:rsidR="00560F38" w:rsidRDefault="00000000">
            <w:pPr>
              <w:jc w:val="both"/>
            </w:pPr>
            <w:r>
              <w:rPr>
                <w:color w:val="000000"/>
                <w:sz w:val="17"/>
                <w:szCs w:val="17"/>
              </w:rPr>
              <w:t xml:space="preserve">SF3B.4a — Comprometimento concreto do sigilo fiscal (0–12 </w:t>
            </w:r>
            <w:proofErr w:type="spellStart"/>
            <w:r>
              <w:rPr>
                <w:color w:val="000000"/>
                <w:sz w:val="17"/>
                <w:szCs w:val="17"/>
              </w:rPr>
              <w:t>pts</w:t>
            </w:r>
            <w:proofErr w:type="spellEnd"/>
            <w:r>
              <w:rPr>
                <w:color w:val="000000"/>
                <w:sz w:val="17"/>
                <w:szCs w:val="17"/>
              </w:rPr>
              <w:t>): individual (4), grupo (8), divulgação ampla (12).</w:t>
            </w:r>
          </w:p>
          <w:p w14:paraId="4FF754BA" w14:textId="77777777" w:rsidR="00560F38" w:rsidRDefault="00000000">
            <w:pPr>
              <w:jc w:val="both"/>
            </w:pPr>
            <w:r>
              <w:rPr>
                <w:color w:val="000000"/>
                <w:sz w:val="17"/>
                <w:szCs w:val="17"/>
              </w:rPr>
              <w:t xml:space="preserve">SF3B.4b — Comprometimento concreto de fiscalização/lançamento (0–12 </w:t>
            </w:r>
            <w:proofErr w:type="spellStart"/>
            <w:r>
              <w:rPr>
                <w:color w:val="000000"/>
                <w:sz w:val="17"/>
                <w:szCs w:val="17"/>
              </w:rPr>
              <w:t>pts</w:t>
            </w:r>
            <w:proofErr w:type="spellEnd"/>
            <w:r>
              <w:rPr>
                <w:color w:val="000000"/>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E7A5276" w14:textId="77777777" w:rsidR="00560F38" w:rsidRDefault="00000000">
            <w:pPr>
              <w:jc w:val="both"/>
            </w:pPr>
            <w:r>
              <w:rPr>
                <w:color w:val="000000"/>
                <w:sz w:val="17"/>
                <w:szCs w:val="17"/>
              </w:rPr>
              <w:t>20</w:t>
            </w:r>
          </w:p>
        </w:tc>
      </w:tr>
    </w:tbl>
    <w:p w14:paraId="2CC6849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783D5BEB"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56D97FA1" w14:textId="77777777" w:rsidR="00560F38" w:rsidRDefault="00000000">
            <w:pPr>
              <w:spacing w:before="60" w:after="40"/>
            </w:pPr>
            <w:r>
              <w:rPr>
                <w:b/>
                <w:bCs/>
                <w:color w:val="1F3864"/>
                <w:sz w:val="18"/>
                <w:szCs w:val="18"/>
              </w:rPr>
              <w:t>NOTA</w:t>
            </w:r>
          </w:p>
          <w:p w14:paraId="7102171B" w14:textId="77777777" w:rsidR="00560F38" w:rsidRDefault="00000000">
            <w:pPr>
              <w:spacing w:before="40" w:after="60" w:line="260" w:lineRule="auto"/>
              <w:jc w:val="both"/>
            </w:pPr>
            <w:r>
              <w:rPr>
                <w:i/>
                <w:iCs/>
                <w:sz w:val="18"/>
                <w:szCs w:val="18"/>
              </w:rPr>
              <w:t>Os subfatores SF3B.4a e SF3B.4b avaliam exclusivamente o impacto concreto verificado neste caso — se dados foram efetivamente expostos, se um processo foi diretamente afetado. Isso os distingue do SF2.1, que mede a proteção normativa em abstrato.</w:t>
            </w:r>
          </w:p>
        </w:tc>
      </w:tr>
    </w:tbl>
    <w:p w14:paraId="64FC42FA" w14:textId="77777777" w:rsidR="00560F38" w:rsidRDefault="00000000">
      <w:pPr>
        <w:pStyle w:val="Ttulo1"/>
      </w:pPr>
      <w:bookmarkStart w:id="68" w:name="_Toc232226829"/>
      <w:r>
        <w:t>8. Elemento 4 — Circunstâncias Agravantes e Atenuantes</w:t>
      </w:r>
      <w:bookmarkEnd w:id="68"/>
    </w:p>
    <w:p w14:paraId="3CA24D5B" w14:textId="77777777" w:rsidR="00560F38" w:rsidRDefault="00000000">
      <w:pPr>
        <w:spacing w:before="80" w:after="80" w:line="276" w:lineRule="auto"/>
        <w:jc w:val="both"/>
      </w:pPr>
      <w:r>
        <w:t xml:space="preserve">Base legal: </w:t>
      </w:r>
      <w:proofErr w:type="spellStart"/>
      <w:r>
        <w:rPr>
          <w:b/>
          <w:bCs/>
        </w:rPr>
        <w:t>arts</w:t>
      </w:r>
      <w:proofErr w:type="spellEnd"/>
      <w:r>
        <w:rPr>
          <w:b/>
          <w:bCs/>
        </w:rPr>
        <w:t>. 128 e 131, parágrafo único; art. 22 da LINDB; Súmula 231/STJ.</w:t>
      </w:r>
      <w:r>
        <w:t xml:space="preserve"> Cada item tem </w:t>
      </w:r>
      <w:proofErr w:type="spellStart"/>
      <w:r>
        <w:t>slider</w:t>
      </w:r>
      <w:proofErr w:type="spellEnd"/>
      <w:r>
        <w:t xml:space="preserve"> de intensidade (</w:t>
      </w:r>
      <w:proofErr w:type="spellStart"/>
      <w:r>
        <w:t>mín</w:t>
      </w:r>
      <w:proofErr w:type="spellEnd"/>
      <w:r>
        <w:t>/padrão/</w:t>
      </w:r>
      <w:proofErr w:type="spellStart"/>
      <w:r>
        <w:t>máx</w:t>
      </w:r>
      <w:proofErr w:type="spellEnd"/>
      <w:r>
        <w:t xml:space="preserve">). Pontuação = soma dos </w:t>
      </w:r>
      <w:proofErr w:type="spellStart"/>
      <w:r>
        <w:t>sliders</w:t>
      </w:r>
      <w:proofErr w:type="spellEnd"/>
      <w:r>
        <w:t xml:space="preserve"> ajustados.</w:t>
      </w:r>
    </w:p>
    <w:p w14:paraId="397E8269" w14:textId="77777777" w:rsidR="00560F38" w:rsidRDefault="00560F38"/>
    <w:p w14:paraId="455DD4A1" w14:textId="77777777" w:rsidR="00560F38" w:rsidRDefault="00000000">
      <w:pPr>
        <w:spacing w:before="80" w:after="80" w:line="276" w:lineRule="auto"/>
        <w:jc w:val="both"/>
      </w:pPr>
      <w:r>
        <w:t>As circunstâncias referem-se ao contexto em que a irregularidade ocorreu, constituindo situações que agravam ou atenuam o grau de reprovabilidade da conduta, sem alterar o enquadramento jurídico da infração. Devem ser efetivamente comprovadas nos autos.</w:t>
      </w:r>
    </w:p>
    <w:p w14:paraId="3BB30033" w14:textId="77777777" w:rsidR="00560F38" w:rsidRDefault="00000000">
      <w:pPr>
        <w:pStyle w:val="Ttulo2"/>
      </w:pPr>
      <w:bookmarkStart w:id="69" w:name="_Toc232226830"/>
      <w:r>
        <w:lastRenderedPageBreak/>
        <w:t>8.1 Limites das circunstâncias</w:t>
      </w:r>
      <w:bookmarkEnd w:id="69"/>
    </w:p>
    <w:p w14:paraId="5D1B8AF4" w14:textId="77777777" w:rsidR="00560F38" w:rsidRDefault="00000000">
      <w:pPr>
        <w:pStyle w:val="PargrafodaLista"/>
        <w:numPr>
          <w:ilvl w:val="0"/>
          <w:numId w:val="2"/>
        </w:numPr>
        <w:spacing w:before="60" w:after="60" w:line="260" w:lineRule="auto"/>
      </w:pPr>
      <w:r>
        <w:t>Não desconfiguram o fato: por mais numerosas que sejam as agravantes, jamais convertem em capital uma infração punível com advertência ou suspensão.</w:t>
      </w:r>
    </w:p>
    <w:p w14:paraId="04AE9819" w14:textId="77777777" w:rsidR="00560F38" w:rsidRDefault="00000000">
      <w:pPr>
        <w:pStyle w:val="PargrafodaLista"/>
        <w:numPr>
          <w:ilvl w:val="0"/>
          <w:numId w:val="2"/>
        </w:numPr>
        <w:spacing w:before="60" w:after="60" w:line="260" w:lineRule="auto"/>
      </w:pPr>
      <w:r>
        <w:t>Não reduzem abaixo do mínimo: por analogia à Súmula 231/STJ, a incidência de atenuante não pode conduzir à pena abaixo do mínimo legal.</w:t>
      </w:r>
    </w:p>
    <w:p w14:paraId="390DA850" w14:textId="77777777" w:rsidR="00560F38" w:rsidRDefault="00000000">
      <w:pPr>
        <w:pStyle w:val="PargrafodaLista"/>
        <w:numPr>
          <w:ilvl w:val="0"/>
          <w:numId w:val="2"/>
        </w:numPr>
        <w:spacing w:before="60" w:after="60" w:line="260" w:lineRule="auto"/>
      </w:pPr>
      <w:r>
        <w:t>Não se confundem com os antecedentes: as circunstâncias dizem respeito ao contexto da conduta apurada; os antecedentes olham para a trajetória anterior.</w:t>
      </w:r>
    </w:p>
    <w:p w14:paraId="5BFEC580" w14:textId="77777777" w:rsidR="00560F38" w:rsidRDefault="00000000">
      <w:pPr>
        <w:pStyle w:val="PargrafodaLista"/>
        <w:numPr>
          <w:ilvl w:val="0"/>
          <w:numId w:val="2"/>
        </w:numPr>
        <w:spacing w:before="60" w:after="60" w:line="260" w:lineRule="auto"/>
      </w:pPr>
      <w:r>
        <w:t xml:space="preserve">Vedação ao </w:t>
      </w:r>
      <w:r>
        <w:rPr>
          <w:i/>
          <w:iCs/>
        </w:rPr>
        <w:t>ne bis in idem</w:t>
      </w:r>
      <w:r>
        <w:t>: o alto dano já valorado no Elemento 3 não pode ser reaproveitado como agravante.</w:t>
      </w:r>
    </w:p>
    <w:p w14:paraId="57EBA16E" w14:textId="77777777" w:rsidR="00560F38" w:rsidRDefault="00000000">
      <w:pPr>
        <w:pStyle w:val="PargrafodaLista"/>
        <w:numPr>
          <w:ilvl w:val="0"/>
          <w:numId w:val="2"/>
        </w:numPr>
        <w:spacing w:before="60" w:after="60" w:line="260" w:lineRule="auto"/>
      </w:pPr>
      <w:r>
        <w:t xml:space="preserve">Processo sem punição ou registro cancelado: não pode ser utilizado como agravante ou </w:t>
      </w:r>
      <w:proofErr w:type="spellStart"/>
      <w:r>
        <w:t>mau</w:t>
      </w:r>
      <w:proofErr w:type="spellEnd"/>
      <w:r>
        <w:t xml:space="preserve"> antecedente (art. 131, parágrafo único).</w:t>
      </w:r>
    </w:p>
    <w:p w14:paraId="2BFB3399" w14:textId="77777777" w:rsidR="00914EE0" w:rsidRDefault="00000000">
      <w:pPr>
        <w:pStyle w:val="Ttulo2"/>
      </w:pPr>
      <w:bookmarkStart w:id="70" w:name="_Toc232226831"/>
      <w:r>
        <w:t>8.2 Fundamentos teóricos das circunstâncias agravantes e atenuantes</w:t>
      </w:r>
      <w:bookmarkEnd w:id="70"/>
    </w:p>
    <w:p w14:paraId="5EF72F53" w14:textId="77777777" w:rsidR="00914EE0" w:rsidRDefault="00000000">
      <w:pPr>
        <w:pStyle w:val="Ttulo3"/>
      </w:pPr>
      <w:bookmarkStart w:id="71" w:name="_Toc232226832"/>
      <w:r>
        <w:t>8.2.1 A função dogmática das circunstâncias</w:t>
      </w:r>
      <w:bookmarkEnd w:id="71"/>
    </w:p>
    <w:p w14:paraId="4BDF6C93" w14:textId="77777777" w:rsidR="00914EE0" w:rsidRDefault="00000000">
      <w:pPr>
        <w:spacing w:before="80" w:after="80" w:line="276" w:lineRule="auto"/>
        <w:jc w:val="both"/>
      </w:pPr>
      <w:r>
        <w:t xml:space="preserve">As circunstâncias não descrevem o ilícito: o circundam. Essa posição periférica tem consequência direta sobre sua função na dosimetria: não constroem a reprovação, modulam-na. A lei não as define; o art. 128 apenas as menciona como critério a considerar, delegando ao aplicador a tarefa de identificá-las e ponderá-las em cada caso concreto. A Calculadora operacionaliza essa abertura por meio de um catálogo fechado de itens acompanhados de </w:t>
      </w:r>
      <w:proofErr w:type="spellStart"/>
      <w:r>
        <w:t>sliders</w:t>
      </w:r>
      <w:proofErr w:type="spellEnd"/>
      <w:r>
        <w:t xml:space="preserve"> de intensidade. O catálogo fecha o espaço de escolha — reduzindo a arbitrariedade na identificação das circunstâncias relevantes —; os </w:t>
      </w:r>
      <w:proofErr w:type="spellStart"/>
      <w:r>
        <w:t>sliders</w:t>
      </w:r>
      <w:proofErr w:type="spellEnd"/>
      <w:r>
        <w:t xml:space="preserve"> preservam o espaço de graduação — reconhecendo que a mesma circunstância pode ter intensidade muito diferente de caso </w:t>
      </w:r>
      <w:proofErr w:type="spellStart"/>
      <w:r>
        <w:t>para</w:t>
      </w:r>
      <w:proofErr w:type="spellEnd"/>
      <w:r>
        <w:t xml:space="preserve"> caso.</w:t>
      </w:r>
    </w:p>
    <w:p w14:paraId="5555330B" w14:textId="77777777" w:rsidR="00914EE0" w:rsidRDefault="00914EE0"/>
    <w:p w14:paraId="40941F90" w14:textId="77777777" w:rsidR="00914EE0" w:rsidRDefault="00000000">
      <w:pPr>
        <w:pStyle w:val="Ttulo3"/>
      </w:pPr>
      <w:bookmarkStart w:id="72" w:name="_Toc232226833"/>
      <w:r>
        <w:t>8.2.2 Limites gerais das circunstâncias</w:t>
      </w:r>
      <w:bookmarkEnd w:id="72"/>
    </w:p>
    <w:p w14:paraId="0D8BA6BD" w14:textId="77777777" w:rsidR="00914EE0" w:rsidRDefault="00000000">
      <w:pPr>
        <w:spacing w:before="80" w:after="80" w:line="276" w:lineRule="auto"/>
        <w:jc w:val="both"/>
      </w:pPr>
      <w:r>
        <w:t>Primeiro limite — vedação à dupla valoração. Nenhuma circunstância pode valorar fato ou dado que já integrou a pontuação de outro elemento. A Súmula 241 do STJ exprime, no plano penal, princípio de validade geral para todo o direito sancionador. Na Calculadora, o risco mais frequente é pontuar como agravante contextual um fato que já compôs SF2.1 (hierarquia da norma) ou o dano: a posição de chefia, por exemplo, já eleva SF2.1 quando a norma violada protege bens sob custódia do chefe — não pode reaparecer como agravante circunstancial pelo mesmo motivo.</w:t>
      </w:r>
    </w:p>
    <w:p w14:paraId="418868D1" w14:textId="77777777" w:rsidR="00914EE0" w:rsidRDefault="00914EE0"/>
    <w:p w14:paraId="2929F0B2" w14:textId="77777777" w:rsidR="00914EE0" w:rsidRDefault="00000000">
      <w:pPr>
        <w:spacing w:before="80" w:after="80" w:line="276" w:lineRule="auto"/>
        <w:jc w:val="both"/>
      </w:pPr>
      <w:r>
        <w:t>Segundo limite — vedação à conversão em pena capital. O art. 128 restringe-se ao intervalo advertência–suspensão. As circunstâncias não podem, por mais graves que sejam, transformar a infração em caso de demissão. Seu papel é mover a penalidade dentro do intervalo legal, não deslocar o enquadramento para fora dele.</w:t>
      </w:r>
    </w:p>
    <w:p w14:paraId="49039D2D" w14:textId="77777777" w:rsidR="00914EE0" w:rsidRDefault="00914EE0"/>
    <w:p w14:paraId="2AB1B040" w14:textId="77777777" w:rsidR="00914EE0" w:rsidRDefault="00000000">
      <w:pPr>
        <w:pStyle w:val="Ttulo3"/>
      </w:pPr>
      <w:bookmarkStart w:id="73" w:name="_Toc232226834"/>
      <w:r>
        <w:t>8.2.3 Fundamentos dos agravantes</w:t>
      </w:r>
      <w:bookmarkEnd w:id="73"/>
    </w:p>
    <w:p w14:paraId="7DC3461D" w14:textId="77777777" w:rsidR="00914EE0" w:rsidRDefault="00000000">
      <w:pPr>
        <w:spacing w:before="80" w:after="80" w:line="276" w:lineRule="auto"/>
        <w:jc w:val="both"/>
      </w:pPr>
      <w:r>
        <w:t>AG1 — Alta qualificação ou capacitação técnica na área do ilícito. O fundamento é o princípio da culpabilidade em sua dimensão de exigibilidade: exige-se mais de quem pode mais. Quem detém conhecimento especializado na área em que cometeu a infração tinha maior capacidade de perceber a irregularidade e de evitá-la — o que eleva o grau de censurabilidade da conduta sem alterar seu elemento subjetivo. O art. 22 da LINDB confirma a lógica ao reconhecer a relevância das "condições reais" do agente.</w:t>
      </w:r>
    </w:p>
    <w:p w14:paraId="4765AF96" w14:textId="77777777" w:rsidR="00914EE0" w:rsidRDefault="00914EE0"/>
    <w:p w14:paraId="230DDA72" w14:textId="77777777" w:rsidR="00914EE0" w:rsidRDefault="00000000">
      <w:pPr>
        <w:spacing w:before="80" w:after="80" w:line="276" w:lineRule="auto"/>
        <w:jc w:val="both"/>
      </w:pPr>
      <w:r>
        <w:t xml:space="preserve">AG2 — Exercício de cargo em comissão ou função gratificada na área do ilícito. A posição hierárquica superior implica deveres funcionais reforçados: dever de supervisão, de controle, de dar o exemplo institucional. O fundamento normativo direto é o art. 116, III e XI, combinado com os </w:t>
      </w:r>
      <w:proofErr w:type="spellStart"/>
      <w:r>
        <w:t>arts</w:t>
      </w:r>
      <w:proofErr w:type="spellEnd"/>
      <w:r>
        <w:t xml:space="preserve">. 13 e 14 da Lei nº 8.112/90. A jurisprudência do STJ reconhece que a posição hierárquica </w:t>
      </w:r>
      <w:r>
        <w:lastRenderedPageBreak/>
        <w:t>pode agravar a reprovação sem configurar bis in idem, desde que o que se valora seja o dever especial — não o dano.</w:t>
      </w:r>
    </w:p>
    <w:p w14:paraId="65820FCB" w14:textId="77777777" w:rsidR="00914EE0" w:rsidRDefault="00914EE0"/>
    <w:p w14:paraId="49A4CA6B" w14:textId="77777777" w:rsidR="00914EE0" w:rsidRDefault="00000000">
      <w:pPr>
        <w:spacing w:before="80" w:after="80" w:line="276" w:lineRule="auto"/>
        <w:jc w:val="both"/>
      </w:pPr>
      <w:r>
        <w:t>AG3 — Premeditação ou planejamento verificável. A premeditação distingue a conduta impulsiva da deliberada: quem planeja tem tempo para reconsiderar, buscar orientação ou comunicar a dificuldade à chefia. A ausência dessas providências, quando havia tempo e oportunidade para tomá-las, revela uma escolha — e escolhas deliberadas são mais censuráveis do que reações imediatas. No direito penal, a premeditação é agravante clássico (art. 61, II, a, do Código Penal); no direito disciplinar, sua incidência decorre dos princípios gerais do direito sancionador.</w:t>
      </w:r>
    </w:p>
    <w:p w14:paraId="51F64562" w14:textId="77777777" w:rsidR="00914EE0" w:rsidRDefault="00914EE0"/>
    <w:p w14:paraId="6FD0AA9F" w14:textId="77777777" w:rsidR="00914EE0" w:rsidRDefault="00000000">
      <w:pPr>
        <w:spacing w:before="80" w:after="80" w:line="276" w:lineRule="auto"/>
        <w:jc w:val="both"/>
      </w:pPr>
      <w:r>
        <w:t>AG4 — Cometimento por motivo fútil ou de baixa relevância. O motivo fútil revela especial censurabilidade: o agente violou norma relevante por razão desproporcional à gravidade da infração — sinal de que a proteção do bem jurídico foi conscientemente desconsiderada em favor de interesse de ínfimo valor. A futilidade do motivo não altera o dolo já pontuado em SF1.1, mas aumenta a reprovabilidade da escolha dolosa.</w:t>
      </w:r>
    </w:p>
    <w:p w14:paraId="332E96CA" w14:textId="77777777" w:rsidR="00914EE0" w:rsidRDefault="00914EE0"/>
    <w:p w14:paraId="1D5B9522" w14:textId="77777777" w:rsidR="00914EE0" w:rsidRDefault="00000000">
      <w:pPr>
        <w:spacing w:before="80" w:after="80" w:line="276" w:lineRule="auto"/>
        <w:jc w:val="both"/>
      </w:pPr>
      <w:r>
        <w:t>AG5 — Reiteração da conduta durante o mesmo período apurado (sem continuidade delitiva). Difere da infração continuada (captada em SF2.2) porque aqui não há unidade de desígnio nem modus operandi único: são condutas repetidas por descuido sistemático ou indiferença reiterada, que demonstra padrão de desatenção que excede o desvio pontual e merece valoração adicional.</w:t>
      </w:r>
    </w:p>
    <w:p w14:paraId="5D74F358" w14:textId="77777777" w:rsidR="00914EE0" w:rsidRDefault="00914EE0"/>
    <w:p w14:paraId="6AA8676F" w14:textId="77777777" w:rsidR="00914EE0" w:rsidRDefault="00000000">
      <w:pPr>
        <w:spacing w:before="80" w:after="80" w:line="276" w:lineRule="auto"/>
        <w:jc w:val="both"/>
      </w:pPr>
      <w:r>
        <w:t xml:space="preserve">AG6 — Tentativa de ocultação da irregularidade ou de </w:t>
      </w:r>
      <w:proofErr w:type="spellStart"/>
      <w:r>
        <w:t>obstaculização</w:t>
      </w:r>
      <w:proofErr w:type="spellEnd"/>
      <w:r>
        <w:t xml:space="preserve"> da apuração. Conduta posterior ao ilícito que revela persistência na violação. No plano subjetivo, confirma a consciência da ilicitude; no plano objetivo, causa </w:t>
      </w:r>
      <w:proofErr w:type="spellStart"/>
      <w:r>
        <w:t>dano</w:t>
      </w:r>
      <w:proofErr w:type="spellEnd"/>
      <w:r>
        <w:t xml:space="preserve"> autônomo à regularidade do procedimento disciplinar, que é bem jurídico distinto do bem tutelado pela norma violada.</w:t>
      </w:r>
    </w:p>
    <w:p w14:paraId="5994FFD0" w14:textId="77777777" w:rsidR="00914EE0" w:rsidRDefault="00914EE0"/>
    <w:p w14:paraId="4426BD62" w14:textId="77777777" w:rsidR="00914EE0" w:rsidRDefault="00000000">
      <w:pPr>
        <w:spacing w:before="80" w:after="80" w:line="276" w:lineRule="auto"/>
        <w:jc w:val="both"/>
      </w:pPr>
      <w:r>
        <w:t>AG7 — Ausência de qualquer providência reparatória, quando possível. O agente que poderia reparar o dano e deliberadamente não o fez demonstra indiferença persistente às consequências de sua conduta. O fundamento é o princípio da boa-fé objetiva nas relações funcionais (art. 116, IX, da Lei nº 8.112/90 — manter conduta compatível com a moralidade administrativa).</w:t>
      </w:r>
    </w:p>
    <w:p w14:paraId="1D3C24E2" w14:textId="77777777" w:rsidR="00914EE0" w:rsidRDefault="00914EE0"/>
    <w:p w14:paraId="275FA222" w14:textId="77777777" w:rsidR="00914EE0" w:rsidRDefault="00000000">
      <w:pPr>
        <w:pStyle w:val="Ttulo3"/>
      </w:pPr>
      <w:bookmarkStart w:id="74" w:name="_Toc232226835"/>
      <w:r>
        <w:t>8.2.4 Fundamentos dos atenuantes</w:t>
      </w:r>
      <w:bookmarkEnd w:id="74"/>
    </w:p>
    <w:p w14:paraId="1ADBB664" w14:textId="77777777" w:rsidR="00914EE0" w:rsidRDefault="00000000">
      <w:pPr>
        <w:spacing w:before="80" w:after="80" w:line="276" w:lineRule="auto"/>
        <w:jc w:val="both"/>
      </w:pPr>
      <w:r>
        <w:t xml:space="preserve">AT1 — Confissão espontânea antes da instauração formal do processo. O fundamento é duplo: no plano processual, colabora com a instrução; no plano material, revela postura de </w:t>
      </w:r>
      <w:proofErr w:type="spellStart"/>
      <w:r>
        <w:t>accountability</w:t>
      </w:r>
      <w:proofErr w:type="spellEnd"/>
      <w:r>
        <w:t xml:space="preserve"> funcional. A analogia com o art. 65, III, d, do Código Penal é expressamente admitida pela doutrina administrativista por força dos princípios gerais do direito sancionador. O limite é a espontaneidade: confissão após o início formal da apuração não configura este atenuante.</w:t>
      </w:r>
    </w:p>
    <w:p w14:paraId="79F0CB1A" w14:textId="77777777" w:rsidR="00914EE0" w:rsidRDefault="00914EE0"/>
    <w:p w14:paraId="25ACAE2A" w14:textId="77777777" w:rsidR="00914EE0" w:rsidRDefault="00000000">
      <w:pPr>
        <w:spacing w:before="80" w:after="80" w:line="276" w:lineRule="auto"/>
        <w:jc w:val="both"/>
      </w:pPr>
      <w:r>
        <w:t>AT2 — Reparação voluntária do dano antes do julgamento. A reparação voluntária não extingue a punibilidade, mas reduz o desvalor do resultado considerado ao momento do julgamento. Fundamento normativo: art. 65, III, b, do Código Penal, aplicado por analogia; e art. 128 da Lei nº 8.112/90 lido em conjunto com o princípio da proporcionalidade.</w:t>
      </w:r>
    </w:p>
    <w:p w14:paraId="6CA255B3" w14:textId="77777777" w:rsidR="00914EE0" w:rsidRDefault="00914EE0"/>
    <w:p w14:paraId="2ABEA911" w14:textId="77777777" w:rsidR="00914EE0" w:rsidRDefault="00000000">
      <w:pPr>
        <w:spacing w:before="80" w:after="80" w:line="276" w:lineRule="auto"/>
        <w:jc w:val="both"/>
      </w:pPr>
      <w:r>
        <w:t xml:space="preserve">AT3 — Falta de treinamento ou capacitação documentada na área do ilícito. A base normativa direta é o art. 22 da LINDB: "Na interpretação de normas sobre gestão pública, serão considerados os obstáculos e as dificuldades reais do gestor". A ausência de capacitação adequada é, inequivocamente, um obstáculo real. O fundamento complementar é o princípio da culpabilidade </w:t>
      </w:r>
      <w:r>
        <w:lastRenderedPageBreak/>
        <w:t>na dimensão da exigibilidade de conduta diversa. Condição de aplicação: a falta de capacitação precisa ser documentada nos autos.</w:t>
      </w:r>
    </w:p>
    <w:p w14:paraId="6F68C086" w14:textId="77777777" w:rsidR="00914EE0" w:rsidRDefault="00914EE0"/>
    <w:p w14:paraId="20AEBC3C" w14:textId="77777777" w:rsidR="00914EE0" w:rsidRDefault="00000000">
      <w:pPr>
        <w:spacing w:before="80" w:after="80" w:line="276" w:lineRule="auto"/>
        <w:jc w:val="both"/>
      </w:pPr>
      <w:r>
        <w:t>AT4 — Pressão institucional documentada ou sobrecarga operacional verificável. O art. 22 da LINDB é o âncora principal: "exigências das políticas públicas a seu cargo" e "obstáculos e dificuldades reais" incluem o contexto operacional. Fundamento complementar: a teoria das causas supralegais de exculpação (inexigibilidade de conduta diversa). Condição inegociável: a pressão ou sobrecarga deve ser verificável objetivamente nos autos — registros de pessoal, volume de processos, determinações hierárquicas documentadas.</w:t>
      </w:r>
    </w:p>
    <w:p w14:paraId="6A77FE78" w14:textId="77777777" w:rsidR="00914EE0" w:rsidRDefault="00914EE0"/>
    <w:p w14:paraId="186A3609" w14:textId="77777777" w:rsidR="00914EE0" w:rsidRDefault="00000000">
      <w:pPr>
        <w:spacing w:before="80" w:after="80" w:line="276" w:lineRule="auto"/>
        <w:jc w:val="both"/>
      </w:pPr>
      <w:r>
        <w:t>AT5 — Pouco tempo no exercício da função específica. O fundamento é a curva de aprendizado funcional: toda atribuição tem um período de adaptação em que a exigibilidade de conduta diversa é legitimamente menor. Deve-se verificar não apenas o tempo de serviço no órgão, mas o tempo efetivo no exercício daquela função específica — um servidor com vinte anos de carreira pode ser principiante numa atribuição nova.</w:t>
      </w:r>
    </w:p>
    <w:p w14:paraId="3DA7B516" w14:textId="77777777" w:rsidR="00914EE0" w:rsidRDefault="00914EE0"/>
    <w:p w14:paraId="65DAE136" w14:textId="77777777" w:rsidR="00914EE0" w:rsidRDefault="00000000">
      <w:pPr>
        <w:spacing w:before="80" w:after="80" w:line="276" w:lineRule="auto"/>
        <w:jc w:val="both"/>
      </w:pPr>
      <w:r>
        <w:t>AT6 — Colaboração efetiva com a apuração. Distinta da confissão (AT1), a colaboração efetiva engloba auxílio ativo na instrução: fornecimento voluntário de documentos, indicação de testemunhas, elucidação de contextos que a comissão não alcançaria por seus próprios meios.</w:t>
      </w:r>
    </w:p>
    <w:p w14:paraId="18FEB4C1" w14:textId="77777777" w:rsidR="00914EE0" w:rsidRDefault="00914EE0"/>
    <w:p w14:paraId="7E69054F" w14:textId="77777777" w:rsidR="00914EE0" w:rsidRDefault="00000000">
      <w:pPr>
        <w:spacing w:before="80" w:after="80" w:line="276" w:lineRule="auto"/>
        <w:jc w:val="both"/>
      </w:pPr>
      <w:r>
        <w:t>AT7 — Arrependimento posterior demonstrado por ações concretas. O arrependimento relevante para a dosimetria não é o declarado, mas o demonstrado por ações: comunicação espontânea à chefia, adoção de providências para evitar reincidência. Condição: as ações devem ser anteriores ao início formal da apuração ou independentes dela.</w:t>
      </w:r>
    </w:p>
    <w:p w14:paraId="1DFDA68E" w14:textId="77777777" w:rsidR="00914EE0" w:rsidRDefault="00914EE0"/>
    <w:p w14:paraId="26EB5CFF" w14:textId="77777777" w:rsidR="00914EE0" w:rsidRDefault="00000000">
      <w:pPr>
        <w:spacing w:before="80" w:after="80" w:line="276" w:lineRule="auto"/>
        <w:jc w:val="both"/>
      </w:pPr>
      <w:r>
        <w:t>AT8 — Ausência de benefício pessoal da conduta. Este atenuante só tem relevância autônoma em condutas dolosas. Em condutas culposas, a ausência de benefício é inerente à própria natureza da culpa e não acrescenta nada à mitigação já expressa pela natureza da infração.</w:t>
      </w:r>
    </w:p>
    <w:p w14:paraId="2E5B5A16" w14:textId="77777777" w:rsidR="00914EE0" w:rsidRDefault="00914EE0"/>
    <w:p w14:paraId="019BC15B" w14:textId="77777777" w:rsidR="00914EE0" w:rsidRDefault="00000000">
      <w:pPr>
        <w:spacing w:before="80" w:after="80" w:line="276" w:lineRule="auto"/>
        <w:jc w:val="both"/>
      </w:pPr>
      <w:r>
        <w:t>AT9 — Existência de normas internas contraditórias ou ambíguas. Quando normas internas apresentam redação contraditória, o servidor que escolheu uma das interpretações possíveis — ainda que a escolhida fosse a incorreta — não pode ser censurado com a mesma intensidade de quem violou norma clara. O art. 22 da LINDB é relevante: a ambiguidade normativa é um obstáculo real que o próprio órgão criou. A contradição deve ser demonstrável no texto das normas.</w:t>
      </w:r>
    </w:p>
    <w:p w14:paraId="4F557ED9" w14:textId="77777777" w:rsidR="00914EE0" w:rsidRDefault="00914EE0"/>
    <w:p w14:paraId="1DF02CEB" w14:textId="77777777" w:rsidR="00914EE0" w:rsidRDefault="00000000">
      <w:pPr>
        <w:spacing w:before="80" w:after="80" w:line="276" w:lineRule="auto"/>
        <w:jc w:val="both"/>
      </w:pPr>
      <w:r>
        <w:t>AT10 — Inexistência de orientação formal prévia sobre a conduta esperada. Distinto do AT3 (capacitação técnica) e do AT9 (ambiguidade normativa), capta a lacuna de orientação: há norma clara, o servidor tem capacidade técnica, mas o órgão nunca forneceu orientação formal explícita sobre como aplicá-la naquele contexto específico. O fundamento é o art. 22 da LINDB e o dever da Administração de fornecer ao servidor as condições para o correto desempenho de suas funções.</w:t>
      </w:r>
    </w:p>
    <w:p w14:paraId="21F7E966" w14:textId="77777777" w:rsidR="00914EE0" w:rsidRDefault="00914EE0"/>
    <w:p w14:paraId="3EC1A01B" w14:textId="77777777" w:rsidR="00914EE0" w:rsidRDefault="00000000">
      <w:pPr>
        <w:spacing w:before="80" w:after="80" w:line="276" w:lineRule="auto"/>
        <w:jc w:val="both"/>
      </w:pPr>
      <w:r>
        <w:t>AT11 — Ato isolado em longo histórico de conformidade. O fundamento é o princípio da culpabilidade pelo fato em sua dimensão longitudinal: quando o servidor tem longo histórico de conformidade funcional e comete uma única irregularidade, o peso relativo desse ato no conjunto de sua trajetória é menor. Não se confunde com os bons antecedentes (elemento autônomo do art. 128): os bons antecedentes valoram registros formais abonatórios; este atenuante valoriza a ausência de irregularidades — a trajetória de conformidade, mesmo sem elogios formais.</w:t>
      </w:r>
    </w:p>
    <w:p w14:paraId="2528128A" w14:textId="77777777" w:rsidR="00914EE0" w:rsidRDefault="00914EE0"/>
    <w:p w14:paraId="0D5BECBC" w14:textId="77777777" w:rsidR="00914EE0" w:rsidRDefault="00000000">
      <w:pPr>
        <w:spacing w:before="80" w:after="80" w:line="276" w:lineRule="auto"/>
        <w:jc w:val="both"/>
      </w:pPr>
      <w:r>
        <w:t>AT12 — Contexto de crise, emergência ou situação excepcional documentada. Enquanto AT4 trata de pressão estrutural crônica, AT12 trata de situação excepcional e temporária — crises institucionais, emergências sanitárias, reestruturações abruptas — que nenhum planejamento individual poderia ter antecipado. O fundamento é o art. 22 da LINDB. A situação excepcional deve ser documentada institucionalmente.</w:t>
      </w:r>
    </w:p>
    <w:p w14:paraId="1A95AF68" w14:textId="77777777" w:rsidR="00914EE0" w:rsidRDefault="00914EE0"/>
    <w:p w14:paraId="7B76EAB7" w14:textId="77777777" w:rsidR="00914EE0" w:rsidRDefault="00000000">
      <w:pPr>
        <w:spacing w:before="80" w:after="80" w:line="276" w:lineRule="auto"/>
        <w:jc w:val="both"/>
      </w:pPr>
      <w:r>
        <w:t>AT13 — Baixo grau de autonomia decisória na conduta. Quem age sob instrução direta de superior hierárquico, sem margem real de recusa, tem sua culpabilidade reduzida pela limitação da liberdade decisória. Fundamento: art. 116, IV, da Lei nº 8.112/90 lido em sua dimensão atenuante. Limite fundamental: este atenuante não se aplica quando a ordem era manifestamente ilegal.</w:t>
      </w:r>
    </w:p>
    <w:p w14:paraId="1C1768B1" w14:textId="77777777" w:rsidR="00914EE0" w:rsidRDefault="00914EE0"/>
    <w:p w14:paraId="49180BAB" w14:textId="77777777" w:rsidR="00914EE0" w:rsidRDefault="00000000">
      <w:pPr>
        <w:pStyle w:val="Ttulo3"/>
      </w:pPr>
      <w:bookmarkStart w:id="75" w:name="_Toc232226836"/>
      <w:r>
        <w:t>8.2.5 A exigência de comprovação: circunstâncias não se presumem</w:t>
      </w:r>
      <w:bookmarkEnd w:id="75"/>
    </w:p>
    <w:p w14:paraId="3A846FE5" w14:textId="77777777" w:rsidR="00914EE0" w:rsidRDefault="00000000">
      <w:pPr>
        <w:spacing w:before="80" w:after="80" w:line="276" w:lineRule="auto"/>
        <w:jc w:val="both"/>
      </w:pPr>
      <w:r>
        <w:t>A regra transversal a todos os itens do catálogo — agravantes e atenuantes — é que circunstâncias não se presumem. Devem estar demonstradas nos autos por elementos probatórios concretos: documentos, registros, depoimentos, certificados, escalas, determinações hierárquicas. A mera alegação não é suficiente. Essa exigência tem fundamento constitucional (presunção de inocência; art. 5º, LVII) e legal (art. 2º, XII, da Lei nº 9.784/1999). O campo de complementação obrigatória na Calculadora, associado a cada item marcado, serve exatamente a esse propósito: forçar o operador a registrar o fundamento probatório no mesmo momento da escolha.</w:t>
      </w:r>
    </w:p>
    <w:p w14:paraId="05C576B1" w14:textId="77777777" w:rsidR="00914EE0" w:rsidRDefault="00914EE0"/>
    <w:p w14:paraId="059CE250" w14:textId="77777777" w:rsidR="00560F38" w:rsidRDefault="00000000">
      <w:pPr>
        <w:pStyle w:val="Ttulo2"/>
      </w:pPr>
      <w:bookmarkStart w:id="76" w:name="_Toc232226837"/>
      <w:r>
        <w:t>8.3 Agravantes (7 itens)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7"/>
        <w:gridCol w:w="2632"/>
        <w:gridCol w:w="533"/>
        <w:gridCol w:w="552"/>
        <w:gridCol w:w="571"/>
      </w:tblGrid>
      <w:tr w:rsidR="00560F38" w14:paraId="139A4867"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A2D95F"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7A0832"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95B93"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B0885" w14:textId="77777777" w:rsidR="00560F38" w:rsidRDefault="00000000">
            <w:pPr>
              <w:jc w:val="both"/>
            </w:pPr>
            <w:proofErr w:type="spellStart"/>
            <w:r>
              <w:rPr>
                <w:b/>
                <w:bCs/>
                <w:color w:val="FFFFFF"/>
                <w:sz w:val="17"/>
                <w:szCs w:val="17"/>
              </w:rPr>
              <w:t>Mín</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62A25F" w14:textId="77777777" w:rsidR="00560F38" w:rsidRDefault="00000000">
            <w:pPr>
              <w:jc w:val="both"/>
            </w:pPr>
            <w:proofErr w:type="spellStart"/>
            <w:r>
              <w:rPr>
                <w:b/>
                <w:bCs/>
                <w:color w:val="FFFFFF"/>
                <w:sz w:val="17"/>
                <w:szCs w:val="17"/>
              </w:rPr>
              <w:t>Pad</w:t>
            </w:r>
            <w:proofErr w:type="spellEnd"/>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FBD7FF" w14:textId="77777777" w:rsidR="00560F38" w:rsidRDefault="00000000">
            <w:pPr>
              <w:jc w:val="both"/>
            </w:pPr>
            <w:proofErr w:type="spellStart"/>
            <w:r>
              <w:rPr>
                <w:b/>
                <w:bCs/>
                <w:color w:val="FFFFFF"/>
                <w:sz w:val="17"/>
                <w:szCs w:val="17"/>
              </w:rPr>
              <w:t>Máx</w:t>
            </w:r>
            <w:proofErr w:type="spellEnd"/>
          </w:p>
        </w:tc>
      </w:tr>
      <w:tr w:rsidR="00560F38" w14:paraId="78B7E0E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84726" w14:textId="77777777" w:rsidR="00560F38" w:rsidRDefault="00000000">
            <w:pPr>
              <w:jc w:val="both"/>
            </w:pPr>
            <w:r>
              <w:rPr>
                <w:color w:val="000000"/>
                <w:sz w:val="17"/>
                <w:szCs w:val="17"/>
              </w:rPr>
              <w:t>ag1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4B55" w14:textId="77777777" w:rsidR="00560F38" w:rsidRDefault="00000000">
            <w:pPr>
              <w:jc w:val="both"/>
            </w:pPr>
            <w:r>
              <w:rPr>
                <w:color w:val="000000"/>
                <w:sz w:val="17"/>
                <w:szCs w:val="17"/>
              </w:rPr>
              <w:t>Servidor com capacitação ou treinamento específico documentado na área da infração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CBD25" w14:textId="77777777" w:rsidR="00560F38" w:rsidRDefault="00000000">
            <w:pPr>
              <w:jc w:val="both"/>
            </w:pPr>
            <w:r>
              <w:rPr>
                <w:color w:val="000000"/>
                <w:sz w:val="17"/>
                <w:szCs w:val="17"/>
              </w:rPr>
              <w:t>Conhecia os riscos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0EFEF"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18634" w14:textId="77777777" w:rsidR="00560F38" w:rsidRDefault="00000000">
            <w:pPr>
              <w:jc w:val="both"/>
            </w:pPr>
            <w:r>
              <w:rPr>
                <w:color w:val="000000"/>
                <w:sz w:val="17"/>
                <w:szCs w:val="17"/>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65B1" w14:textId="77777777" w:rsidR="00560F38" w:rsidRDefault="00000000">
            <w:pPr>
              <w:jc w:val="both"/>
            </w:pPr>
            <w:r>
              <w:rPr>
                <w:color w:val="000000"/>
                <w:sz w:val="17"/>
                <w:szCs w:val="17"/>
              </w:rPr>
              <w:t>5</w:t>
            </w:r>
          </w:p>
        </w:tc>
      </w:tr>
      <w:tr w:rsidR="00560F38" w14:paraId="21B134C5"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13B3709" w14:textId="77777777" w:rsidR="00560F38" w:rsidRDefault="00000000">
            <w:pPr>
              <w:jc w:val="both"/>
            </w:pPr>
            <w:r>
              <w:rPr>
                <w:color w:val="000000"/>
                <w:sz w:val="17"/>
                <w:szCs w:val="17"/>
              </w:rPr>
              <w:t>ag2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7BB34B4" w14:textId="77777777" w:rsidR="00560F38" w:rsidRDefault="00000000">
            <w:pPr>
              <w:jc w:val="both"/>
            </w:pPr>
            <w:r>
              <w:rPr>
                <w:color w:val="000000"/>
                <w:sz w:val="17"/>
                <w:szCs w:val="17"/>
              </w:rPr>
              <w:t>Longa experiência na atividade em que ocorreu a infração (acima de 3 anos na função)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3E1AE78" w14:textId="77777777" w:rsidR="00560F38" w:rsidRDefault="00000000">
            <w:pPr>
              <w:jc w:val="both"/>
            </w:pPr>
            <w:r>
              <w:rPr>
                <w:color w:val="000000"/>
                <w:sz w:val="17"/>
                <w:szCs w:val="17"/>
              </w:rPr>
              <w:t>Experiência amplia o dever de cuidado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3EED33E"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C2A93FD"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87C4008" w14:textId="77777777" w:rsidR="00560F38" w:rsidRDefault="00000000">
            <w:pPr>
              <w:jc w:val="both"/>
            </w:pPr>
            <w:r>
              <w:rPr>
                <w:color w:val="000000"/>
                <w:sz w:val="17"/>
                <w:szCs w:val="17"/>
              </w:rPr>
              <w:t>4</w:t>
            </w:r>
          </w:p>
        </w:tc>
      </w:tr>
      <w:tr w:rsidR="00560F38" w14:paraId="771242C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3672" w14:textId="77777777" w:rsidR="00560F38" w:rsidRDefault="00000000">
            <w:pPr>
              <w:jc w:val="both"/>
            </w:pPr>
            <w:r>
              <w:rPr>
                <w:color w:val="000000"/>
                <w:sz w:val="17"/>
                <w:szCs w:val="17"/>
              </w:rPr>
              <w:t>ag3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F74D3" w14:textId="77777777" w:rsidR="00560F38" w:rsidRDefault="00000000">
            <w:pPr>
              <w:jc w:val="both"/>
            </w:pPr>
            <w:r>
              <w:rPr>
                <w:color w:val="000000"/>
                <w:sz w:val="17"/>
                <w:szCs w:val="17"/>
              </w:rPr>
              <w:t>Cargo de confiança, função gratificada ou de chefia na área relacionada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B273" w14:textId="77777777" w:rsidR="00560F38" w:rsidRDefault="00000000">
            <w:pPr>
              <w:jc w:val="both"/>
            </w:pPr>
            <w:r>
              <w:rPr>
                <w:color w:val="000000"/>
                <w:sz w:val="17"/>
                <w:szCs w:val="17"/>
              </w:rPr>
              <w:t>Posição hierárquica amplia o dever de exemplo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7998E"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A3C4" w14:textId="77777777" w:rsidR="00560F38" w:rsidRDefault="00000000">
            <w:pPr>
              <w:jc w:val="both"/>
            </w:pPr>
            <w:r>
              <w:rPr>
                <w:color w:val="000000"/>
                <w:sz w:val="17"/>
                <w:szCs w:val="17"/>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8579" w14:textId="77777777" w:rsidR="00560F38" w:rsidRDefault="00000000">
            <w:pPr>
              <w:jc w:val="both"/>
            </w:pPr>
            <w:r>
              <w:rPr>
                <w:color w:val="000000"/>
                <w:sz w:val="17"/>
                <w:szCs w:val="17"/>
              </w:rPr>
              <w:t>5</w:t>
            </w:r>
          </w:p>
        </w:tc>
      </w:tr>
      <w:tr w:rsidR="00560F38" w14:paraId="0BEEEA73"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297D11D" w14:textId="77777777" w:rsidR="00560F38" w:rsidRDefault="00000000">
            <w:pPr>
              <w:jc w:val="both"/>
            </w:pPr>
            <w:r>
              <w:rPr>
                <w:color w:val="000000"/>
                <w:sz w:val="17"/>
                <w:szCs w:val="17"/>
              </w:rPr>
              <w:t>ag4</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53E07B2" w14:textId="77777777" w:rsidR="00560F38" w:rsidRDefault="00000000">
            <w:pPr>
              <w:jc w:val="both"/>
            </w:pPr>
            <w:r>
              <w:rPr>
                <w:color w:val="000000"/>
                <w:sz w:val="17"/>
                <w:szCs w:val="17"/>
              </w:rPr>
              <w:t>Conduta motivada por interesse fútil, irrelevante ou inescusável</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7BA206B" w14:textId="77777777" w:rsidR="00560F38" w:rsidRDefault="00000000">
            <w:pPr>
              <w:jc w:val="both"/>
            </w:pPr>
            <w:r>
              <w:rPr>
                <w:color w:val="000000"/>
                <w:sz w:val="17"/>
                <w:szCs w:val="17"/>
              </w:rPr>
              <w:t>Maior grau de reprovabilidade moral</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A7A59CC"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2D3D86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421B379" w14:textId="77777777" w:rsidR="00560F38" w:rsidRDefault="00000000">
            <w:pPr>
              <w:jc w:val="both"/>
            </w:pPr>
            <w:r>
              <w:rPr>
                <w:color w:val="000000"/>
                <w:sz w:val="17"/>
                <w:szCs w:val="17"/>
              </w:rPr>
              <w:t>4</w:t>
            </w:r>
          </w:p>
        </w:tc>
      </w:tr>
      <w:tr w:rsidR="00560F38" w14:paraId="3A1187C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E7CF" w14:textId="77777777" w:rsidR="00560F38" w:rsidRDefault="00000000">
            <w:pPr>
              <w:jc w:val="both"/>
            </w:pPr>
            <w:r>
              <w:rPr>
                <w:color w:val="000000"/>
                <w:sz w:val="17"/>
                <w:szCs w:val="17"/>
              </w:rPr>
              <w:t>ag5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DEC95" w14:textId="77777777" w:rsidR="00560F38" w:rsidRDefault="00000000">
            <w:pPr>
              <w:jc w:val="both"/>
            </w:pPr>
            <w:r>
              <w:rPr>
                <w:color w:val="000000"/>
                <w:sz w:val="17"/>
                <w:szCs w:val="17"/>
              </w:rPr>
              <w:t>Infraestrutura favorável que facilitava o cumprimento do dever violado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9D7AF" w14:textId="77777777" w:rsidR="00560F38" w:rsidRDefault="00000000">
            <w:pPr>
              <w:jc w:val="both"/>
            </w:pPr>
            <w:r>
              <w:rPr>
                <w:color w:val="000000"/>
                <w:sz w:val="17"/>
                <w:szCs w:val="17"/>
              </w:rPr>
              <w:t>Ausência de obstáculos externos justificadores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4405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46B6C"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9DBC9" w14:textId="77777777" w:rsidR="00560F38" w:rsidRDefault="00000000">
            <w:pPr>
              <w:jc w:val="both"/>
            </w:pPr>
            <w:r>
              <w:rPr>
                <w:color w:val="000000"/>
                <w:sz w:val="17"/>
                <w:szCs w:val="17"/>
              </w:rPr>
              <w:t>3</w:t>
            </w:r>
          </w:p>
        </w:tc>
      </w:tr>
      <w:tr w:rsidR="00560F38" w14:paraId="41CA5D5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D92F4B9" w14:textId="77777777" w:rsidR="00560F38" w:rsidRDefault="00000000">
            <w:pPr>
              <w:jc w:val="both"/>
            </w:pPr>
            <w:r>
              <w:rPr>
                <w:color w:val="000000"/>
                <w:sz w:val="17"/>
                <w:szCs w:val="17"/>
              </w:rPr>
              <w:t>ag6</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C33AB8" w14:textId="77777777" w:rsidR="00560F38" w:rsidRDefault="00000000">
            <w:pPr>
              <w:jc w:val="both"/>
            </w:pPr>
            <w:r>
              <w:rPr>
                <w:color w:val="000000"/>
                <w:sz w:val="17"/>
                <w:szCs w:val="17"/>
              </w:rPr>
              <w:t>Conduta praticada em detrimento de contribuinte ou usuário em situação de vulnerabilidade</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1B072B1" w14:textId="77777777" w:rsidR="00560F38" w:rsidRDefault="00000000">
            <w:pPr>
              <w:jc w:val="both"/>
            </w:pPr>
            <w:r>
              <w:rPr>
                <w:color w:val="000000"/>
                <w:sz w:val="17"/>
                <w:szCs w:val="17"/>
              </w:rPr>
              <w:t>Assimetria de poder agrava o impacto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2CE5F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7E08EB"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0290C52" w14:textId="77777777" w:rsidR="00560F38" w:rsidRDefault="00000000">
            <w:pPr>
              <w:jc w:val="both"/>
            </w:pPr>
            <w:r>
              <w:rPr>
                <w:color w:val="000000"/>
                <w:sz w:val="17"/>
                <w:szCs w:val="17"/>
              </w:rPr>
              <w:t>4</w:t>
            </w:r>
          </w:p>
        </w:tc>
      </w:tr>
      <w:tr w:rsidR="00560F38" w14:paraId="591623D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9065" w14:textId="77777777" w:rsidR="00560F38" w:rsidRDefault="00000000">
            <w:pPr>
              <w:jc w:val="both"/>
            </w:pPr>
            <w:r>
              <w:rPr>
                <w:color w:val="000000"/>
                <w:sz w:val="17"/>
                <w:szCs w:val="17"/>
              </w:rPr>
              <w:t>ag7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23BC0" w14:textId="77777777" w:rsidR="00560F38" w:rsidRDefault="00000000">
            <w:pPr>
              <w:jc w:val="both"/>
            </w:pPr>
            <w:r>
              <w:rPr>
                <w:color w:val="000000"/>
                <w:sz w:val="17"/>
                <w:szCs w:val="17"/>
              </w:rPr>
              <w:t>Experiência pretérita documentada em cargo de chefia, direção ou supervisão em área correlata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AEC0C" w14:textId="77777777" w:rsidR="00560F38" w:rsidRDefault="00000000">
            <w:pPr>
              <w:jc w:val="both"/>
            </w:pPr>
            <w:r>
              <w:rPr>
                <w:color w:val="000000"/>
                <w:sz w:val="17"/>
                <w:szCs w:val="17"/>
              </w:rPr>
              <w:t>Trajetória em posições de responsabilidade amplia o padrão de cuidado exigível além da função atual</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6427"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4CCD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0F14" w14:textId="77777777" w:rsidR="00560F38" w:rsidRDefault="00000000">
            <w:pPr>
              <w:jc w:val="both"/>
            </w:pPr>
            <w:r>
              <w:rPr>
                <w:color w:val="000000"/>
                <w:sz w:val="17"/>
                <w:szCs w:val="17"/>
              </w:rPr>
              <w:t>4</w:t>
            </w:r>
          </w:p>
        </w:tc>
      </w:tr>
    </w:tbl>
    <w:p w14:paraId="416ADEEE" w14:textId="77777777" w:rsidR="00560F38" w:rsidRDefault="00000000">
      <w:pPr>
        <w:pStyle w:val="Ttulo2"/>
      </w:pPr>
      <w:bookmarkStart w:id="77" w:name="_Toc232226838"/>
      <w:r>
        <w:t>8.4 Atenuantes (13 itens)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5"/>
        <w:gridCol w:w="2634"/>
        <w:gridCol w:w="533"/>
        <w:gridCol w:w="552"/>
        <w:gridCol w:w="571"/>
      </w:tblGrid>
      <w:tr w:rsidR="00560F38" w14:paraId="50C00B62"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F72940"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F65F75"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B8D1DC"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57D443" w14:textId="77777777" w:rsidR="00560F38" w:rsidRDefault="00000000">
            <w:pPr>
              <w:jc w:val="both"/>
            </w:pPr>
            <w:proofErr w:type="spellStart"/>
            <w:r>
              <w:rPr>
                <w:b/>
                <w:bCs/>
                <w:color w:val="FFFFFF"/>
                <w:sz w:val="17"/>
                <w:szCs w:val="17"/>
              </w:rPr>
              <w:t>Mín</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770B8B" w14:textId="77777777" w:rsidR="00560F38" w:rsidRDefault="00000000">
            <w:pPr>
              <w:jc w:val="both"/>
            </w:pPr>
            <w:proofErr w:type="spellStart"/>
            <w:r>
              <w:rPr>
                <w:b/>
                <w:bCs/>
                <w:color w:val="FFFFFF"/>
                <w:sz w:val="17"/>
                <w:szCs w:val="17"/>
              </w:rPr>
              <w:t>Pad</w:t>
            </w:r>
            <w:proofErr w:type="spellEnd"/>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2C157" w14:textId="77777777" w:rsidR="00560F38" w:rsidRDefault="00000000">
            <w:pPr>
              <w:jc w:val="both"/>
            </w:pPr>
            <w:proofErr w:type="spellStart"/>
            <w:r>
              <w:rPr>
                <w:b/>
                <w:bCs/>
                <w:color w:val="FFFFFF"/>
                <w:sz w:val="17"/>
                <w:szCs w:val="17"/>
              </w:rPr>
              <w:t>Máx</w:t>
            </w:r>
            <w:proofErr w:type="spellEnd"/>
          </w:p>
        </w:tc>
      </w:tr>
      <w:tr w:rsidR="00560F38" w14:paraId="1123476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19434" w14:textId="77777777" w:rsidR="00560F38" w:rsidRDefault="00000000">
            <w:pPr>
              <w:jc w:val="both"/>
            </w:pPr>
            <w:r>
              <w:rPr>
                <w:color w:val="000000"/>
                <w:sz w:val="17"/>
                <w:szCs w:val="17"/>
              </w:rPr>
              <w:t>at1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746A" w14:textId="77777777" w:rsidR="00560F38" w:rsidRDefault="00000000">
            <w:pPr>
              <w:jc w:val="both"/>
            </w:pPr>
            <w:r>
              <w:rPr>
                <w:color w:val="000000"/>
                <w:sz w:val="17"/>
                <w:szCs w:val="17"/>
              </w:rPr>
              <w:t>Ausência de capacitação ou treinamento específico na área relacionada ao ilícito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20B82" w14:textId="77777777" w:rsidR="00560F38" w:rsidRDefault="00000000">
            <w:pPr>
              <w:jc w:val="both"/>
            </w:pPr>
            <w:r>
              <w:rPr>
                <w:color w:val="000000"/>
                <w:sz w:val="17"/>
                <w:szCs w:val="17"/>
              </w:rPr>
              <w:t>Reduz a exigibilidade de conduta diversa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3D97"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788A7" w14:textId="77777777" w:rsidR="00560F38" w:rsidRDefault="00000000">
            <w:pPr>
              <w:jc w:val="both"/>
            </w:pPr>
            <w:r>
              <w:rPr>
                <w:color w:val="000000"/>
                <w:sz w:val="17"/>
                <w:szCs w:val="17"/>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21B04" w14:textId="77777777" w:rsidR="00560F38" w:rsidRDefault="00000000">
            <w:pPr>
              <w:jc w:val="both"/>
            </w:pPr>
            <w:r>
              <w:rPr>
                <w:color w:val="000000"/>
                <w:sz w:val="17"/>
                <w:szCs w:val="17"/>
              </w:rPr>
              <w:t>5</w:t>
            </w:r>
          </w:p>
        </w:tc>
      </w:tr>
      <w:tr w:rsidR="00560F38" w14:paraId="63F127B6"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177F006" w14:textId="77777777" w:rsidR="00560F38" w:rsidRDefault="00000000">
            <w:pPr>
              <w:jc w:val="both"/>
            </w:pPr>
            <w:r>
              <w:rPr>
                <w:color w:val="000000"/>
                <w:sz w:val="17"/>
                <w:szCs w:val="17"/>
              </w:rPr>
              <w:t>at2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13FDE56" w14:textId="77777777" w:rsidR="00560F38" w:rsidRDefault="00000000">
            <w:pPr>
              <w:jc w:val="both"/>
            </w:pPr>
            <w:r>
              <w:rPr>
                <w:color w:val="000000"/>
                <w:sz w:val="17"/>
                <w:szCs w:val="17"/>
              </w:rPr>
              <w:t>Pouco tempo de serviço público ou na atividade específica (até 2 anos na função)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A416002" w14:textId="77777777" w:rsidR="00560F38" w:rsidRDefault="00000000">
            <w:pPr>
              <w:jc w:val="both"/>
            </w:pPr>
            <w:r>
              <w:rPr>
                <w:color w:val="000000"/>
                <w:sz w:val="17"/>
                <w:szCs w:val="17"/>
              </w:rPr>
              <w:t>Inexperiência reduz a reprovabilidade</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90D139A"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5B5E3D9"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DF2BAB2" w14:textId="77777777" w:rsidR="00560F38" w:rsidRDefault="00000000">
            <w:pPr>
              <w:jc w:val="both"/>
            </w:pPr>
            <w:r>
              <w:rPr>
                <w:color w:val="000000"/>
                <w:sz w:val="17"/>
                <w:szCs w:val="17"/>
              </w:rPr>
              <w:t>4</w:t>
            </w:r>
          </w:p>
        </w:tc>
      </w:tr>
      <w:tr w:rsidR="00560F38" w14:paraId="585E9EB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646F" w14:textId="77777777" w:rsidR="00560F38" w:rsidRDefault="00000000">
            <w:pPr>
              <w:jc w:val="both"/>
            </w:pPr>
            <w:r>
              <w:rPr>
                <w:color w:val="000000"/>
                <w:sz w:val="17"/>
                <w:szCs w:val="17"/>
              </w:rPr>
              <w:t>at3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2BEB5" w14:textId="77777777" w:rsidR="00560F38" w:rsidRDefault="00000000">
            <w:pPr>
              <w:jc w:val="both"/>
            </w:pPr>
            <w:r>
              <w:rPr>
                <w:color w:val="000000"/>
                <w:sz w:val="17"/>
                <w:szCs w:val="17"/>
              </w:rPr>
              <w:t>Sobrecarga de trabalho documentada ou acumulação formal de funções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AEB10" w14:textId="77777777" w:rsidR="00560F38" w:rsidRDefault="00000000">
            <w:pPr>
              <w:jc w:val="both"/>
            </w:pPr>
            <w:r>
              <w:rPr>
                <w:color w:val="000000"/>
                <w:sz w:val="17"/>
                <w:szCs w:val="17"/>
              </w:rPr>
              <w:t>Dificuldade objetiva que comprometeu o desempenho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9F53"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51D2D"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2204" w14:textId="77777777" w:rsidR="00560F38" w:rsidRDefault="00000000">
            <w:pPr>
              <w:jc w:val="both"/>
            </w:pPr>
            <w:r>
              <w:rPr>
                <w:color w:val="000000"/>
                <w:sz w:val="17"/>
                <w:szCs w:val="17"/>
              </w:rPr>
              <w:t>4</w:t>
            </w:r>
          </w:p>
        </w:tc>
      </w:tr>
      <w:tr w:rsidR="00560F38" w14:paraId="237B0377"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0FA985C" w14:textId="77777777" w:rsidR="00560F38" w:rsidRDefault="00000000">
            <w:pPr>
              <w:jc w:val="both"/>
            </w:pPr>
            <w:r>
              <w:rPr>
                <w:color w:val="000000"/>
                <w:sz w:val="17"/>
                <w:szCs w:val="17"/>
              </w:rPr>
              <w:lastRenderedPageBreak/>
              <w:t>at4</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8B3D3C4" w14:textId="77777777" w:rsidR="00560F38" w:rsidRDefault="00000000">
            <w:pPr>
              <w:jc w:val="both"/>
            </w:pPr>
            <w:r>
              <w:rPr>
                <w:color w:val="000000"/>
                <w:sz w:val="17"/>
                <w:szCs w:val="17"/>
              </w:rPr>
              <w:t>Condições precárias de infraestrutura física ou tecnológica documentadas</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5CFF7F1" w14:textId="77777777" w:rsidR="00560F38" w:rsidRDefault="00000000">
            <w:pPr>
              <w:jc w:val="both"/>
            </w:pPr>
            <w:r>
              <w:rPr>
                <w:color w:val="000000"/>
                <w:sz w:val="17"/>
                <w:szCs w:val="17"/>
              </w:rPr>
              <w:t>Obstáculos externos — art. 22 LINDB</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67CE6A"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76687A1"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36E2480" w14:textId="77777777" w:rsidR="00560F38" w:rsidRDefault="00000000">
            <w:pPr>
              <w:jc w:val="both"/>
            </w:pPr>
            <w:r>
              <w:rPr>
                <w:color w:val="000000"/>
                <w:sz w:val="17"/>
                <w:szCs w:val="17"/>
              </w:rPr>
              <w:t>3</w:t>
            </w:r>
          </w:p>
        </w:tc>
      </w:tr>
      <w:tr w:rsidR="00560F38" w14:paraId="02F4171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B237" w14:textId="77777777" w:rsidR="00560F38" w:rsidRDefault="00000000">
            <w:pPr>
              <w:jc w:val="both"/>
            </w:pPr>
            <w:r>
              <w:rPr>
                <w:color w:val="000000"/>
                <w:sz w:val="17"/>
                <w:szCs w:val="17"/>
              </w:rPr>
              <w:t>at5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B47B" w14:textId="77777777" w:rsidR="00560F38" w:rsidRDefault="00000000">
            <w:pPr>
              <w:jc w:val="both"/>
            </w:pPr>
            <w:r>
              <w:rPr>
                <w:color w:val="000000"/>
                <w:sz w:val="17"/>
                <w:szCs w:val="17"/>
              </w:rPr>
              <w:t>Confissão espontânea da irregularidade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5BDFB" w14:textId="77777777" w:rsidR="00560F38" w:rsidRDefault="00000000">
            <w:pPr>
              <w:jc w:val="both"/>
            </w:pPr>
            <w:r>
              <w:rPr>
                <w:color w:val="000000"/>
                <w:sz w:val="17"/>
                <w:szCs w:val="17"/>
              </w:rPr>
              <w:t>Contribuição para o esclarecimento dos fatos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62437"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8509D"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94977" w14:textId="77777777" w:rsidR="00560F38" w:rsidRDefault="00000000">
            <w:pPr>
              <w:jc w:val="both"/>
            </w:pPr>
            <w:r>
              <w:rPr>
                <w:color w:val="000000"/>
                <w:sz w:val="17"/>
                <w:szCs w:val="17"/>
              </w:rPr>
              <w:t>3</w:t>
            </w:r>
          </w:p>
        </w:tc>
      </w:tr>
      <w:tr w:rsidR="00560F38" w14:paraId="478047D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925FA42" w14:textId="77777777" w:rsidR="00560F38" w:rsidRDefault="00000000">
            <w:pPr>
              <w:jc w:val="both"/>
            </w:pPr>
            <w:r>
              <w:rPr>
                <w:color w:val="000000"/>
                <w:sz w:val="17"/>
                <w:szCs w:val="17"/>
              </w:rPr>
              <w:t>at6</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0FEA552" w14:textId="77777777" w:rsidR="00560F38" w:rsidRDefault="00000000">
            <w:pPr>
              <w:jc w:val="both"/>
            </w:pPr>
            <w:r>
              <w:rPr>
                <w:color w:val="000000"/>
                <w:sz w:val="17"/>
                <w:szCs w:val="17"/>
              </w:rPr>
              <w:t>Reparação voluntária e efetiva do dano antes da conclusão do processo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19287B" w14:textId="77777777" w:rsidR="00560F38" w:rsidRDefault="00000000">
            <w:pPr>
              <w:jc w:val="both"/>
            </w:pPr>
            <w:r>
              <w:rPr>
                <w:color w:val="000000"/>
                <w:sz w:val="17"/>
                <w:szCs w:val="17"/>
              </w:rPr>
              <w:t>Responsabilidade e minimização do prejuízo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432F3E5"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1C33963"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97D505A" w14:textId="77777777" w:rsidR="00560F38" w:rsidRDefault="00000000">
            <w:pPr>
              <w:jc w:val="both"/>
            </w:pPr>
            <w:r>
              <w:rPr>
                <w:color w:val="000000"/>
                <w:sz w:val="17"/>
                <w:szCs w:val="17"/>
              </w:rPr>
              <w:t>4</w:t>
            </w:r>
          </w:p>
        </w:tc>
      </w:tr>
      <w:tr w:rsidR="00560F38" w14:paraId="5581EB2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DC78" w14:textId="77777777" w:rsidR="00560F38" w:rsidRDefault="00000000">
            <w:pPr>
              <w:jc w:val="both"/>
            </w:pPr>
            <w:r>
              <w:rPr>
                <w:color w:val="000000"/>
                <w:sz w:val="17"/>
                <w:szCs w:val="17"/>
              </w:rPr>
              <w:t>at7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99C44" w14:textId="77777777" w:rsidR="00560F38" w:rsidRDefault="00000000">
            <w:pPr>
              <w:jc w:val="both"/>
            </w:pPr>
            <w:r>
              <w:rPr>
                <w:color w:val="000000"/>
                <w:sz w:val="17"/>
                <w:szCs w:val="17"/>
              </w:rPr>
              <w:t>Problemas pessoais documentados e justificados que comprometeram o desempenho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D125" w14:textId="77777777" w:rsidR="00560F38" w:rsidRDefault="00000000">
            <w:pPr>
              <w:jc w:val="both"/>
            </w:pPr>
            <w:r>
              <w:rPr>
                <w:color w:val="000000"/>
                <w:sz w:val="17"/>
                <w:szCs w:val="17"/>
              </w:rPr>
              <w:t>Circunstâncias externas relevantes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0364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5632"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D9C4C" w14:textId="77777777" w:rsidR="00560F38" w:rsidRDefault="00000000">
            <w:pPr>
              <w:jc w:val="both"/>
            </w:pPr>
            <w:r>
              <w:rPr>
                <w:color w:val="000000"/>
                <w:sz w:val="17"/>
                <w:szCs w:val="17"/>
              </w:rPr>
              <w:t>3</w:t>
            </w:r>
          </w:p>
        </w:tc>
      </w:tr>
      <w:tr w:rsidR="00560F38" w14:paraId="578E39F1"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27CF79" w14:textId="77777777" w:rsidR="00560F38" w:rsidRDefault="00000000">
            <w:pPr>
              <w:jc w:val="both"/>
            </w:pPr>
            <w:r>
              <w:rPr>
                <w:color w:val="000000"/>
                <w:sz w:val="17"/>
                <w:szCs w:val="17"/>
              </w:rPr>
              <w:t>at8</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64F42A7" w14:textId="77777777" w:rsidR="00560F38" w:rsidRDefault="00000000">
            <w:pPr>
              <w:jc w:val="both"/>
            </w:pPr>
            <w:r>
              <w:rPr>
                <w:color w:val="000000"/>
                <w:sz w:val="17"/>
                <w:szCs w:val="17"/>
              </w:rPr>
              <w:t>Conduta praticada em contexto de urgência ou emergência funcional objetivamente comprovada</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BCD783" w14:textId="77777777" w:rsidR="00560F38" w:rsidRDefault="00000000">
            <w:pPr>
              <w:jc w:val="both"/>
            </w:pPr>
            <w:r>
              <w:rPr>
                <w:color w:val="000000"/>
                <w:sz w:val="17"/>
                <w:szCs w:val="17"/>
              </w:rPr>
              <w:t>Reduz a voluntariedade da irregularidade</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CA4841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E6B8B51"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ECC881B" w14:textId="77777777" w:rsidR="00560F38" w:rsidRDefault="00000000">
            <w:pPr>
              <w:jc w:val="both"/>
            </w:pPr>
            <w:r>
              <w:rPr>
                <w:color w:val="000000"/>
                <w:sz w:val="17"/>
                <w:szCs w:val="17"/>
              </w:rPr>
              <w:t>4</w:t>
            </w:r>
          </w:p>
        </w:tc>
      </w:tr>
      <w:tr w:rsidR="00560F38" w14:paraId="3E781F6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ACFE" w14:textId="77777777" w:rsidR="00560F38" w:rsidRDefault="00000000">
            <w:pPr>
              <w:jc w:val="both"/>
            </w:pPr>
            <w:r>
              <w:rPr>
                <w:color w:val="000000"/>
                <w:sz w:val="17"/>
                <w:szCs w:val="17"/>
              </w:rPr>
              <w:t>at9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648F8" w14:textId="77777777" w:rsidR="00560F38" w:rsidRDefault="00000000">
            <w:pPr>
              <w:jc w:val="both"/>
            </w:pPr>
            <w:r>
              <w:rPr>
                <w:color w:val="000000"/>
                <w:sz w:val="17"/>
                <w:szCs w:val="17"/>
              </w:rPr>
              <w:t>Iniciativa espontânea de minorar ou evitar as consequências da infração, mesmo que não integralmente bem-sucedida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0A84" w14:textId="77777777" w:rsidR="00560F38" w:rsidRDefault="00000000">
            <w:pPr>
              <w:jc w:val="both"/>
            </w:pPr>
            <w:r>
              <w:rPr>
                <w:color w:val="000000"/>
                <w:sz w:val="17"/>
                <w:szCs w:val="17"/>
              </w:rPr>
              <w:t>Art. 65, III, b, CP — esforço ativo de contenção do dano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3B2D"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5034A" w14:textId="77777777" w:rsidR="00560F38" w:rsidRDefault="00000000">
            <w:pPr>
              <w:jc w:val="both"/>
            </w:pPr>
            <w:r>
              <w:rPr>
                <w:color w:val="000000"/>
                <w:sz w:val="17"/>
                <w:szCs w:val="17"/>
              </w:rPr>
              <w:t>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14D7" w14:textId="77777777" w:rsidR="00560F38" w:rsidRDefault="00000000">
            <w:pPr>
              <w:jc w:val="both"/>
            </w:pPr>
            <w:r>
              <w:rPr>
                <w:color w:val="000000"/>
                <w:sz w:val="17"/>
                <w:szCs w:val="17"/>
              </w:rPr>
              <w:t>2</w:t>
            </w:r>
          </w:p>
        </w:tc>
      </w:tr>
      <w:tr w:rsidR="00560F38" w14:paraId="62C1283D"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15954BD" w14:textId="77777777" w:rsidR="00560F38" w:rsidRDefault="00000000">
            <w:pPr>
              <w:jc w:val="both"/>
            </w:pPr>
            <w:r>
              <w:rPr>
                <w:color w:val="000000"/>
                <w:sz w:val="17"/>
                <w:szCs w:val="17"/>
              </w:rPr>
              <w:t>at10</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B14917A" w14:textId="77777777" w:rsidR="00560F38" w:rsidRDefault="00000000">
            <w:pPr>
              <w:jc w:val="both"/>
            </w:pPr>
            <w:r>
              <w:rPr>
                <w:color w:val="000000"/>
                <w:sz w:val="17"/>
                <w:szCs w:val="17"/>
              </w:rPr>
              <w:t>Infração cometida por motivo de relevante valor social ou moral, comprovado nos autos</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1DE5B6" w14:textId="77777777" w:rsidR="00560F38" w:rsidRDefault="00000000">
            <w:pPr>
              <w:jc w:val="both"/>
            </w:pPr>
            <w:r>
              <w:rPr>
                <w:color w:val="000000"/>
                <w:sz w:val="17"/>
                <w:szCs w:val="17"/>
              </w:rPr>
              <w:t>Art. 65, III, a, CP — atenua a censurabilidade</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0262A4"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8EFA29" w14:textId="77777777" w:rsidR="00560F38" w:rsidRDefault="00000000">
            <w:pPr>
              <w:jc w:val="both"/>
            </w:pPr>
            <w:r>
              <w:rPr>
                <w:color w:val="000000"/>
                <w:sz w:val="17"/>
                <w:szCs w:val="17"/>
              </w:rPr>
              <w:t>1</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71F9C70" w14:textId="77777777" w:rsidR="00560F38" w:rsidRDefault="00000000">
            <w:pPr>
              <w:jc w:val="both"/>
            </w:pPr>
            <w:r>
              <w:rPr>
                <w:color w:val="000000"/>
                <w:sz w:val="17"/>
                <w:szCs w:val="17"/>
              </w:rPr>
              <w:t>1</w:t>
            </w:r>
          </w:p>
        </w:tc>
      </w:tr>
      <w:tr w:rsidR="00560F38" w14:paraId="293D1BC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184CD" w14:textId="77777777" w:rsidR="00560F38" w:rsidRDefault="00000000">
            <w:pPr>
              <w:jc w:val="both"/>
            </w:pPr>
            <w:r>
              <w:rPr>
                <w:color w:val="000000"/>
                <w:sz w:val="17"/>
                <w:szCs w:val="17"/>
              </w:rPr>
              <w:t>at11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81BE" w14:textId="77777777" w:rsidR="00560F38" w:rsidRDefault="00000000">
            <w:pPr>
              <w:jc w:val="both"/>
            </w:pPr>
            <w:r>
              <w:rPr>
                <w:color w:val="000000"/>
                <w:sz w:val="17"/>
                <w:szCs w:val="17"/>
              </w:rPr>
              <w:t>Conduta praticada sob coação resistível ou em cumprimento de ordem de autoridade superior aparentemente legal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24A0" w14:textId="77777777" w:rsidR="00560F38" w:rsidRDefault="00000000">
            <w:pPr>
              <w:jc w:val="both"/>
            </w:pPr>
            <w:r>
              <w:rPr>
                <w:color w:val="000000"/>
                <w:sz w:val="17"/>
                <w:szCs w:val="17"/>
              </w:rPr>
              <w:t xml:space="preserve">Art. 65, III, c e </w:t>
            </w:r>
            <w:proofErr w:type="spellStart"/>
            <w:r>
              <w:rPr>
                <w:color w:val="000000"/>
                <w:sz w:val="17"/>
                <w:szCs w:val="17"/>
              </w:rPr>
              <w:t>e</w:t>
            </w:r>
            <w:proofErr w:type="spellEnd"/>
            <w:r>
              <w:rPr>
                <w:color w:val="000000"/>
                <w:sz w:val="17"/>
                <w:szCs w:val="17"/>
              </w:rPr>
              <w:t>, CP — não se aplica a ordens manifestamente ilegais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FD65C"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3ECB" w14:textId="77777777" w:rsidR="00560F38" w:rsidRDefault="00000000">
            <w:pPr>
              <w:jc w:val="both"/>
            </w:pPr>
            <w:r>
              <w:rPr>
                <w:color w:val="000000"/>
                <w:sz w:val="17"/>
                <w:szCs w:val="17"/>
              </w:rPr>
              <w:t>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D481" w14:textId="77777777" w:rsidR="00560F38" w:rsidRDefault="00000000">
            <w:pPr>
              <w:jc w:val="both"/>
            </w:pPr>
            <w:r>
              <w:rPr>
                <w:color w:val="000000"/>
                <w:sz w:val="17"/>
                <w:szCs w:val="17"/>
              </w:rPr>
              <w:t>2</w:t>
            </w:r>
          </w:p>
        </w:tc>
      </w:tr>
      <w:tr w:rsidR="00560F38" w14:paraId="1A76D01C"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85F5CA3" w14:textId="77777777" w:rsidR="00560F38" w:rsidRDefault="00000000">
            <w:pPr>
              <w:jc w:val="both"/>
            </w:pPr>
            <w:r>
              <w:rPr>
                <w:color w:val="000000"/>
                <w:sz w:val="17"/>
                <w:szCs w:val="17"/>
              </w:rPr>
              <w:t>at12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D71ADA8" w14:textId="77777777" w:rsidR="00560F38" w:rsidRDefault="00000000">
            <w:pPr>
              <w:jc w:val="both"/>
            </w:pPr>
            <w:r>
              <w:rPr>
                <w:color w:val="000000"/>
                <w:sz w:val="17"/>
                <w:szCs w:val="17"/>
              </w:rPr>
              <w:t>Dificuldades reais e documentadas na previsibilidade das consequências jurídicas ou do resultado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D1FFB12" w14:textId="77777777" w:rsidR="00560F38" w:rsidRDefault="00000000">
            <w:pPr>
              <w:jc w:val="both"/>
            </w:pPr>
            <w:r>
              <w:rPr>
                <w:color w:val="000000"/>
                <w:sz w:val="17"/>
                <w:szCs w:val="17"/>
              </w:rPr>
              <w:t>Art. 22, LINDB</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EEFB0E4"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C61DC05"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1426057" w14:textId="77777777" w:rsidR="00560F38" w:rsidRDefault="00000000">
            <w:pPr>
              <w:jc w:val="both"/>
            </w:pPr>
            <w:r>
              <w:rPr>
                <w:color w:val="000000"/>
                <w:sz w:val="17"/>
                <w:szCs w:val="17"/>
              </w:rPr>
              <w:t>3</w:t>
            </w:r>
          </w:p>
        </w:tc>
      </w:tr>
      <w:tr w:rsidR="00560F38" w14:paraId="34578BC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A883A" w14:textId="77777777" w:rsidR="00560F38" w:rsidRDefault="00000000">
            <w:pPr>
              <w:jc w:val="both"/>
            </w:pPr>
            <w:r>
              <w:rPr>
                <w:color w:val="000000"/>
                <w:sz w:val="17"/>
                <w:szCs w:val="17"/>
              </w:rPr>
              <w:t>at13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912E8" w14:textId="77777777" w:rsidR="00560F38" w:rsidRDefault="00000000">
            <w:pPr>
              <w:jc w:val="both"/>
            </w:pPr>
            <w:r>
              <w:rPr>
                <w:color w:val="000000"/>
                <w:sz w:val="17"/>
                <w:szCs w:val="17"/>
              </w:rPr>
              <w:t>Atuação em atividade de objeto complexo, pioneiro ou inédito, sem precedente normativo consolidado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70F18" w14:textId="77777777" w:rsidR="00560F38" w:rsidRDefault="00000000">
            <w:pPr>
              <w:jc w:val="both"/>
            </w:pPr>
            <w:r>
              <w:rPr>
                <w:color w:val="000000"/>
                <w:sz w:val="17"/>
                <w:szCs w:val="17"/>
              </w:rPr>
              <w:t>Ausência de parâmetros reduz a exigibilidade de conduta diversa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EA2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C8BC"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987B" w14:textId="77777777" w:rsidR="00560F38" w:rsidRDefault="00000000">
            <w:pPr>
              <w:jc w:val="both"/>
            </w:pPr>
            <w:r>
              <w:rPr>
                <w:color w:val="000000"/>
                <w:sz w:val="17"/>
                <w:szCs w:val="17"/>
              </w:rPr>
              <w:t>3</w:t>
            </w:r>
          </w:p>
        </w:tc>
      </w:tr>
    </w:tbl>
    <w:p w14:paraId="1D9992F4" w14:textId="77777777" w:rsidR="00560F38" w:rsidRDefault="00000000">
      <w:pPr>
        <w:pStyle w:val="Ttulo1"/>
      </w:pPr>
      <w:bookmarkStart w:id="78" w:name="_Toc232226839"/>
      <w:r>
        <w:t>9. Elemento 5 — Antecedentes Funcionais</w:t>
      </w:r>
      <w:bookmarkEnd w:id="78"/>
    </w:p>
    <w:p w14:paraId="27A76FB0" w14:textId="77777777" w:rsidR="00560F38" w:rsidRDefault="00000000">
      <w:pPr>
        <w:spacing w:before="80" w:after="80" w:line="276" w:lineRule="auto"/>
        <w:jc w:val="both"/>
      </w:pPr>
      <w:r>
        <w:t xml:space="preserve">Base legal: </w:t>
      </w:r>
      <w:proofErr w:type="spellStart"/>
      <w:r>
        <w:rPr>
          <w:b/>
          <w:bCs/>
        </w:rPr>
        <w:t>arts</w:t>
      </w:r>
      <w:proofErr w:type="spellEnd"/>
      <w:r>
        <w:rPr>
          <w:b/>
          <w:bCs/>
        </w:rPr>
        <w:t>. 128 e 131, parágrafo único; art. 2º, parágrafo único, VIII e IX, da Lei nº 9.784/1999; Súmula 241/STJ.</w:t>
      </w:r>
      <w:r>
        <w:t xml:space="preserve"> Cada item tem </w:t>
      </w:r>
      <w:proofErr w:type="spellStart"/>
      <w:r>
        <w:t>slider</w:t>
      </w:r>
      <w:proofErr w:type="spellEnd"/>
      <w:r>
        <w:t xml:space="preserve"> de intensidade.</w:t>
      </w:r>
    </w:p>
    <w:p w14:paraId="5D746CA1" w14:textId="77777777" w:rsidR="00560F38" w:rsidRDefault="00560F38"/>
    <w:p w14:paraId="4ED482EE" w14:textId="77777777" w:rsidR="000443D4" w:rsidRDefault="000443D4">
      <w:pPr>
        <w:spacing w:before="80" w:after="80" w:line="276" w:lineRule="auto"/>
        <w:jc w:val="both"/>
      </w:pPr>
      <w:r w:rsidRPr="000443D4">
        <w:t>Os antecedentes funcionais são o elemento do art. 128 que mais diretamente revela a tensão entre duas concepções de responsabilidade sancionadora: a culpabilidade pelo fato (</w:t>
      </w:r>
      <w:proofErr w:type="spellStart"/>
      <w:r w:rsidRPr="000443D4">
        <w:rPr>
          <w:i/>
          <w:iCs/>
        </w:rPr>
        <w:t>Tatschuld</w:t>
      </w:r>
      <w:proofErr w:type="spellEnd"/>
      <w:r w:rsidRPr="000443D4">
        <w:t>) e a culpabilidade do autor (</w:t>
      </w:r>
      <w:proofErr w:type="spellStart"/>
      <w:r w:rsidRPr="000443D4">
        <w:rPr>
          <w:i/>
          <w:iCs/>
        </w:rPr>
        <w:t>Täterschuld</w:t>
      </w:r>
      <w:proofErr w:type="spellEnd"/>
      <w:r w:rsidRPr="000443D4">
        <w:t>). Como desenvolvido na seção 2.5.4, o direito disciplinar brasileiro é um direito do fato</w:t>
      </w:r>
      <w:r>
        <w:t>,</w:t>
      </w:r>
      <w:r w:rsidRPr="000443D4">
        <w:t xml:space="preserve"> pune-se o que o servidor fez, não o que o servidor é ou foi. Os antecedentes são, por definição, um juízo sobre a trajetória anterior do agente, não sobre a conduta apurada. Sua presença legítima no art. 128 não contradiz essa premissa; confirma-a num sentido preciso: os antecedentes não constituem o ilícito nem graduam sua reprovabilidade intrínseca</w:t>
      </w:r>
      <w:r>
        <w:t>,</w:t>
      </w:r>
      <w:r w:rsidRPr="000443D4">
        <w:t xml:space="preserve"> modulam a resposta do sistema a um fato já integralmente descrito pelos três primeiros elementos. É por isso que a Calculadora lhes atribui teto restrito (±15 </w:t>
      </w:r>
      <w:proofErr w:type="spellStart"/>
      <w:r w:rsidRPr="000443D4">
        <w:t>pts</w:t>
      </w:r>
      <w:proofErr w:type="spellEnd"/>
      <w:r w:rsidRPr="000443D4">
        <w:t xml:space="preserve"> sobre o máximo de 120) e os situa fora do núcleo fixo: eles informam o juízo sem determiná-lo. Essa arquitetura está, ademais, em plena consonância com o art. 131 da Lei nº 8.112/90, que impõe o cancelamento dos registros pelo decurso do tempo</w:t>
      </w:r>
      <w:r>
        <w:t>,</w:t>
      </w:r>
      <w:r w:rsidRPr="000443D4">
        <w:t xml:space="preserve"> sinal inequívoco de que o legislador quis conter, não amplificar, o peso do passado funcional sobre o presente punitivo.</w:t>
      </w:r>
      <w:r>
        <w:t xml:space="preserve"> </w:t>
      </w:r>
    </w:p>
    <w:p w14:paraId="56785772" w14:textId="272C0ACE" w:rsidR="00560F38" w:rsidRDefault="000443D4">
      <w:pPr>
        <w:spacing w:before="80" w:after="80" w:line="276" w:lineRule="auto"/>
        <w:jc w:val="both"/>
      </w:pPr>
      <w:r>
        <w:t>C</w:t>
      </w:r>
      <w:r w:rsidR="00000000">
        <w:t>orrespondem</w:t>
      </w:r>
      <w:r>
        <w:t xml:space="preserve">, portanto, </w:t>
      </w:r>
      <w:r w:rsidR="00000000">
        <w:t>às anotações constantes dos assentamentos do servidor. Diferentemente das circunstâncias, que olham para o contexto do fato apurado, os antecedentes olham para a trajetória anterior do servidor.</w:t>
      </w:r>
    </w:p>
    <w:p w14:paraId="61BF8D06" w14:textId="77777777" w:rsidR="00560F38" w:rsidRDefault="00000000">
      <w:pPr>
        <w:pStyle w:val="Ttulo2"/>
      </w:pPr>
      <w:bookmarkStart w:id="79" w:name="_Toc232226840"/>
      <w:r>
        <w:t>9.1 Bons antecedentes (reduzem a pontuação)</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8"/>
        <w:gridCol w:w="2631"/>
        <w:gridCol w:w="533"/>
        <w:gridCol w:w="552"/>
        <w:gridCol w:w="571"/>
      </w:tblGrid>
      <w:tr w:rsidR="00560F38" w14:paraId="5D1771D6"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920C81"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F664DD"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884E5F"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33756A" w14:textId="77777777" w:rsidR="00560F38" w:rsidRDefault="00000000">
            <w:pPr>
              <w:jc w:val="both"/>
            </w:pPr>
            <w:proofErr w:type="spellStart"/>
            <w:r>
              <w:rPr>
                <w:b/>
                <w:bCs/>
                <w:color w:val="FFFFFF"/>
                <w:sz w:val="17"/>
                <w:szCs w:val="17"/>
              </w:rPr>
              <w:t>Mín</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2C5AB7" w14:textId="77777777" w:rsidR="00560F38" w:rsidRDefault="00000000">
            <w:pPr>
              <w:jc w:val="both"/>
            </w:pPr>
            <w:proofErr w:type="spellStart"/>
            <w:r>
              <w:rPr>
                <w:b/>
                <w:bCs/>
                <w:color w:val="FFFFFF"/>
                <w:sz w:val="17"/>
                <w:szCs w:val="17"/>
              </w:rPr>
              <w:t>Pad</w:t>
            </w:r>
            <w:proofErr w:type="spellEnd"/>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A11E62" w14:textId="77777777" w:rsidR="00560F38" w:rsidRDefault="00000000">
            <w:pPr>
              <w:jc w:val="both"/>
            </w:pPr>
            <w:proofErr w:type="spellStart"/>
            <w:r>
              <w:rPr>
                <w:b/>
                <w:bCs/>
                <w:color w:val="FFFFFF"/>
                <w:sz w:val="17"/>
                <w:szCs w:val="17"/>
              </w:rPr>
              <w:t>Máx</w:t>
            </w:r>
            <w:proofErr w:type="spellEnd"/>
          </w:p>
        </w:tc>
      </w:tr>
      <w:tr w:rsidR="00560F38" w14:paraId="6BB5CE3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70F95" w14:textId="77777777" w:rsidR="00560F38" w:rsidRDefault="00000000">
            <w:pPr>
              <w:jc w:val="both"/>
            </w:pPr>
            <w:r>
              <w:rPr>
                <w:color w:val="000000"/>
                <w:sz w:val="17"/>
                <w:szCs w:val="17"/>
              </w:rPr>
              <w:t>ba1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B619" w14:textId="77777777" w:rsidR="00560F38" w:rsidRDefault="00000000">
            <w:pPr>
              <w:jc w:val="both"/>
            </w:pPr>
            <w:r>
              <w:rPr>
                <w:color w:val="000000"/>
                <w:sz w:val="17"/>
                <w:szCs w:val="17"/>
              </w:rPr>
              <w:t>Elogios simples com registro formal nos assentamentos (portaria de elogio ou reconhecimento oficial de chefia)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FB74D" w14:textId="77777777" w:rsidR="00560F38" w:rsidRDefault="00000000">
            <w:pPr>
              <w:jc w:val="both"/>
            </w:pPr>
            <w:r>
              <w:rPr>
                <w:color w:val="000000"/>
                <w:sz w:val="17"/>
                <w:szCs w:val="17"/>
              </w:rPr>
              <w:t>Reconhecimento formal de conduta positiva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ACC3"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79A0"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5BF3A" w14:textId="77777777" w:rsidR="00560F38" w:rsidRDefault="00000000">
            <w:pPr>
              <w:jc w:val="both"/>
            </w:pPr>
            <w:r>
              <w:rPr>
                <w:color w:val="000000"/>
                <w:sz w:val="17"/>
                <w:szCs w:val="17"/>
              </w:rPr>
              <w:t>4</w:t>
            </w:r>
          </w:p>
        </w:tc>
      </w:tr>
      <w:tr w:rsidR="00560F38" w14:paraId="5B472107"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8B4EC06" w14:textId="77777777" w:rsidR="00560F38" w:rsidRDefault="00000000">
            <w:pPr>
              <w:jc w:val="both"/>
            </w:pPr>
            <w:r>
              <w:rPr>
                <w:color w:val="000000"/>
                <w:sz w:val="17"/>
                <w:szCs w:val="17"/>
              </w:rPr>
              <w:lastRenderedPageBreak/>
              <w:t>ba2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CF6625" w14:textId="77777777" w:rsidR="00560F38" w:rsidRDefault="00000000">
            <w:pPr>
              <w:jc w:val="both"/>
            </w:pPr>
            <w:r>
              <w:rPr>
                <w:color w:val="000000"/>
                <w:sz w:val="17"/>
                <w:szCs w:val="17"/>
              </w:rPr>
              <w:t>Menção honrosa, prêmio ou distinção funcional formal</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28E4341" w14:textId="77777777" w:rsidR="00560F38" w:rsidRDefault="00000000">
            <w:pPr>
              <w:jc w:val="both"/>
            </w:pPr>
            <w:r>
              <w:rPr>
                <w:color w:val="000000"/>
                <w:sz w:val="17"/>
                <w:szCs w:val="17"/>
              </w:rPr>
              <w:t>Reconhecimento institucional de excelência</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6B6D5BA" w14:textId="77777777" w:rsidR="00560F38" w:rsidRDefault="00000000">
            <w:pPr>
              <w:jc w:val="both"/>
            </w:pPr>
            <w:r>
              <w:rPr>
                <w:color w:val="000000"/>
                <w:sz w:val="17"/>
                <w:szCs w:val="17"/>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F32147D" w14:textId="77777777" w:rsidR="00560F38" w:rsidRDefault="00000000">
            <w:pPr>
              <w:jc w:val="both"/>
            </w:pPr>
            <w:r>
              <w:rPr>
                <w:color w:val="000000"/>
                <w:sz w:val="17"/>
                <w:szCs w:val="17"/>
              </w:rPr>
              <w:t>5</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F48EA08" w14:textId="77777777" w:rsidR="00560F38" w:rsidRDefault="00000000">
            <w:pPr>
              <w:jc w:val="both"/>
            </w:pPr>
            <w:r>
              <w:rPr>
                <w:color w:val="000000"/>
                <w:sz w:val="17"/>
                <w:szCs w:val="17"/>
              </w:rPr>
              <w:t>7</w:t>
            </w:r>
          </w:p>
        </w:tc>
      </w:tr>
      <w:tr w:rsidR="00560F38" w14:paraId="40D6E57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AE794" w14:textId="77777777" w:rsidR="00560F38" w:rsidRDefault="00000000">
            <w:pPr>
              <w:jc w:val="both"/>
            </w:pPr>
            <w:r>
              <w:rPr>
                <w:color w:val="000000"/>
                <w:sz w:val="17"/>
                <w:szCs w:val="17"/>
              </w:rPr>
              <w:t>ba3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2F108" w14:textId="77777777" w:rsidR="00560F38" w:rsidRDefault="00000000">
            <w:pPr>
              <w:jc w:val="both"/>
            </w:pPr>
            <w:r>
              <w:rPr>
                <w:color w:val="000000"/>
                <w:sz w:val="17"/>
                <w:szCs w:val="17"/>
              </w:rPr>
              <w:t>Registro formal de serviço relevante, projeto especial ou contribuição institucional de destaque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98B2" w14:textId="77777777" w:rsidR="00560F38" w:rsidRDefault="00000000">
            <w:pPr>
              <w:jc w:val="both"/>
            </w:pPr>
            <w:r>
              <w:rPr>
                <w:color w:val="000000"/>
                <w:sz w:val="17"/>
                <w:szCs w:val="17"/>
              </w:rPr>
              <w:t>Compromisso acima do ordinário documentado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C7DF" w14:textId="77777777" w:rsidR="00560F38" w:rsidRDefault="00000000">
            <w:pPr>
              <w:jc w:val="both"/>
            </w:pPr>
            <w:r>
              <w:rPr>
                <w:color w:val="000000"/>
                <w:sz w:val="17"/>
                <w:szCs w:val="17"/>
              </w:rPr>
              <w:t>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37C5F" w14:textId="77777777" w:rsidR="00560F38" w:rsidRDefault="00000000">
            <w:pPr>
              <w:jc w:val="both"/>
            </w:pPr>
            <w:r>
              <w:rPr>
                <w:color w:val="000000"/>
                <w:sz w:val="17"/>
                <w:szCs w:val="17"/>
              </w:rPr>
              <w:t>7</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7117E" w14:textId="77777777" w:rsidR="00560F38" w:rsidRDefault="00000000">
            <w:pPr>
              <w:jc w:val="both"/>
            </w:pPr>
            <w:r>
              <w:rPr>
                <w:color w:val="000000"/>
                <w:sz w:val="17"/>
                <w:szCs w:val="17"/>
              </w:rPr>
              <w:t>10</w:t>
            </w:r>
          </w:p>
        </w:tc>
      </w:tr>
      <w:tr w:rsidR="00560F38" w14:paraId="26DFF6EC"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2DE624" w14:textId="77777777" w:rsidR="00560F38" w:rsidRDefault="00000000">
            <w:pPr>
              <w:jc w:val="both"/>
            </w:pPr>
            <w:r>
              <w:rPr>
                <w:color w:val="000000"/>
                <w:sz w:val="17"/>
                <w:szCs w:val="17"/>
              </w:rPr>
              <w:t>ba5</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EE2B9BC" w14:textId="77777777" w:rsidR="00560F38" w:rsidRDefault="00000000">
            <w:pPr>
              <w:jc w:val="both"/>
            </w:pPr>
            <w:r>
              <w:rPr>
                <w:color w:val="000000"/>
                <w:sz w:val="17"/>
                <w:szCs w:val="17"/>
              </w:rPr>
              <w:t>Outros registros abonadores apresentados durante a apuração, não constantes dos assentamentos (formalismo moderado)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AFC4627" w14:textId="77777777" w:rsidR="00560F38" w:rsidRDefault="00000000">
            <w:pPr>
              <w:jc w:val="both"/>
            </w:pPr>
            <w:r>
              <w:rPr>
                <w:color w:val="000000"/>
                <w:sz w:val="17"/>
                <w:szCs w:val="17"/>
              </w:rPr>
              <w:t>Art. 2º, §único, VIII e IX, Lei 9.784/1999</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1C0C87"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E196006"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859CDF" w14:textId="77777777" w:rsidR="00560F38" w:rsidRDefault="00000000">
            <w:pPr>
              <w:jc w:val="both"/>
            </w:pPr>
            <w:r>
              <w:rPr>
                <w:color w:val="000000"/>
                <w:sz w:val="17"/>
                <w:szCs w:val="17"/>
              </w:rPr>
              <w:t>3</w:t>
            </w:r>
          </w:p>
        </w:tc>
      </w:tr>
    </w:tbl>
    <w:p w14:paraId="79108263"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8398B4F"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9671B2F" w14:textId="77777777" w:rsidR="00560F38" w:rsidRDefault="00000000">
            <w:pPr>
              <w:spacing w:before="60" w:after="40"/>
            </w:pPr>
            <w:r>
              <w:rPr>
                <w:b/>
                <w:bCs/>
                <w:color w:val="1F3864"/>
                <w:sz w:val="18"/>
                <w:szCs w:val="18"/>
              </w:rPr>
              <w:t>NOTA</w:t>
            </w:r>
          </w:p>
          <w:p w14:paraId="538AA06E" w14:textId="77777777" w:rsidR="00560F38" w:rsidRDefault="00000000">
            <w:pPr>
              <w:spacing w:before="40" w:after="60" w:line="260" w:lineRule="auto"/>
              <w:jc w:val="both"/>
            </w:pPr>
            <w:r>
              <w:rPr>
                <w:i/>
                <w:iCs/>
                <w:sz w:val="18"/>
                <w:szCs w:val="18"/>
              </w:rPr>
              <w:t>Formalismo moderado: é possível que o agente apresente registros de bons préstimos não consignados na pasta funcional. À luz do art. 2º, parágrafo único, VIII e IX, da Lei nº 9.784/1999, tais documentos podem e devem ser considerados.</w:t>
            </w:r>
          </w:p>
        </w:tc>
      </w:tr>
    </w:tbl>
    <w:p w14:paraId="22A20608" w14:textId="77777777" w:rsidR="00560F38" w:rsidRDefault="00000000">
      <w:pPr>
        <w:pStyle w:val="Ttulo2"/>
      </w:pPr>
      <w:bookmarkStart w:id="80" w:name="_Toc232226841"/>
      <w:r>
        <w:t>9.2 Maus antecedentes (aumentam a pontuação)</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9"/>
        <w:gridCol w:w="2630"/>
        <w:gridCol w:w="533"/>
        <w:gridCol w:w="552"/>
        <w:gridCol w:w="571"/>
      </w:tblGrid>
      <w:tr w:rsidR="00560F38" w14:paraId="2CFD725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CE1A74"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D99ACC"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1468F7"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0B91EF" w14:textId="77777777" w:rsidR="00560F38" w:rsidRDefault="00000000">
            <w:pPr>
              <w:jc w:val="both"/>
            </w:pPr>
            <w:proofErr w:type="spellStart"/>
            <w:r>
              <w:rPr>
                <w:b/>
                <w:bCs/>
                <w:color w:val="FFFFFF"/>
                <w:sz w:val="17"/>
                <w:szCs w:val="17"/>
              </w:rPr>
              <w:t>Mín</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EA8598" w14:textId="77777777" w:rsidR="00560F38" w:rsidRDefault="00000000">
            <w:pPr>
              <w:jc w:val="both"/>
            </w:pPr>
            <w:proofErr w:type="spellStart"/>
            <w:r>
              <w:rPr>
                <w:b/>
                <w:bCs/>
                <w:color w:val="FFFFFF"/>
                <w:sz w:val="17"/>
                <w:szCs w:val="17"/>
              </w:rPr>
              <w:t>Pad</w:t>
            </w:r>
            <w:proofErr w:type="spellEnd"/>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13F728" w14:textId="77777777" w:rsidR="00560F38" w:rsidRDefault="00000000">
            <w:pPr>
              <w:jc w:val="both"/>
            </w:pPr>
            <w:proofErr w:type="spellStart"/>
            <w:r>
              <w:rPr>
                <w:b/>
                <w:bCs/>
                <w:color w:val="FFFFFF"/>
                <w:sz w:val="17"/>
                <w:szCs w:val="17"/>
              </w:rPr>
              <w:t>Máx</w:t>
            </w:r>
            <w:proofErr w:type="spellEnd"/>
          </w:p>
        </w:tc>
      </w:tr>
      <w:tr w:rsidR="00560F38" w14:paraId="63B991F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7CE38" w14:textId="77777777" w:rsidR="00560F38" w:rsidRDefault="00000000">
            <w:pPr>
              <w:jc w:val="both"/>
            </w:pPr>
            <w:r>
              <w:rPr>
                <w:color w:val="000000"/>
                <w:sz w:val="17"/>
                <w:szCs w:val="17"/>
              </w:rPr>
              <w:t>ma1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FBAF" w14:textId="77777777" w:rsidR="00560F38" w:rsidRDefault="00000000">
            <w:pPr>
              <w:jc w:val="both"/>
            </w:pPr>
            <w:r>
              <w:rPr>
                <w:color w:val="000000"/>
                <w:sz w:val="17"/>
                <w:szCs w:val="17"/>
              </w:rPr>
              <w:t>Atrasos ou faltas não justificadas registradas nos assentamentos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A2B0A" w14:textId="77777777" w:rsidR="00560F38" w:rsidRDefault="00000000">
            <w:pPr>
              <w:jc w:val="both"/>
            </w:pPr>
            <w:r>
              <w:rPr>
                <w:color w:val="000000"/>
                <w:sz w:val="17"/>
                <w:szCs w:val="17"/>
              </w:rPr>
              <w:t>Indicador de descompromisso funcional</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1D687"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E63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987B" w14:textId="77777777" w:rsidR="00560F38" w:rsidRDefault="00000000">
            <w:pPr>
              <w:jc w:val="both"/>
            </w:pPr>
            <w:r>
              <w:rPr>
                <w:color w:val="000000"/>
                <w:sz w:val="17"/>
                <w:szCs w:val="17"/>
              </w:rPr>
              <w:t>4</w:t>
            </w:r>
          </w:p>
        </w:tc>
      </w:tr>
      <w:tr w:rsidR="00560F38" w14:paraId="42A82F93"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1222838" w14:textId="77777777" w:rsidR="00560F38" w:rsidRDefault="00000000">
            <w:pPr>
              <w:jc w:val="both"/>
            </w:pPr>
            <w:r>
              <w:rPr>
                <w:color w:val="000000"/>
                <w:sz w:val="17"/>
                <w:szCs w:val="17"/>
              </w:rPr>
              <w:t>ma2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6DC49B" w14:textId="77777777" w:rsidR="00560F38" w:rsidRDefault="00000000">
            <w:pPr>
              <w:jc w:val="both"/>
            </w:pPr>
            <w:r>
              <w:rPr>
                <w:color w:val="000000"/>
                <w:sz w:val="17"/>
                <w:szCs w:val="17"/>
              </w:rPr>
              <w:t>Descumprimento de TAC (Portaria Normativa CGU nº 27/2022)</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C1C6D76" w14:textId="77777777" w:rsidR="00560F38" w:rsidRDefault="00000000">
            <w:pPr>
              <w:jc w:val="both"/>
            </w:pPr>
            <w:r>
              <w:rPr>
                <w:color w:val="000000"/>
                <w:sz w:val="17"/>
                <w:szCs w:val="17"/>
              </w:rPr>
              <w:t>Violação de compromisso formal perante a Corregedoria</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A02B26" w14:textId="77777777" w:rsidR="00560F38" w:rsidRDefault="00000000">
            <w:pPr>
              <w:jc w:val="both"/>
            </w:pPr>
            <w:r>
              <w:rPr>
                <w:color w:val="000000"/>
                <w:sz w:val="17"/>
                <w:szCs w:val="17"/>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0A41E35" w14:textId="77777777" w:rsidR="00560F38" w:rsidRDefault="00000000">
            <w:pPr>
              <w:jc w:val="both"/>
            </w:pPr>
            <w:r>
              <w:rPr>
                <w:color w:val="000000"/>
                <w:sz w:val="17"/>
                <w:szCs w:val="17"/>
              </w:rPr>
              <w:t>5</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327A315" w14:textId="77777777" w:rsidR="00560F38" w:rsidRDefault="00000000">
            <w:pPr>
              <w:jc w:val="both"/>
            </w:pPr>
            <w:r>
              <w:rPr>
                <w:color w:val="000000"/>
                <w:sz w:val="17"/>
                <w:szCs w:val="17"/>
              </w:rPr>
              <w:t>7</w:t>
            </w:r>
          </w:p>
        </w:tc>
      </w:tr>
      <w:tr w:rsidR="00560F38" w14:paraId="34E9885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F72A" w14:textId="77777777" w:rsidR="00560F38" w:rsidRDefault="00000000">
            <w:pPr>
              <w:jc w:val="both"/>
            </w:pPr>
            <w:r>
              <w:rPr>
                <w:color w:val="000000"/>
                <w:sz w:val="17"/>
                <w:szCs w:val="17"/>
              </w:rPr>
              <w:t>ma3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7DB27" w14:textId="77777777" w:rsidR="00560F38" w:rsidRDefault="00000000">
            <w:pPr>
              <w:jc w:val="both"/>
            </w:pPr>
            <w:r>
              <w:rPr>
                <w:color w:val="000000"/>
                <w:sz w:val="17"/>
                <w:szCs w:val="17"/>
              </w:rPr>
              <w:t>Sanção disciplinar anterior não cancelada — apenas se NÃO usada para reincidência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394A" w14:textId="77777777" w:rsidR="00560F38" w:rsidRDefault="00000000">
            <w:pPr>
              <w:jc w:val="both"/>
            </w:pPr>
            <w:r>
              <w:rPr>
                <w:color w:val="000000"/>
                <w:sz w:val="17"/>
                <w:szCs w:val="17"/>
              </w:rPr>
              <w:t>Histórico de infrações — art. 131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5A8B9" w14:textId="77777777" w:rsidR="00560F38" w:rsidRDefault="00000000">
            <w:pPr>
              <w:jc w:val="both"/>
            </w:pPr>
            <w:r>
              <w:rPr>
                <w:color w:val="000000"/>
                <w:sz w:val="17"/>
                <w:szCs w:val="17"/>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676B5" w14:textId="77777777" w:rsidR="00560F38" w:rsidRDefault="00000000">
            <w:pPr>
              <w:jc w:val="both"/>
            </w:pPr>
            <w:r>
              <w:rPr>
                <w:color w:val="000000"/>
                <w:sz w:val="17"/>
                <w:szCs w:val="17"/>
              </w:rPr>
              <w:t>6</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4CBC2" w14:textId="77777777" w:rsidR="00560F38" w:rsidRDefault="00000000">
            <w:pPr>
              <w:jc w:val="both"/>
            </w:pPr>
            <w:r>
              <w:rPr>
                <w:color w:val="000000"/>
                <w:sz w:val="17"/>
                <w:szCs w:val="17"/>
              </w:rPr>
              <w:t>10</w:t>
            </w:r>
          </w:p>
        </w:tc>
      </w:tr>
      <w:tr w:rsidR="00560F38" w14:paraId="0E2275B4"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E1FB07D" w14:textId="77777777" w:rsidR="00560F38" w:rsidRDefault="00000000">
            <w:pPr>
              <w:jc w:val="both"/>
            </w:pPr>
            <w:r>
              <w:rPr>
                <w:color w:val="000000"/>
                <w:sz w:val="17"/>
                <w:szCs w:val="17"/>
              </w:rPr>
              <w:t>ma4</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0C2B189" w14:textId="77777777" w:rsidR="00560F38" w:rsidRDefault="00000000">
            <w:pPr>
              <w:jc w:val="both"/>
            </w:pPr>
            <w:r>
              <w:rPr>
                <w:color w:val="000000"/>
                <w:sz w:val="17"/>
                <w:szCs w:val="17"/>
              </w:rPr>
              <w:t>Outros registros desabonadores documentados nos assentamentos</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8218DA3" w14:textId="77777777" w:rsidR="00560F38" w:rsidRDefault="00000000">
            <w:pPr>
              <w:jc w:val="both"/>
            </w:pPr>
            <w:r>
              <w:rPr>
                <w:color w:val="000000"/>
                <w:sz w:val="17"/>
                <w:szCs w:val="17"/>
              </w:rPr>
              <w:t>Indicadores adicionais de descompromisso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43A13F"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F8DD17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A9AB6E" w14:textId="77777777" w:rsidR="00560F38" w:rsidRDefault="00000000">
            <w:pPr>
              <w:jc w:val="both"/>
            </w:pPr>
            <w:r>
              <w:rPr>
                <w:color w:val="000000"/>
                <w:sz w:val="17"/>
                <w:szCs w:val="17"/>
              </w:rPr>
              <w:t>4</w:t>
            </w:r>
          </w:p>
        </w:tc>
      </w:tr>
    </w:tbl>
    <w:p w14:paraId="5B0A2C97"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F1E3D7E"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305D9185" w14:textId="77777777" w:rsidR="00560F38" w:rsidRDefault="00000000">
            <w:pPr>
              <w:spacing w:before="60" w:after="40"/>
            </w:pPr>
            <w:r>
              <w:rPr>
                <w:b/>
                <w:bCs/>
                <w:color w:val="1F3864"/>
                <w:sz w:val="18"/>
                <w:szCs w:val="18"/>
              </w:rPr>
              <w:t>NOTA</w:t>
            </w:r>
          </w:p>
          <w:p w14:paraId="10A46E0A" w14:textId="77777777" w:rsidR="00560F38" w:rsidRDefault="00000000">
            <w:pPr>
              <w:spacing w:before="40" w:after="60" w:line="260" w:lineRule="auto"/>
              <w:jc w:val="both"/>
            </w:pPr>
            <w:r>
              <w:rPr>
                <w:i/>
                <w:iCs/>
                <w:sz w:val="18"/>
                <w:szCs w:val="18"/>
              </w:rPr>
              <w:t>O TAC integralmente cumprido não constitui mau antecedente, dada a sua natureza conciliatória e a ausência de assunção de responsabilidade.</w:t>
            </w:r>
          </w:p>
        </w:tc>
      </w:tr>
    </w:tbl>
    <w:p w14:paraId="1629C5AC" w14:textId="77777777" w:rsidR="00560F38" w:rsidRDefault="00000000">
      <w:pPr>
        <w:pStyle w:val="Ttulo2"/>
      </w:pPr>
      <w:bookmarkStart w:id="81" w:name="_Toc232226842"/>
      <w:r>
        <w:t>9.3 A distinção entre antecedentes e reincidência</w:t>
      </w:r>
      <w:bookmarkEnd w:id="81"/>
    </w:p>
    <w:p w14:paraId="5B91021E" w14:textId="77777777" w:rsidR="00560F38" w:rsidRDefault="00000000">
      <w:pPr>
        <w:spacing w:before="80" w:after="80" w:line="276" w:lineRule="auto"/>
        <w:jc w:val="both"/>
      </w:pPr>
      <w:r>
        <w:t>Maus antecedentes e reincidência não se confundem e não podem ser valorados simultaneamente sobre o mesmo registro, sob pena de dupla penalização pelo mesmo fato (Súmula 241/STJ). A regra operacional é:</w:t>
      </w:r>
    </w:p>
    <w:p w14:paraId="7EB5F1F2" w14:textId="77777777" w:rsidR="001528BF" w:rsidRPr="001528BF" w:rsidRDefault="001528BF" w:rsidP="001528BF">
      <w:pPr>
        <w:pStyle w:val="PargrafodaLista"/>
        <w:numPr>
          <w:ilvl w:val="0"/>
          <w:numId w:val="2"/>
        </w:numPr>
        <w:spacing w:before="60" w:after="60" w:line="260" w:lineRule="auto"/>
        <w:jc w:val="both"/>
      </w:pPr>
      <w:r>
        <w:t>Se houver uma penalidade vigente (ou seja, que satisfaça os requisitos temporais do art. 131) e que configure reincidência, se a nova conduta for punível com advertência, aquela penalidade vigente opera como reincidência na segunda fase (efeito conversor), não podendo ser valorada como mau antecedente (ma3).</w:t>
      </w:r>
    </w:p>
    <w:p w14:paraId="250FD1CB" w14:textId="42B40BFB" w:rsidR="001528BF" w:rsidRPr="001528BF" w:rsidRDefault="001528BF" w:rsidP="001528BF">
      <w:pPr>
        <w:pStyle w:val="PargrafodaLista"/>
        <w:numPr>
          <w:ilvl w:val="0"/>
          <w:numId w:val="2"/>
        </w:numPr>
        <w:spacing w:before="60" w:after="60" w:line="260" w:lineRule="auto"/>
        <w:jc w:val="both"/>
      </w:pPr>
      <w:r>
        <w:t>Se houver mais de uma penalidade vigente, a primeira serve como elemento conversor na segunda fase; as demais são valoradas como maus antecedentes (ma3).</w:t>
      </w:r>
    </w:p>
    <w:p w14:paraId="6AF01C67" w14:textId="7A1E3AA2" w:rsidR="001528BF" w:rsidRPr="001528BF" w:rsidRDefault="001528BF" w:rsidP="001528BF">
      <w:pPr>
        <w:pStyle w:val="PargrafodaLista"/>
        <w:numPr>
          <w:ilvl w:val="0"/>
          <w:numId w:val="2"/>
        </w:numPr>
        <w:spacing w:before="60" w:after="60" w:line="260" w:lineRule="auto"/>
        <w:jc w:val="both"/>
      </w:pPr>
      <w:r>
        <w:t>Se houver registros de penalidade vigente que não configurem reincidência, todos esses registros devem ser valorados como maus antecedentes (ma3), não gerando obrigatoriedade de suspensão.</w:t>
      </w:r>
    </w:p>
    <w:p w14:paraId="7C27AA7A" w14:textId="254070D1" w:rsidR="00560F38" w:rsidRDefault="00560F38" w:rsidP="001528BF">
      <w:pPr>
        <w:pStyle w:val="PargrafodaLista"/>
        <w:spacing w:before="60" w:after="60" w:line="260" w:lineRule="auto"/>
        <w:ind w:left="540"/>
        <w:jc w:val="both"/>
      </w:pPr>
    </w:p>
    <w:p w14:paraId="18C3F625" w14:textId="77777777" w:rsidR="00560F38" w:rsidRDefault="00000000">
      <w:pPr>
        <w:pStyle w:val="Ttulo1"/>
      </w:pPr>
      <w:bookmarkStart w:id="82" w:name="_Toc232226843"/>
      <w:r>
        <w:t>10. A Reincidência (Segunda Fase)</w:t>
      </w:r>
      <w:bookmarkEnd w:id="82"/>
    </w:p>
    <w:p w14:paraId="30C6AB9B" w14:textId="77777777" w:rsidR="00560F38" w:rsidRDefault="00000000">
      <w:pPr>
        <w:spacing w:before="80" w:after="80" w:line="276" w:lineRule="auto"/>
        <w:jc w:val="both"/>
      </w:pPr>
      <w:r>
        <w:t xml:space="preserve">Base legal: </w:t>
      </w:r>
      <w:r>
        <w:rPr>
          <w:b/>
          <w:bCs/>
        </w:rPr>
        <w:t>art. 130, caput, e art. 131.</w:t>
      </w:r>
    </w:p>
    <w:p w14:paraId="50B21BB2" w14:textId="77777777" w:rsidR="00560F38" w:rsidRDefault="00560F38"/>
    <w:p w14:paraId="5BDD52F4" w14:textId="77777777" w:rsidR="00560F38" w:rsidRDefault="00000000">
      <w:pPr>
        <w:spacing w:before="80" w:after="80" w:line="276" w:lineRule="auto"/>
        <w:jc w:val="both"/>
      </w:pPr>
      <w:r>
        <w:lastRenderedPageBreak/>
        <w:t>A reincidência não pertence aos elementos balizadores do art. 128. Ela é verificada ao término da dosimetria, com função específica: salvaguardar a aplicação da suspensão ao servidor reincidente na prática de faltas leves (art. 130, caput). Por isso a metodologia a trata em segunda fase.</w:t>
      </w:r>
    </w:p>
    <w:p w14:paraId="54C44BEE"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54B16978"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09A1DBE1" w14:textId="77777777" w:rsidR="00560F38" w:rsidRDefault="00000000">
            <w:pPr>
              <w:spacing w:before="60" w:after="40"/>
            </w:pPr>
            <w:r>
              <w:rPr>
                <w:b/>
                <w:bCs/>
                <w:color w:val="2E5090"/>
                <w:sz w:val="18"/>
                <w:szCs w:val="18"/>
              </w:rPr>
              <w:t>ART. 130</w:t>
            </w:r>
          </w:p>
          <w:p w14:paraId="217D083A" w14:textId="77777777" w:rsidR="00560F38" w:rsidRDefault="00000000">
            <w:pPr>
              <w:spacing w:before="40" w:after="60" w:line="260" w:lineRule="auto"/>
              <w:jc w:val="both"/>
            </w:pPr>
            <w:r>
              <w:rPr>
                <w:i/>
                <w:iCs/>
                <w:sz w:val="18"/>
                <w:szCs w:val="18"/>
              </w:rPr>
              <w:t>A suspensão será aplicada em caso de reincidência das faltas punidas com advertência e de violação das demais proibições que não tipifiquem infração sujeita a penalidade de demissão, não podendo exceder de 90 dias.</w:t>
            </w:r>
          </w:p>
        </w:tc>
      </w:tr>
    </w:tbl>
    <w:p w14:paraId="3527F69D" w14:textId="77777777" w:rsidR="00560F38" w:rsidRDefault="00560F38"/>
    <w:p w14:paraId="592CAC97" w14:textId="77777777" w:rsidR="00560F38" w:rsidRDefault="00000000">
      <w:pPr>
        <w:pStyle w:val="Ttulo2"/>
      </w:pPr>
      <w:bookmarkStart w:id="83" w:name="_Toc232226844"/>
      <w:r>
        <w:t>10.1 Conceito e requisitos</w:t>
      </w:r>
      <w:bookmarkEnd w:id="83"/>
    </w:p>
    <w:p w14:paraId="21E6089B" w14:textId="4D517D5D" w:rsidR="00560F38" w:rsidRDefault="001528BF">
      <w:pPr>
        <w:spacing w:before="80" w:after="80" w:line="276" w:lineRule="auto"/>
        <w:jc w:val="both"/>
      </w:pPr>
      <w:r>
        <w:t>A reincidência prevista na Lei nº 8.112/1990 é a genérica: basta a ocorrência de uma segunda transgressão disciplinar qualquer punível com advertência ou suspensão. Requisitos: (a) um mesmo infrator; (b) decisão anterior definitiva condenando esse infrator e efetivamente aplicando-lhe pena de advertência ou de suspensão; (c) cometimento de nova infração punível com advertência ou suspensão, em menos de três anos de ter sofrido a advertência ou em menos de cinco anos de ter sofrido a suspensão. O prazo de vigência da primeira pena (três ou cinco anos da data da aplicação, ou seja, da data de publicação da portaria punitiva) se extrai do art. 131, pois, uma vez transpassado, o registro é cancelado e não pode mais gerar nenhum efeito jurídico contra o servidor, no que se a impossibilidade de fundamentar reincidência.</w:t>
      </w:r>
    </w:p>
    <w:p w14:paraId="10E4DD6E" w14:textId="77777777" w:rsidR="00560F38" w:rsidRDefault="00000000">
      <w:pPr>
        <w:pStyle w:val="Ttulo2"/>
      </w:pPr>
      <w:bookmarkStart w:id="84" w:name="_Toc232226845"/>
      <w:r>
        <w:t>10.2 O efeito exclusivamente conversor</w:t>
      </w:r>
      <w:bookmarkEnd w:id="84"/>
    </w:p>
    <w:p w14:paraId="370F8480" w14:textId="77777777" w:rsidR="00560F38" w:rsidRDefault="00000000">
      <w:pPr>
        <w:spacing w:before="80" w:after="80" w:line="276" w:lineRule="auto"/>
        <w:jc w:val="both"/>
      </w:pPr>
      <w:r>
        <w:t>Na Calculadora, a reincidência tem função estritamente conversora: transforma a advertência resultante da primeira fase em suspensão de 1 dia. Se a primeira fase já resultou em suspensão, a reincidência apenas confirma a penalidade — não agrava o número de dias.</w:t>
      </w:r>
    </w:p>
    <w:p w14:paraId="695AFD89"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E92248B"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62BD6535" w14:textId="77777777" w:rsidR="00560F38" w:rsidRDefault="00000000">
            <w:pPr>
              <w:spacing w:before="60" w:after="40"/>
            </w:pPr>
            <w:r>
              <w:rPr>
                <w:b/>
                <w:bCs/>
                <w:color w:val="1F3864"/>
                <w:sz w:val="18"/>
                <w:szCs w:val="18"/>
              </w:rPr>
              <w:t>NOTA</w:t>
            </w:r>
          </w:p>
          <w:p w14:paraId="16E08670" w14:textId="77777777" w:rsidR="00560F38" w:rsidRDefault="00000000">
            <w:pPr>
              <w:spacing w:before="40" w:after="60" w:line="260" w:lineRule="auto"/>
              <w:jc w:val="both"/>
            </w:pPr>
            <w:r>
              <w:rPr>
                <w:i/>
                <w:iCs/>
                <w:sz w:val="18"/>
                <w:szCs w:val="18"/>
              </w:rPr>
              <w:t>A majoração da reprovabilidade decorrente do histórico disciplinar já é capturada pelos maus antecedentes (Elemento 5). Permitir que a reincidência também aumentasse os dias de suspensão duplicaria a valoração do mesmo histórico, em ofensa ao ne bis in idem (Súmula 241/STJ).</w:t>
            </w:r>
          </w:p>
        </w:tc>
      </w:tr>
    </w:tbl>
    <w:p w14:paraId="0790C8A2" w14:textId="77777777" w:rsidR="00560F38" w:rsidRDefault="00000000">
      <w:pPr>
        <w:pStyle w:val="Ttulo1"/>
      </w:pPr>
      <w:bookmarkStart w:id="85" w:name="_Toc232226846"/>
      <w:r>
        <w:t>11. Concurso Material de Infrações</w:t>
      </w:r>
      <w:bookmarkEnd w:id="85"/>
    </w:p>
    <w:p w14:paraId="586DA40D" w14:textId="77777777" w:rsidR="00560F38" w:rsidRDefault="00000000">
      <w:pPr>
        <w:spacing w:before="80" w:after="80" w:line="276" w:lineRule="auto"/>
        <w:jc w:val="both"/>
      </w:pPr>
      <w:r>
        <w:t xml:space="preserve">Base legal: </w:t>
      </w:r>
      <w:r>
        <w:rPr>
          <w:b/>
          <w:bCs/>
        </w:rPr>
        <w:t>art. 128 c/c art. 130.</w:t>
      </w:r>
    </w:p>
    <w:p w14:paraId="013B5F38" w14:textId="77777777" w:rsidR="00560F38" w:rsidRDefault="00560F38"/>
    <w:p w14:paraId="5DC08850" w14:textId="77777777" w:rsidR="00560F38" w:rsidRDefault="00000000">
      <w:pPr>
        <w:spacing w:before="80" w:after="80" w:line="276" w:lineRule="auto"/>
        <w:jc w:val="both"/>
      </w:pPr>
      <w:r>
        <w:t>O Regime de Concurso aplica-se quando o servidor pratica duas ou mais infrações disciplinares autônomas apuradas no mesmo processo.</w:t>
      </w:r>
    </w:p>
    <w:p w14:paraId="3E3A3BE8" w14:textId="77777777" w:rsidR="00560F38" w:rsidRDefault="00000000">
      <w:pPr>
        <w:pStyle w:val="Ttulo2"/>
      </w:pPr>
      <w:bookmarkStart w:id="86" w:name="_Toc232226847"/>
      <w:r>
        <w:t>11.1 Regras de consolidação</w:t>
      </w:r>
      <w:bookmarkEnd w:id="86"/>
    </w:p>
    <w:p w14:paraId="5B19063A" w14:textId="77777777" w:rsidR="00560F38" w:rsidRDefault="00000000" w:rsidP="001528BF">
      <w:pPr>
        <w:pStyle w:val="PargrafodaLista"/>
        <w:numPr>
          <w:ilvl w:val="0"/>
          <w:numId w:val="2"/>
        </w:numPr>
        <w:spacing w:before="60" w:after="60" w:line="260" w:lineRule="auto"/>
        <w:jc w:val="both"/>
      </w:pPr>
      <w:r>
        <w:t>Se todas as infrações resultarem em advertência, a penalidade final é advertência.</w:t>
      </w:r>
    </w:p>
    <w:p w14:paraId="6A10BBD4" w14:textId="77777777" w:rsidR="00560F38" w:rsidRDefault="00000000" w:rsidP="001528BF">
      <w:pPr>
        <w:pStyle w:val="PargrafodaLista"/>
        <w:numPr>
          <w:ilvl w:val="0"/>
          <w:numId w:val="2"/>
        </w:numPr>
        <w:spacing w:before="60" w:after="60" w:line="260" w:lineRule="auto"/>
        <w:jc w:val="both"/>
      </w:pPr>
      <w:r>
        <w:t>Se ao menos uma infração resultar em suspensão, a advertência é absorvida pela suspensão.</w:t>
      </w:r>
    </w:p>
    <w:p w14:paraId="1F02AF46" w14:textId="77777777" w:rsidR="00560F38" w:rsidRDefault="00000000" w:rsidP="001528BF">
      <w:pPr>
        <w:pStyle w:val="PargrafodaLista"/>
        <w:numPr>
          <w:ilvl w:val="0"/>
          <w:numId w:val="2"/>
        </w:numPr>
        <w:spacing w:before="60" w:after="60" w:line="260" w:lineRule="auto"/>
        <w:jc w:val="both"/>
      </w:pPr>
      <w:r>
        <w:t>Duas ou mais suspensões são somadas, limitando-se o total a 90 dias. Se o resultado for zero dias e houver advertência, a ferramenta retorna advertência.</w:t>
      </w:r>
    </w:p>
    <w:p w14:paraId="450AE28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5947210"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4DA2180F" w14:textId="77777777" w:rsidR="00560F38" w:rsidRDefault="00000000">
            <w:pPr>
              <w:spacing w:before="60" w:after="40"/>
            </w:pPr>
            <w:r>
              <w:rPr>
                <w:b/>
                <w:bCs/>
                <w:color w:val="1F3864"/>
                <w:sz w:val="18"/>
                <w:szCs w:val="18"/>
              </w:rPr>
              <w:t>NOTA</w:t>
            </w:r>
          </w:p>
          <w:p w14:paraId="5E81D34F" w14:textId="77777777" w:rsidR="00560F38" w:rsidRDefault="00000000">
            <w:pPr>
              <w:spacing w:before="40" w:after="60" w:line="260" w:lineRule="auto"/>
              <w:jc w:val="both"/>
            </w:pPr>
            <w:r>
              <w:rPr>
                <w:i/>
                <w:iCs/>
                <w:sz w:val="18"/>
                <w:szCs w:val="18"/>
              </w:rPr>
              <w:t>No Regime de Concurso, o operador insere a Soma Total calculada individualmente para cada infração. Recomenda-se realizar dosimetrias individuais completas antes de inserir os resultados na tela de Concurso. O sistema alerta quando a soma das suspensões ultrapassar 90 dias.</w:t>
            </w:r>
          </w:p>
        </w:tc>
      </w:tr>
    </w:tbl>
    <w:p w14:paraId="1AE8AD07" w14:textId="77777777" w:rsidR="00560F38" w:rsidRDefault="00000000">
      <w:r>
        <w:br w:type="page"/>
      </w:r>
    </w:p>
    <w:p w14:paraId="6B429785" w14:textId="77777777" w:rsidR="00560F38" w:rsidRDefault="00000000">
      <w:pPr>
        <w:shd w:val="clear" w:color="auto" w:fill="1F3864"/>
        <w:spacing w:before="200" w:after="200"/>
        <w:jc w:val="center"/>
      </w:pPr>
      <w:r>
        <w:rPr>
          <w:b/>
          <w:bCs/>
          <w:color w:val="FFFFFF"/>
          <w:sz w:val="28"/>
          <w:szCs w:val="28"/>
        </w:rPr>
        <w:lastRenderedPageBreak/>
        <w:t>PARTE IV — TERMO DE AJUSTAMENTO DE CONDUTA</w:t>
      </w:r>
    </w:p>
    <w:p w14:paraId="74BBA912" w14:textId="77777777" w:rsidR="00560F38" w:rsidRDefault="00000000">
      <w:pPr>
        <w:pStyle w:val="Ttulo1"/>
      </w:pPr>
      <w:bookmarkStart w:id="87" w:name="_Toc232226848"/>
      <w:r>
        <w:t>12. Admissibilidade do Termo de Ajustamento de Conduta</w:t>
      </w:r>
      <w:bookmarkEnd w:id="87"/>
    </w:p>
    <w:p w14:paraId="5E521D22" w14:textId="77777777" w:rsidR="00560F38" w:rsidRDefault="00000000">
      <w:pPr>
        <w:spacing w:before="80" w:after="80" w:line="276" w:lineRule="auto"/>
        <w:jc w:val="both"/>
      </w:pPr>
      <w:r>
        <w:t xml:space="preserve">Base legal: </w:t>
      </w:r>
      <w:proofErr w:type="spellStart"/>
      <w:r>
        <w:rPr>
          <w:b/>
          <w:bCs/>
        </w:rPr>
        <w:t>arts</w:t>
      </w:r>
      <w:proofErr w:type="spellEnd"/>
      <w:r>
        <w:rPr>
          <w:b/>
          <w:bCs/>
        </w:rPr>
        <w:t>. 62 a 72 da Portaria Normativa CGU nº 27/2022</w:t>
      </w:r>
      <w:r>
        <w:t>; art. 46.</w:t>
      </w:r>
    </w:p>
    <w:p w14:paraId="0F349C76" w14:textId="77777777" w:rsidR="00560F38" w:rsidRDefault="00560F38"/>
    <w:p w14:paraId="70631F0D" w14:textId="77777777" w:rsidR="00560F38" w:rsidRDefault="00000000">
      <w:pPr>
        <w:spacing w:before="80" w:after="80" w:line="276" w:lineRule="auto"/>
        <w:jc w:val="both"/>
      </w:pPr>
      <w:r>
        <w:t>O TAC é instrumento pelo qual o servidor se compromete a cumprir obrigações específicas em substituição à penalidade disciplinar. A Calculadora verifica a elegibilidade em três camadas sequenciais; reprovado em qualquer camada, o TAC é inviável.</w:t>
      </w:r>
    </w:p>
    <w:p w14:paraId="25AB1ACE" w14:textId="77777777" w:rsidR="00560F38" w:rsidRDefault="00000000">
      <w:pPr>
        <w:pStyle w:val="Ttulo2"/>
      </w:pPr>
      <w:bookmarkStart w:id="88" w:name="_Toc232226849"/>
      <w:r>
        <w:t>12.1 Camada 1 — Elegibilidade da infração (art. 62)</w:t>
      </w:r>
      <w:bookmarkEnd w:id="88"/>
    </w:p>
    <w:p w14:paraId="303005A9" w14:textId="77777777" w:rsidR="00560F38" w:rsidRDefault="00000000">
      <w:pPr>
        <w:spacing w:before="80" w:after="80" w:line="276" w:lineRule="auto"/>
        <w:jc w:val="both"/>
      </w:pPr>
      <w:r>
        <w:t>O art. 62 admite o instrumento para infrações culposas ou dolosas punidas com advertência ou suspensão de até 30 dias; suspensões superiores o inviabilizam. Para servidor não ocupante de cargo efetivo e empregado público, o TAC somente é admissível nas infrações puníveis com advertência (parágrafo único do art. 62).</w:t>
      </w:r>
    </w:p>
    <w:p w14:paraId="3D56006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560F38" w14:paraId="729328A6" w14:textId="77777777">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5A71B8" w14:textId="77777777" w:rsidR="00560F38" w:rsidRDefault="00000000">
            <w:pPr>
              <w:jc w:val="both"/>
            </w:pPr>
            <w:r>
              <w:rPr>
                <w:b/>
                <w:bCs/>
                <w:color w:val="FFFFFF"/>
                <w:sz w:val="18"/>
                <w:szCs w:val="18"/>
              </w:rPr>
              <w:t>Condição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C974D0" w14:textId="77777777" w:rsidR="00560F38" w:rsidRDefault="00000000">
            <w:pPr>
              <w:jc w:val="both"/>
            </w:pPr>
            <w:r>
              <w:rPr>
                <w:b/>
                <w:bCs/>
                <w:color w:val="FFFFFF"/>
                <w:sz w:val="18"/>
                <w:szCs w:val="18"/>
              </w:rPr>
              <w:t>Resultado</w:t>
            </w:r>
          </w:p>
        </w:tc>
      </w:tr>
      <w:tr w:rsidR="00560F38" w14:paraId="5E4F6095"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B6763" w14:textId="77777777" w:rsidR="00560F38" w:rsidRDefault="00000000">
            <w:pPr>
              <w:jc w:val="both"/>
            </w:pPr>
            <w:r>
              <w:rPr>
                <w:color w:val="000000"/>
                <w:sz w:val="18"/>
                <w:szCs w:val="18"/>
              </w:rPr>
              <w:t>Penalidade = advertência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9F6D8" w14:textId="77777777" w:rsidR="00560F38" w:rsidRDefault="00000000">
            <w:pPr>
              <w:jc w:val="both"/>
            </w:pPr>
            <w:r>
              <w:rPr>
                <w:color w:val="000000"/>
                <w:sz w:val="18"/>
                <w:szCs w:val="18"/>
              </w:rPr>
              <w:t>VIÁVEL</w:t>
            </w:r>
          </w:p>
        </w:tc>
      </w:tr>
      <w:tr w:rsidR="00560F38" w14:paraId="358941C3" w14:textId="77777777">
        <w:tc>
          <w:tcPr>
            <w:tcW w:w="4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392319" w14:textId="77777777" w:rsidR="00560F38" w:rsidRDefault="00000000">
            <w:pPr>
              <w:jc w:val="both"/>
            </w:pPr>
            <w:r>
              <w:rPr>
                <w:color w:val="000000"/>
                <w:sz w:val="18"/>
                <w:szCs w:val="18"/>
              </w:rPr>
              <w:t>Penalidade = suspensão ≤ 30 dias e vínculo efetivo</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904504B" w14:textId="77777777" w:rsidR="00560F38" w:rsidRDefault="00000000">
            <w:pPr>
              <w:jc w:val="both"/>
            </w:pPr>
            <w:r>
              <w:rPr>
                <w:color w:val="000000"/>
                <w:sz w:val="18"/>
                <w:szCs w:val="18"/>
              </w:rPr>
              <w:t>VIÁVEL</w:t>
            </w:r>
          </w:p>
        </w:tc>
      </w:tr>
      <w:tr w:rsidR="00560F38" w14:paraId="4BEC2141"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C9AB2" w14:textId="77777777" w:rsidR="00560F38" w:rsidRDefault="00000000">
            <w:pPr>
              <w:jc w:val="both"/>
            </w:pPr>
            <w:r>
              <w:rPr>
                <w:color w:val="000000"/>
                <w:sz w:val="18"/>
                <w:szCs w:val="18"/>
              </w:rPr>
              <w:t>Penalidade = suspensão ≤ 30 dias e vínculo não efetivo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79C19" w14:textId="77777777" w:rsidR="00560F38" w:rsidRDefault="00000000">
            <w:pPr>
              <w:jc w:val="both"/>
            </w:pPr>
            <w:r>
              <w:rPr>
                <w:color w:val="000000"/>
                <w:sz w:val="18"/>
                <w:szCs w:val="18"/>
              </w:rPr>
              <w:t>INVIÁVEL — TAC só admissível para advertência (art. 62, §único)</w:t>
            </w:r>
          </w:p>
        </w:tc>
      </w:tr>
      <w:tr w:rsidR="00560F38" w14:paraId="2441D3B2" w14:textId="77777777">
        <w:tc>
          <w:tcPr>
            <w:tcW w:w="4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CC4A0F7" w14:textId="77777777" w:rsidR="00560F38" w:rsidRDefault="00000000">
            <w:pPr>
              <w:jc w:val="both"/>
            </w:pPr>
            <w:r>
              <w:rPr>
                <w:color w:val="000000"/>
                <w:sz w:val="18"/>
                <w:szCs w:val="18"/>
              </w:rPr>
              <w:t>Penalidade = suspensão &gt; 30 dias</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E600237" w14:textId="77777777" w:rsidR="00560F38" w:rsidRDefault="00000000">
            <w:pPr>
              <w:jc w:val="both"/>
            </w:pPr>
            <w:r>
              <w:rPr>
                <w:color w:val="000000"/>
                <w:sz w:val="18"/>
                <w:szCs w:val="18"/>
              </w:rPr>
              <w:t>INVIÁVEL — penalidade excede o limite (art. 62)</w:t>
            </w:r>
          </w:p>
        </w:tc>
      </w:tr>
    </w:tbl>
    <w:p w14:paraId="0C6313BB" w14:textId="77777777" w:rsidR="00560F38" w:rsidRDefault="00560F38"/>
    <w:p w14:paraId="4FF8AC06" w14:textId="77777777" w:rsidR="00560F38" w:rsidRDefault="00000000">
      <w:pPr>
        <w:pStyle w:val="Ttulo2"/>
      </w:pPr>
      <w:bookmarkStart w:id="89" w:name="_Toc232226850"/>
      <w:r>
        <w:t>12.2 Camada 2 — Elegibilidade do servidor (art. 63)</w:t>
      </w:r>
      <w:bookmarkEnd w:id="89"/>
    </w:p>
    <w:p w14:paraId="11EC39C6" w14:textId="77777777" w:rsidR="00560F38" w:rsidRDefault="00000000">
      <w:pPr>
        <w:spacing w:before="80" w:after="80" w:line="276" w:lineRule="auto"/>
        <w:jc w:val="both"/>
      </w:pPr>
      <w:r>
        <w:t>Três condições cumulativas:</w:t>
      </w:r>
    </w:p>
    <w:p w14:paraId="2E71215F" w14:textId="77777777" w:rsidR="00560F38" w:rsidRDefault="00000000">
      <w:pPr>
        <w:pStyle w:val="PargrafodaLista"/>
        <w:numPr>
          <w:ilvl w:val="0"/>
          <w:numId w:val="2"/>
        </w:numPr>
        <w:spacing w:before="60" w:after="60" w:line="260" w:lineRule="auto"/>
      </w:pPr>
      <w:r>
        <w:t>Ausência de registro vigente de penalidade disciplinar (prazos do art. 131). A reincidência implica existência de registro vigente — além de impor suspensão, veta o TAC quando a suspensão calculada for de até 30 dias. O contrário não é verdadeiro: registro vigente não implica necessariamente reincidência. Atenção: se o operador indicar ausência de registro vigente na tela de elegibilidade do TAC e, posteriormente, confirmar reincidência, a Calculadora desconsiderará automaticamente o "Não" informado na tela de dados TAC e fará prevalecer o "Sim" resultante da reincidência confirmada na Tela 9, vedando o TAC (art. 63, I, Portaria CGU 27/2022).</w:t>
      </w:r>
    </w:p>
    <w:p w14:paraId="4519F514" w14:textId="77777777" w:rsidR="00560F38" w:rsidRDefault="00000000">
      <w:pPr>
        <w:pStyle w:val="PargrafodaLista"/>
        <w:numPr>
          <w:ilvl w:val="0"/>
          <w:numId w:val="2"/>
        </w:numPr>
        <w:spacing w:before="60" w:after="60" w:line="260" w:lineRule="auto"/>
      </w:pPr>
      <w:r>
        <w:t>Ausência de TAC firmado nos últimos 2 anos — ressalvado o art. 63, § 1º: admissível quando a infração ora apurada for anterior ao TAC anteriormente firmado.</w:t>
      </w:r>
    </w:p>
    <w:p w14:paraId="0FDBE99E" w14:textId="77777777" w:rsidR="00560F38" w:rsidRDefault="00000000">
      <w:pPr>
        <w:pStyle w:val="PargrafodaLista"/>
        <w:numPr>
          <w:ilvl w:val="0"/>
          <w:numId w:val="2"/>
        </w:numPr>
        <w:spacing w:before="60" w:after="60" w:line="260" w:lineRule="auto"/>
      </w:pPr>
      <w:r>
        <w:t>Ressarcimento do dano ou compromisso formal de ressarcimento, quando houver dano à Administração (art. 63, III, c/c art. 46).</w:t>
      </w:r>
    </w:p>
    <w:p w14:paraId="029E14B7" w14:textId="77777777" w:rsidR="00560F38" w:rsidRDefault="00000000">
      <w:pPr>
        <w:pStyle w:val="Ttulo2"/>
      </w:pPr>
      <w:bookmarkStart w:id="90" w:name="_Toc232226851"/>
      <w:r>
        <w:t>12.3 Camada 3 — Proporcionalidade das obrigações (art. 68)</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560F38" w14:paraId="278CE9F5"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8D5A72" w14:textId="77777777" w:rsidR="00560F38" w:rsidRDefault="00000000">
            <w:pPr>
              <w:jc w:val="both"/>
            </w:pPr>
            <w:r>
              <w:rPr>
                <w:b/>
                <w:bCs/>
                <w:color w:val="FFFFFF"/>
                <w:sz w:val="18"/>
                <w:szCs w:val="18"/>
              </w:rPr>
              <w:t>Faixa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D3701B" w14:textId="77777777" w:rsidR="00560F38" w:rsidRDefault="00000000">
            <w:pPr>
              <w:jc w:val="both"/>
            </w:pPr>
            <w:r>
              <w:rPr>
                <w:b/>
                <w:bCs/>
                <w:color w:val="FFFFFF"/>
                <w:sz w:val="18"/>
                <w:szCs w:val="18"/>
              </w:rPr>
              <w:t>Critério (Soma Total 1ª fase)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80781E" w14:textId="77777777" w:rsidR="00560F38" w:rsidRDefault="00000000">
            <w:pPr>
              <w:jc w:val="both"/>
            </w:pPr>
            <w:r>
              <w:rPr>
                <w:b/>
                <w:bCs/>
                <w:color w:val="FFFFFF"/>
                <w:sz w:val="18"/>
                <w:szCs w:val="18"/>
              </w:rPr>
              <w:t>Obrigações disponíveis</w:t>
            </w:r>
          </w:p>
        </w:tc>
      </w:tr>
      <w:tr w:rsidR="00560F38" w14:paraId="372AE9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83012" w14:textId="77777777" w:rsidR="00560F38" w:rsidRDefault="00000000">
            <w:pPr>
              <w:jc w:val="both"/>
            </w:pPr>
            <w:r>
              <w:rPr>
                <w:color w:val="000000"/>
                <w:sz w:val="18"/>
                <w:szCs w:val="18"/>
              </w:rPr>
              <w:t>LEVE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91B19" w14:textId="77777777" w:rsidR="00560F38" w:rsidRDefault="00000000">
            <w:pPr>
              <w:jc w:val="both"/>
            </w:pPr>
            <w:r>
              <w:rPr>
                <w:color w:val="000000"/>
                <w:sz w:val="18"/>
                <w:szCs w:val="18"/>
              </w:rPr>
              <w:t>≤ 20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71E3" w14:textId="77777777" w:rsidR="00560F38" w:rsidRDefault="00000000">
            <w:pPr>
              <w:jc w:val="both"/>
            </w:pPr>
            <w:r>
              <w:rPr>
                <w:color w:val="000000"/>
                <w:sz w:val="18"/>
                <w:szCs w:val="18"/>
              </w:rPr>
              <w:t>OB-01 (Reparação do Dano); OB-02 (Retratação Formal); OB-03 (Capacitação Específica); OB-04 (Curso de Ética); OB-05 (Acordo de Horário).</w:t>
            </w:r>
          </w:p>
        </w:tc>
      </w:tr>
      <w:tr w:rsidR="00560F38" w14:paraId="16333D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44164A2" w14:textId="77777777" w:rsidR="00560F38" w:rsidRDefault="00000000">
            <w:pPr>
              <w:jc w:val="both"/>
            </w:pPr>
            <w:r>
              <w:rPr>
                <w:color w:val="000000"/>
                <w:sz w:val="18"/>
                <w:szCs w:val="18"/>
              </w:rPr>
              <w:t>LEVE-MÉDIA</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BBE4E2D" w14:textId="77777777" w:rsidR="00560F38" w:rsidRDefault="00000000">
            <w:pPr>
              <w:jc w:val="both"/>
            </w:pPr>
            <w:r>
              <w:rPr>
                <w:color w:val="000000"/>
                <w:sz w:val="18"/>
                <w:szCs w:val="18"/>
              </w:rPr>
              <w:t>21 a 40</w:t>
            </w:r>
          </w:p>
        </w:tc>
        <w:tc>
          <w:tcPr>
            <w:tcW w:w="59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EC9FE73" w14:textId="77777777" w:rsidR="00560F38" w:rsidRDefault="00000000">
            <w:pPr>
              <w:jc w:val="both"/>
            </w:pPr>
            <w:r>
              <w:rPr>
                <w:color w:val="000000"/>
                <w:sz w:val="18"/>
                <w:szCs w:val="18"/>
              </w:rPr>
              <w:t>OB-01; OB-02; OB-03; OB-04; OB-06 (Metas de Desempenho); OB-07 (Monitoramento de Acessos).</w:t>
            </w:r>
          </w:p>
        </w:tc>
      </w:tr>
      <w:tr w:rsidR="00560F38" w14:paraId="6C876E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C2D6" w14:textId="77777777" w:rsidR="00560F38" w:rsidRDefault="00000000">
            <w:pPr>
              <w:jc w:val="both"/>
            </w:pPr>
            <w:r>
              <w:rPr>
                <w:color w:val="000000"/>
                <w:sz w:val="18"/>
                <w:szCs w:val="18"/>
              </w:rPr>
              <w:t>LIMITE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45E89" w14:textId="77777777" w:rsidR="00560F38" w:rsidRDefault="00000000">
            <w:pPr>
              <w:jc w:val="both"/>
            </w:pPr>
            <w:r>
              <w:rPr>
                <w:color w:val="000000"/>
                <w:sz w:val="18"/>
                <w:szCs w:val="18"/>
              </w:rPr>
              <w:t>&gt; 40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A2F6" w14:textId="77777777" w:rsidR="00560F38" w:rsidRDefault="00000000">
            <w:pPr>
              <w:jc w:val="both"/>
            </w:pPr>
            <w:r>
              <w:rPr>
                <w:color w:val="000000"/>
                <w:sz w:val="18"/>
                <w:szCs w:val="18"/>
              </w:rPr>
              <w:t>OB-01; OB-02; OB-03; OB-06; OB-07; OB-08 (Relatório Periódico); OB-09 (Comunicação à Corregedoria).</w:t>
            </w:r>
          </w:p>
        </w:tc>
      </w:tr>
    </w:tbl>
    <w:p w14:paraId="22992C74"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700"/>
        <w:gridCol w:w="2760"/>
        <w:gridCol w:w="1800"/>
      </w:tblGrid>
      <w:tr w:rsidR="00560F38" w14:paraId="083AA3C5"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4B1BCE" w14:textId="77777777" w:rsidR="00560F38" w:rsidRDefault="00000000">
            <w:pPr>
              <w:jc w:val="both"/>
            </w:pPr>
            <w:r>
              <w:rPr>
                <w:b/>
                <w:bCs/>
                <w:color w:val="FFFFFF"/>
                <w:sz w:val="17"/>
                <w:szCs w:val="17"/>
              </w:rPr>
              <w:t>Código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69A7C" w14:textId="77777777" w:rsidR="00560F38" w:rsidRDefault="00000000">
            <w:pPr>
              <w:jc w:val="both"/>
            </w:pPr>
            <w:r>
              <w:rPr>
                <w:b/>
                <w:bCs/>
                <w:color w:val="FFFFFF"/>
                <w:sz w:val="17"/>
                <w:szCs w:val="17"/>
              </w:rPr>
              <w:t>Obrigação</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11490F" w14:textId="77777777" w:rsidR="00560F38" w:rsidRDefault="00000000">
            <w:pPr>
              <w:jc w:val="both"/>
            </w:pPr>
            <w:r>
              <w:rPr>
                <w:b/>
                <w:bCs/>
                <w:color w:val="FFFFFF"/>
                <w:sz w:val="17"/>
                <w:szCs w:val="17"/>
              </w:rPr>
              <w:t>Base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C9F44" w14:textId="77777777" w:rsidR="00560F38" w:rsidRDefault="00000000">
            <w:pPr>
              <w:jc w:val="both"/>
            </w:pPr>
            <w:r>
              <w:rPr>
                <w:b/>
                <w:bCs/>
                <w:color w:val="FFFFFF"/>
                <w:sz w:val="17"/>
                <w:szCs w:val="17"/>
              </w:rPr>
              <w:t>Faixas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E6B857" w14:textId="77777777" w:rsidR="00560F38" w:rsidRDefault="00000000">
            <w:pPr>
              <w:jc w:val="both"/>
            </w:pPr>
            <w:r>
              <w:rPr>
                <w:b/>
                <w:bCs/>
                <w:color w:val="FFFFFF"/>
                <w:sz w:val="17"/>
                <w:szCs w:val="17"/>
              </w:rPr>
              <w:t>Prazo padrão</w:t>
            </w:r>
          </w:p>
        </w:tc>
      </w:tr>
      <w:tr w:rsidR="00560F38" w14:paraId="7E78C59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7EF4" w14:textId="77777777" w:rsidR="00560F38" w:rsidRDefault="00000000">
            <w:pPr>
              <w:jc w:val="both"/>
            </w:pPr>
            <w:r>
              <w:rPr>
                <w:color w:val="000000"/>
                <w:sz w:val="17"/>
                <w:szCs w:val="17"/>
              </w:rPr>
              <w:t>OB-01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2DEF" w14:textId="77777777" w:rsidR="00560F38" w:rsidRDefault="00000000">
            <w:pPr>
              <w:jc w:val="both"/>
            </w:pPr>
            <w:r>
              <w:rPr>
                <w:color w:val="000000"/>
                <w:sz w:val="17"/>
                <w:szCs w:val="17"/>
              </w:rPr>
              <w:t>Reparação do Dano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F4C1" w14:textId="77777777" w:rsidR="00560F38" w:rsidRDefault="00000000">
            <w:pPr>
              <w:jc w:val="both"/>
            </w:pPr>
            <w:r>
              <w:rPr>
                <w:color w:val="000000"/>
                <w:sz w:val="17"/>
                <w:szCs w:val="17"/>
              </w:rPr>
              <w:t>Art. 68, §1º, 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5C2B" w14:textId="77777777" w:rsidR="00560F38" w:rsidRDefault="00000000">
            <w:pPr>
              <w:jc w:val="both"/>
            </w:pPr>
            <w:r>
              <w:rPr>
                <w:color w:val="000000"/>
                <w:sz w:val="17"/>
                <w:szCs w:val="17"/>
              </w:rPr>
              <w:t>Leve, 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9F1C" w14:textId="77777777" w:rsidR="00560F38" w:rsidRDefault="00000000">
            <w:pPr>
              <w:jc w:val="both"/>
            </w:pPr>
            <w:r>
              <w:rPr>
                <w:color w:val="000000"/>
                <w:sz w:val="17"/>
                <w:szCs w:val="17"/>
              </w:rPr>
              <w:t>6 meses</w:t>
            </w:r>
          </w:p>
        </w:tc>
      </w:tr>
      <w:tr w:rsidR="00560F38" w14:paraId="0D766C48"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A40480E" w14:textId="77777777" w:rsidR="00560F38" w:rsidRDefault="00000000">
            <w:pPr>
              <w:jc w:val="both"/>
            </w:pPr>
            <w:r>
              <w:rPr>
                <w:color w:val="000000"/>
                <w:sz w:val="17"/>
                <w:szCs w:val="17"/>
              </w:rPr>
              <w:t>OB-02</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192F02" w14:textId="77777777" w:rsidR="00560F38" w:rsidRDefault="00000000">
            <w:pPr>
              <w:jc w:val="both"/>
            </w:pPr>
            <w:r>
              <w:rPr>
                <w:color w:val="000000"/>
                <w:sz w:val="17"/>
                <w:szCs w:val="17"/>
              </w:rPr>
              <w:t>Retratação Formal</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42D252F" w14:textId="77777777" w:rsidR="00560F38" w:rsidRDefault="00000000">
            <w:pPr>
              <w:jc w:val="both"/>
            </w:pPr>
            <w:r>
              <w:rPr>
                <w:color w:val="000000"/>
                <w:sz w:val="17"/>
                <w:szCs w:val="17"/>
              </w:rPr>
              <w:t>Art. 68, §1º, II</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2F86486" w14:textId="77777777" w:rsidR="00560F38" w:rsidRDefault="00000000">
            <w:pPr>
              <w:jc w:val="both"/>
            </w:pPr>
            <w:r>
              <w:rPr>
                <w:color w:val="000000"/>
                <w:sz w:val="17"/>
                <w:szCs w:val="17"/>
              </w:rPr>
              <w:t>Leve, 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E354A75" w14:textId="77777777" w:rsidR="00560F38" w:rsidRDefault="00000000">
            <w:pPr>
              <w:jc w:val="both"/>
            </w:pPr>
            <w:r>
              <w:rPr>
                <w:color w:val="000000"/>
                <w:sz w:val="17"/>
                <w:szCs w:val="17"/>
              </w:rPr>
              <w:t>1 mês</w:t>
            </w:r>
          </w:p>
        </w:tc>
      </w:tr>
      <w:tr w:rsidR="00560F38" w14:paraId="77D3473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4D0B7" w14:textId="77777777" w:rsidR="00560F38" w:rsidRDefault="00000000">
            <w:pPr>
              <w:jc w:val="both"/>
            </w:pPr>
            <w:r>
              <w:rPr>
                <w:color w:val="000000"/>
                <w:sz w:val="17"/>
                <w:szCs w:val="17"/>
              </w:rPr>
              <w:t>OB-03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7A5B2" w14:textId="77777777" w:rsidR="00560F38" w:rsidRDefault="00000000">
            <w:pPr>
              <w:jc w:val="both"/>
            </w:pPr>
            <w:r>
              <w:rPr>
                <w:color w:val="000000"/>
                <w:sz w:val="17"/>
                <w:szCs w:val="17"/>
              </w:rPr>
              <w:t>Capacitação Específica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4D65" w14:textId="77777777" w:rsidR="00560F38" w:rsidRDefault="00000000">
            <w:pPr>
              <w:jc w:val="both"/>
            </w:pPr>
            <w:r>
              <w:rPr>
                <w:color w:val="000000"/>
                <w:sz w:val="17"/>
                <w:szCs w:val="17"/>
              </w:rPr>
              <w:t>Art. 68, §1º, III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1EA37" w14:textId="77777777" w:rsidR="00560F38" w:rsidRDefault="00000000">
            <w:pPr>
              <w:jc w:val="both"/>
            </w:pPr>
            <w:r>
              <w:rPr>
                <w:color w:val="000000"/>
                <w:sz w:val="17"/>
                <w:szCs w:val="17"/>
              </w:rPr>
              <w:t>Leve, 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3279B" w14:textId="77777777" w:rsidR="00560F38" w:rsidRDefault="00000000">
            <w:pPr>
              <w:jc w:val="both"/>
            </w:pPr>
            <w:r>
              <w:rPr>
                <w:color w:val="000000"/>
                <w:sz w:val="17"/>
                <w:szCs w:val="17"/>
              </w:rPr>
              <w:t>6 meses</w:t>
            </w:r>
          </w:p>
        </w:tc>
      </w:tr>
      <w:tr w:rsidR="00560F38" w14:paraId="16D5E25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F60D881" w14:textId="77777777" w:rsidR="00560F38" w:rsidRDefault="00000000">
            <w:pPr>
              <w:jc w:val="both"/>
            </w:pPr>
            <w:r>
              <w:rPr>
                <w:color w:val="000000"/>
                <w:sz w:val="17"/>
                <w:szCs w:val="17"/>
              </w:rPr>
              <w:t>OB-04</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15EDC0D" w14:textId="77777777" w:rsidR="00560F38" w:rsidRDefault="00000000">
            <w:pPr>
              <w:jc w:val="both"/>
            </w:pPr>
            <w:r>
              <w:rPr>
                <w:color w:val="000000"/>
                <w:sz w:val="17"/>
                <w:szCs w:val="17"/>
              </w:rPr>
              <w:t>Curso de Ética</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F2CBD0E" w14:textId="77777777" w:rsidR="00560F38" w:rsidRDefault="00000000">
            <w:pPr>
              <w:jc w:val="both"/>
            </w:pPr>
            <w:r>
              <w:rPr>
                <w:color w:val="000000"/>
                <w:sz w:val="17"/>
                <w:szCs w:val="17"/>
              </w:rPr>
              <w:t>Art. 68, §1º, III</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25DB63A" w14:textId="77777777" w:rsidR="00560F38" w:rsidRDefault="00000000">
            <w:pPr>
              <w:jc w:val="both"/>
            </w:pPr>
            <w:r>
              <w:rPr>
                <w:color w:val="000000"/>
                <w:sz w:val="17"/>
                <w:szCs w:val="17"/>
              </w:rPr>
              <w:t>Leve, LM</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0249788" w14:textId="77777777" w:rsidR="00560F38" w:rsidRDefault="00000000">
            <w:pPr>
              <w:jc w:val="both"/>
            </w:pPr>
            <w:r>
              <w:rPr>
                <w:color w:val="000000"/>
                <w:sz w:val="17"/>
                <w:szCs w:val="17"/>
              </w:rPr>
              <w:t>6 meses</w:t>
            </w:r>
          </w:p>
        </w:tc>
      </w:tr>
      <w:tr w:rsidR="00560F38" w14:paraId="44299E6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83A2F" w14:textId="77777777" w:rsidR="00560F38" w:rsidRDefault="00000000">
            <w:pPr>
              <w:jc w:val="both"/>
            </w:pPr>
            <w:r>
              <w:rPr>
                <w:color w:val="000000"/>
                <w:sz w:val="17"/>
                <w:szCs w:val="17"/>
              </w:rPr>
              <w:t>OB-05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CEF7B" w14:textId="77777777" w:rsidR="00560F38" w:rsidRDefault="00000000">
            <w:pPr>
              <w:jc w:val="both"/>
            </w:pPr>
            <w:r>
              <w:rPr>
                <w:color w:val="000000"/>
                <w:sz w:val="17"/>
                <w:szCs w:val="17"/>
              </w:rPr>
              <w:t>Acordo de Horário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BF588" w14:textId="77777777" w:rsidR="00560F38" w:rsidRDefault="00000000">
            <w:pPr>
              <w:jc w:val="both"/>
            </w:pPr>
            <w:r>
              <w:rPr>
                <w:color w:val="000000"/>
                <w:sz w:val="17"/>
                <w:szCs w:val="17"/>
              </w:rPr>
              <w:t>Art. 68, §1º, IV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756EB" w14:textId="77777777" w:rsidR="00560F38" w:rsidRDefault="00000000">
            <w:pPr>
              <w:jc w:val="both"/>
            </w:pPr>
            <w:r>
              <w:rPr>
                <w:color w:val="000000"/>
                <w:sz w:val="17"/>
                <w:szCs w:val="17"/>
              </w:rPr>
              <w:t>Leve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E6085" w14:textId="77777777" w:rsidR="00560F38" w:rsidRDefault="00000000">
            <w:pPr>
              <w:jc w:val="both"/>
            </w:pPr>
            <w:r>
              <w:rPr>
                <w:color w:val="000000"/>
                <w:sz w:val="17"/>
                <w:szCs w:val="17"/>
              </w:rPr>
              <w:t>12 meses</w:t>
            </w:r>
          </w:p>
        </w:tc>
      </w:tr>
      <w:tr w:rsidR="00560F38" w14:paraId="68C3771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AF2905" w14:textId="77777777" w:rsidR="00560F38" w:rsidRDefault="00000000">
            <w:pPr>
              <w:jc w:val="both"/>
            </w:pPr>
            <w:r>
              <w:rPr>
                <w:color w:val="000000"/>
                <w:sz w:val="17"/>
                <w:szCs w:val="17"/>
              </w:rPr>
              <w:t>OB-06</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9C5567E" w14:textId="77777777" w:rsidR="00560F38" w:rsidRDefault="00000000">
            <w:pPr>
              <w:jc w:val="both"/>
            </w:pPr>
            <w:r>
              <w:rPr>
                <w:color w:val="000000"/>
                <w:sz w:val="17"/>
                <w:szCs w:val="17"/>
              </w:rPr>
              <w:t>Metas de Desempenho</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2940A07" w14:textId="77777777" w:rsidR="00560F38" w:rsidRDefault="00000000">
            <w:pPr>
              <w:jc w:val="both"/>
            </w:pPr>
            <w:r>
              <w:rPr>
                <w:color w:val="000000"/>
                <w:sz w:val="17"/>
                <w:szCs w:val="17"/>
              </w:rPr>
              <w:t>Art. 68, §1º, V</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4515163" w14:textId="77777777" w:rsidR="00560F38" w:rsidRDefault="00000000">
            <w:pPr>
              <w:jc w:val="both"/>
            </w:pPr>
            <w:r>
              <w:rPr>
                <w:color w:val="000000"/>
                <w:sz w:val="17"/>
                <w:szCs w:val="17"/>
              </w:rPr>
              <w:t>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AC0834" w14:textId="77777777" w:rsidR="00560F38" w:rsidRDefault="00000000">
            <w:pPr>
              <w:jc w:val="both"/>
            </w:pPr>
            <w:r>
              <w:rPr>
                <w:color w:val="000000"/>
                <w:sz w:val="17"/>
                <w:szCs w:val="17"/>
              </w:rPr>
              <w:t>12 meses</w:t>
            </w:r>
          </w:p>
        </w:tc>
      </w:tr>
      <w:tr w:rsidR="00560F38" w14:paraId="2D74D8C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B9CF8" w14:textId="77777777" w:rsidR="00560F38" w:rsidRDefault="00000000">
            <w:pPr>
              <w:jc w:val="both"/>
            </w:pPr>
            <w:r>
              <w:rPr>
                <w:color w:val="000000"/>
                <w:sz w:val="17"/>
                <w:szCs w:val="17"/>
              </w:rPr>
              <w:t>OB-07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AF1D" w14:textId="77777777" w:rsidR="00560F38" w:rsidRDefault="00000000">
            <w:pPr>
              <w:jc w:val="both"/>
            </w:pPr>
            <w:r>
              <w:rPr>
                <w:color w:val="000000"/>
                <w:sz w:val="17"/>
                <w:szCs w:val="17"/>
              </w:rPr>
              <w:t>Monitoramento de Acessos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796EB" w14:textId="77777777" w:rsidR="00560F38" w:rsidRDefault="00000000">
            <w:pPr>
              <w:jc w:val="both"/>
            </w:pPr>
            <w:r>
              <w:rPr>
                <w:color w:val="000000"/>
                <w:sz w:val="17"/>
                <w:szCs w:val="17"/>
              </w:rPr>
              <w:t>Art. 68, §1º, VI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595BC" w14:textId="77777777" w:rsidR="00560F38" w:rsidRDefault="00000000">
            <w:pPr>
              <w:jc w:val="both"/>
            </w:pPr>
            <w:r>
              <w:rPr>
                <w:color w:val="000000"/>
                <w:sz w:val="17"/>
                <w:szCs w:val="17"/>
              </w:rPr>
              <w:t>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DF10A" w14:textId="77777777" w:rsidR="00560F38" w:rsidRDefault="00000000">
            <w:pPr>
              <w:jc w:val="both"/>
            </w:pPr>
            <w:r>
              <w:rPr>
                <w:color w:val="000000"/>
                <w:sz w:val="17"/>
                <w:szCs w:val="17"/>
              </w:rPr>
              <w:t>18 meses</w:t>
            </w:r>
          </w:p>
        </w:tc>
      </w:tr>
      <w:tr w:rsidR="00560F38" w14:paraId="4B201E4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AC794B" w14:textId="77777777" w:rsidR="00560F38" w:rsidRDefault="00000000">
            <w:pPr>
              <w:jc w:val="both"/>
            </w:pPr>
            <w:r>
              <w:rPr>
                <w:color w:val="000000"/>
                <w:sz w:val="17"/>
                <w:szCs w:val="17"/>
              </w:rPr>
              <w:t>OB-08</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1B624E3" w14:textId="77777777" w:rsidR="00560F38" w:rsidRDefault="00000000">
            <w:pPr>
              <w:jc w:val="both"/>
            </w:pPr>
            <w:r>
              <w:rPr>
                <w:color w:val="000000"/>
                <w:sz w:val="17"/>
                <w:szCs w:val="17"/>
              </w:rPr>
              <w:t>Relatório Periódico</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3B1EF02" w14:textId="77777777" w:rsidR="00560F38" w:rsidRDefault="00000000">
            <w:pPr>
              <w:jc w:val="both"/>
            </w:pPr>
            <w:r>
              <w:rPr>
                <w:color w:val="000000"/>
                <w:sz w:val="17"/>
                <w:szCs w:val="17"/>
              </w:rPr>
              <w:t>Art. 68, §1º, VI</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C2AF1B2" w14:textId="77777777" w:rsidR="00560F38" w:rsidRDefault="00000000">
            <w:pPr>
              <w:jc w:val="both"/>
            </w:pPr>
            <w:r>
              <w:rPr>
                <w:color w:val="000000"/>
                <w:sz w:val="17"/>
                <w:szCs w:val="17"/>
              </w:rPr>
              <w:t>Limite</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6872EED" w14:textId="77777777" w:rsidR="00560F38" w:rsidRDefault="00000000">
            <w:pPr>
              <w:jc w:val="both"/>
            </w:pPr>
            <w:r>
              <w:rPr>
                <w:color w:val="000000"/>
                <w:sz w:val="17"/>
                <w:szCs w:val="17"/>
              </w:rPr>
              <w:t>24 meses</w:t>
            </w:r>
          </w:p>
        </w:tc>
      </w:tr>
      <w:tr w:rsidR="00560F38" w14:paraId="0A7A084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65E04" w14:textId="77777777" w:rsidR="00560F38" w:rsidRDefault="00000000">
            <w:pPr>
              <w:jc w:val="both"/>
            </w:pPr>
            <w:r>
              <w:rPr>
                <w:color w:val="000000"/>
                <w:sz w:val="17"/>
                <w:szCs w:val="17"/>
              </w:rPr>
              <w:t>OB-09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793A" w14:textId="77777777" w:rsidR="00560F38" w:rsidRDefault="00000000">
            <w:pPr>
              <w:jc w:val="both"/>
            </w:pPr>
            <w:r>
              <w:rPr>
                <w:color w:val="000000"/>
                <w:sz w:val="17"/>
                <w:szCs w:val="17"/>
              </w:rPr>
              <w:t>Comunicação à Corregedoria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5B45" w14:textId="77777777" w:rsidR="00560F38" w:rsidRDefault="00000000">
            <w:pPr>
              <w:jc w:val="both"/>
            </w:pPr>
            <w:r>
              <w:rPr>
                <w:color w:val="000000"/>
                <w:sz w:val="17"/>
                <w:szCs w:val="17"/>
              </w:rPr>
              <w:t>Art. 68, §1º, VI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E3E8F" w14:textId="77777777" w:rsidR="00560F38" w:rsidRDefault="00000000">
            <w:pPr>
              <w:jc w:val="both"/>
            </w:pPr>
            <w:r>
              <w:rPr>
                <w:color w:val="000000"/>
                <w:sz w:val="17"/>
                <w:szCs w:val="17"/>
              </w:rPr>
              <w:t>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2D248" w14:textId="77777777" w:rsidR="00560F38" w:rsidRDefault="00000000">
            <w:pPr>
              <w:jc w:val="both"/>
            </w:pPr>
            <w:r>
              <w:rPr>
                <w:color w:val="000000"/>
                <w:sz w:val="17"/>
                <w:szCs w:val="17"/>
              </w:rPr>
              <w:t>Imediata</w:t>
            </w:r>
          </w:p>
        </w:tc>
      </w:tr>
    </w:tbl>
    <w:p w14:paraId="069D1412"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1211FCF"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53179C74" w14:textId="77777777" w:rsidR="00560F38" w:rsidRDefault="00000000">
            <w:pPr>
              <w:spacing w:before="60" w:after="40"/>
            </w:pPr>
            <w:r>
              <w:rPr>
                <w:b/>
                <w:bCs/>
                <w:color w:val="1F3864"/>
                <w:sz w:val="18"/>
                <w:szCs w:val="18"/>
              </w:rPr>
              <w:t>NOTA</w:t>
            </w:r>
          </w:p>
          <w:p w14:paraId="4BD9E488" w14:textId="77777777" w:rsidR="00560F38" w:rsidRDefault="00000000">
            <w:pPr>
              <w:spacing w:before="40" w:after="60" w:line="260" w:lineRule="auto"/>
              <w:jc w:val="both"/>
            </w:pPr>
            <w:r>
              <w:rPr>
                <w:i/>
                <w:iCs/>
                <w:sz w:val="18"/>
                <w:szCs w:val="18"/>
              </w:rPr>
              <w:t>Os prazos das obrigações correm em paralelo: a vigência total do TAC corresponde ao maior prazo individual, limitada a 24 meses (art. 68, § 2º). Para cada obrigação selecionada é obrigatório preencher a Obrigação Efetiva e a Forma de Comprovação. A nulidade do TAC firmado sem observância da Portaria é expressa no art. 72.</w:t>
            </w:r>
          </w:p>
        </w:tc>
      </w:tr>
    </w:tbl>
    <w:p w14:paraId="6ECDF8FA" w14:textId="77777777" w:rsidR="00560F38" w:rsidRDefault="00000000">
      <w:r>
        <w:br w:type="page"/>
      </w:r>
    </w:p>
    <w:p w14:paraId="6ED5722D" w14:textId="7ACE59E0" w:rsidR="00560F38" w:rsidRDefault="00000000">
      <w:pPr>
        <w:shd w:val="clear" w:color="auto" w:fill="1F3864"/>
        <w:spacing w:before="200" w:after="200"/>
        <w:jc w:val="center"/>
      </w:pPr>
      <w:r>
        <w:rPr>
          <w:b/>
          <w:bCs/>
          <w:color w:val="FFFFFF"/>
          <w:sz w:val="28"/>
          <w:szCs w:val="28"/>
        </w:rPr>
        <w:lastRenderedPageBreak/>
        <w:t xml:space="preserve">PARTE V — GUIA OPERACIONAL DA CALCULADORA </w:t>
      </w:r>
      <w:r w:rsidR="002164CA">
        <w:rPr>
          <w:b/>
          <w:bCs/>
          <w:color w:val="FFFFFF"/>
          <w:sz w:val="28"/>
          <w:szCs w:val="28"/>
        </w:rPr>
        <w:t>v1</w:t>
      </w:r>
    </w:p>
    <w:p w14:paraId="0D8A082F" w14:textId="77777777" w:rsidR="00560F38" w:rsidRDefault="00000000">
      <w:pPr>
        <w:pStyle w:val="Ttulo1"/>
      </w:pPr>
      <w:bookmarkStart w:id="91" w:name="_Toc232226852"/>
      <w:r>
        <w:t>13. Recursos Gerais da Ferramenta</w:t>
      </w:r>
      <w:bookmarkEnd w:id="91"/>
    </w:p>
    <w:p w14:paraId="0368B2D8" w14:textId="77777777" w:rsidR="00560F38" w:rsidRDefault="00000000">
      <w:pPr>
        <w:pStyle w:val="Ttulo2"/>
      </w:pPr>
      <w:bookmarkStart w:id="92" w:name="_Toc232226853"/>
      <w:r>
        <w:t>13.1 Persistência automática de sessão</w:t>
      </w:r>
      <w:bookmarkEnd w:id="92"/>
    </w:p>
    <w:p w14:paraId="62A1ABAF" w14:textId="0ED3D2F3" w:rsidR="00560F38" w:rsidRDefault="00000000">
      <w:pPr>
        <w:spacing w:before="80" w:after="80" w:line="276" w:lineRule="auto"/>
        <w:jc w:val="both"/>
      </w:pPr>
      <w:r>
        <w:t xml:space="preserve">A Calculadora </w:t>
      </w:r>
      <w:r w:rsidR="002164CA">
        <w:t>v1</w:t>
      </w:r>
      <w:r>
        <w:t xml:space="preserve"> salva automaticamente o estado da sessão no armazenamento local do navegador (</w:t>
      </w:r>
      <w:proofErr w:type="spellStart"/>
      <w:r>
        <w:t>localStorage</w:t>
      </w:r>
      <w:proofErr w:type="spellEnd"/>
      <w:r>
        <w:t>) a cada alteração. Ao recarregar a página, o sistema restaura o preenchimento anterior. Para iniciar um novo processo, use a opção de limpar a sessão disponível na interface.</w:t>
      </w:r>
    </w:p>
    <w:p w14:paraId="6F4440A6" w14:textId="77777777" w:rsidR="00560F38" w:rsidRDefault="00000000">
      <w:pPr>
        <w:pStyle w:val="Ttulo2"/>
      </w:pPr>
      <w:bookmarkStart w:id="93" w:name="_Toc232226854"/>
      <w:r>
        <w:t>13.2 Barra de progresso e navegação por telas</w:t>
      </w:r>
      <w:bookmarkEnd w:id="93"/>
    </w:p>
    <w:p w14:paraId="2871059C" w14:textId="77777777" w:rsidR="00560F38" w:rsidRDefault="00000000">
      <w:pPr>
        <w:spacing w:before="80" w:after="80" w:line="276" w:lineRule="auto"/>
        <w:jc w:val="both"/>
      </w:pPr>
      <w:r>
        <w:t>A interface exibe as doze etapas em uma barra de progresso no topo. O operador avança pelo botão "Próximo" ou retorna pelo botão "Anterior". Algumas telas bloqueiam o avanço até que campos obrigatórios sejam preenchidos — a confirmação do art. 132 na Identificação e a seleção de artigo/inciso na Classificação.</w:t>
      </w:r>
    </w:p>
    <w:p w14:paraId="12F0FB54" w14:textId="77777777" w:rsidR="00560F38" w:rsidRDefault="00000000">
      <w:pPr>
        <w:pStyle w:val="Ttulo2"/>
      </w:pPr>
      <w:bookmarkStart w:id="94" w:name="_Toc232226855"/>
      <w:r>
        <w:t>13.3 Campos de complementação facultativa</w:t>
      </w:r>
      <w:bookmarkEnd w:id="94"/>
    </w:p>
    <w:p w14:paraId="41E68E32" w14:textId="77777777" w:rsidR="00560F38" w:rsidRDefault="00000000">
      <w:pPr>
        <w:spacing w:before="80" w:after="80" w:line="276" w:lineRule="auto"/>
        <w:jc w:val="both"/>
      </w:pPr>
      <w:r>
        <w:t>Cada subfator admite campo de complementação facultativa (máx. 500 caracteres) para registrar particularidades não capturadas pelas alternativas predefinidas. No relatório gerado, o conteúdo inserido pelo operador é diferenciado visualmente com borda dourada à esquerda e rótulo "Complementação do operador", permitindo verificar, em eventual impugnação, se o resultado sistemático foi mantido ou modificado.</w:t>
      </w:r>
    </w:p>
    <w:p w14:paraId="44E9F559" w14:textId="77777777" w:rsidR="00560F38" w:rsidRDefault="00000000">
      <w:pPr>
        <w:pStyle w:val="Ttulo2"/>
      </w:pPr>
      <w:bookmarkStart w:id="95" w:name="_Toc232226856"/>
      <w:r>
        <w:t xml:space="preserve">13.4 </w:t>
      </w:r>
      <w:proofErr w:type="spellStart"/>
      <w:r>
        <w:t>Sliders</w:t>
      </w:r>
      <w:proofErr w:type="spellEnd"/>
      <w:r>
        <w:t xml:space="preserve"> de intensidade</w:t>
      </w:r>
      <w:bookmarkEnd w:id="95"/>
    </w:p>
    <w:p w14:paraId="5E76215C" w14:textId="77777777" w:rsidR="00560F38" w:rsidRDefault="00000000">
      <w:pPr>
        <w:spacing w:before="80" w:after="80" w:line="276" w:lineRule="auto"/>
        <w:jc w:val="both"/>
      </w:pPr>
      <w:r>
        <w:t xml:space="preserve">Para circunstâncias e antecedentes, cada item marcado é acompanhado de um </w:t>
      </w:r>
      <w:proofErr w:type="spellStart"/>
      <w:r>
        <w:t>slider</w:t>
      </w:r>
      <w:proofErr w:type="spellEnd"/>
      <w:r>
        <w:t xml:space="preserve"> de intensidade com três posições — mínimo, padrão e máximo. O valor padrão é ponto de partida: o operador deve avaliar o grau de influência da circunstância ou antecedente no caso concreto e ajustar o </w:t>
      </w:r>
      <w:proofErr w:type="spellStart"/>
      <w:r>
        <w:t>slider</w:t>
      </w:r>
      <w:proofErr w:type="spellEnd"/>
      <w:r>
        <w:t xml:space="preserve"> com fundamentação no campo de complementação.</w:t>
      </w:r>
    </w:p>
    <w:p w14:paraId="74EAB1F1" w14:textId="77777777" w:rsidR="00560F38" w:rsidRDefault="00000000">
      <w:pPr>
        <w:pStyle w:val="Ttulo2"/>
      </w:pPr>
      <w:bookmarkStart w:id="96" w:name="_Toc232226857"/>
      <w:r>
        <w:t>13.5 Zona limítrofe</w:t>
      </w:r>
      <w:bookmarkEnd w:id="96"/>
    </w:p>
    <w:p w14:paraId="6AB95D7D" w14:textId="77777777" w:rsidR="00560F38" w:rsidRDefault="00000000">
      <w:pPr>
        <w:spacing w:before="80" w:after="80" w:line="276" w:lineRule="auto"/>
        <w:jc w:val="both"/>
      </w:pPr>
      <w:r>
        <w:t>No Regime Geral, o ponto 30 separa a advertência da suspensão (faixa de alerta: 27–33 pontos). Há também zona limítrofe para elegibilidade do TAC: suspensões na faixa de 57–63 pontos separam o TAC viável (suspensão de até 30 dias) do inviável (acima de 30 dias). Em ambas as zonas, o sistema exibe alerta recomendando revisão colegiada.</w:t>
      </w:r>
    </w:p>
    <w:p w14:paraId="644476D3" w14:textId="77777777" w:rsidR="00560F38" w:rsidRDefault="00000000">
      <w:pPr>
        <w:pStyle w:val="Ttulo2"/>
      </w:pPr>
      <w:bookmarkStart w:id="97" w:name="_Toc232226858"/>
      <w:r>
        <w:t>13.6 Exportação de documentos</w:t>
      </w:r>
      <w:bookmarkEnd w:id="97"/>
    </w:p>
    <w:p w14:paraId="318F6481" w14:textId="77777777" w:rsidR="00560F38" w:rsidRDefault="00000000">
      <w:pPr>
        <w:spacing w:before="80" w:after="80" w:line="276" w:lineRule="auto"/>
        <w:jc w:val="both"/>
      </w:pPr>
      <w:r>
        <w:t>Na tela Relatório (Tela 11), o operador dispõe de três opções:</w:t>
      </w:r>
    </w:p>
    <w:p w14:paraId="650F7942" w14:textId="77777777" w:rsidR="00560F38" w:rsidRDefault="00000000">
      <w:pPr>
        <w:pStyle w:val="PargrafodaLista"/>
        <w:numPr>
          <w:ilvl w:val="0"/>
          <w:numId w:val="2"/>
        </w:numPr>
        <w:spacing w:before="60" w:after="60" w:line="260" w:lineRule="auto"/>
      </w:pPr>
      <w:r>
        <w:t xml:space="preserve">Gerar Relatório PDF: exporta o relatório técnico de fundamentação com identificação do processo, enquadramento legal, descrição de cada subfator, </w:t>
      </w:r>
      <w:proofErr w:type="spellStart"/>
      <w:r>
        <w:t>sliders</w:t>
      </w:r>
      <w:proofErr w:type="spellEnd"/>
      <w:r>
        <w:t xml:space="preserve"> ajustados, quadro-resumo da pontuação, memória de cálculo, resultado da segunda fase, análise das três camadas do TAC e referências legais.</w:t>
      </w:r>
    </w:p>
    <w:p w14:paraId="1DABD55C" w14:textId="77777777" w:rsidR="00560F38" w:rsidRDefault="00000000">
      <w:pPr>
        <w:pStyle w:val="PargrafodaLista"/>
        <w:numPr>
          <w:ilvl w:val="0"/>
          <w:numId w:val="2"/>
        </w:numPr>
        <w:spacing w:before="60" w:after="60" w:line="260" w:lineRule="auto"/>
      </w:pPr>
      <w:r>
        <w:t>Exportar JSON: exporta o estado completo da sessão para arquivamento junto ao processo e reprodução auditável do cálculo.</w:t>
      </w:r>
    </w:p>
    <w:p w14:paraId="6424F1FA" w14:textId="77777777" w:rsidR="00560F38" w:rsidRDefault="00000000">
      <w:pPr>
        <w:pStyle w:val="PargrafodaLista"/>
        <w:numPr>
          <w:ilvl w:val="0"/>
          <w:numId w:val="2"/>
        </w:numPr>
        <w:spacing w:before="60" w:after="60" w:line="260" w:lineRule="auto"/>
      </w:pPr>
      <w:r>
        <w:t>Gerar TAC: exporta o documento do TAC em HTML, contendo as obrigações selecionadas com descrições efetivas e formas de comprovação.</w:t>
      </w:r>
    </w:p>
    <w:p w14:paraId="7863EF90" w14:textId="77777777" w:rsidR="00560F38" w:rsidRDefault="00000000">
      <w:pPr>
        <w:pStyle w:val="Ttulo2"/>
      </w:pPr>
      <w:bookmarkStart w:id="98" w:name="_Toc232226859"/>
      <w:r>
        <w:t>13.7 Painel "Perfil da Conduta"</w:t>
      </w:r>
      <w:bookmarkEnd w:id="98"/>
    </w:p>
    <w:p w14:paraId="2CEA6F29" w14:textId="77777777" w:rsidR="00560F38" w:rsidRDefault="00000000" w:rsidP="001528BF">
      <w:pPr>
        <w:spacing w:line="276" w:lineRule="auto"/>
        <w:jc w:val="both"/>
      </w:pPr>
      <w:r>
        <w:t>O painel Perfil da Conduta é exibido automaticamente na Tela 9, logo após o cartão de Penalidade Calculada e antes da Análise TAC. Seu objetivo é oferecer ao operador uma leitura analítica e visual da composição da pontuação, permitindo identificar quais elementos têm maior peso relativo antes de consolidar o resultado.</w:t>
      </w:r>
    </w:p>
    <w:p w14:paraId="38B73782" w14:textId="77777777" w:rsidR="00560F38" w:rsidRDefault="00000000" w:rsidP="001528BF">
      <w:pPr>
        <w:spacing w:line="276" w:lineRule="auto"/>
        <w:jc w:val="both"/>
      </w:pPr>
      <w:r>
        <w:lastRenderedPageBreak/>
        <w:t>O painel é não editável e não bloqueante: não interfere no fluxo de navegação e não impede o prosseguimento.</w:t>
      </w:r>
    </w:p>
    <w:p w14:paraId="67D9583B" w14:textId="77777777" w:rsidR="00560F38" w:rsidRDefault="00000000" w:rsidP="001528BF">
      <w:pPr>
        <w:spacing w:line="276" w:lineRule="auto"/>
        <w:jc w:val="both"/>
      </w:pPr>
      <w:r>
        <w:t>O painel organiza-se em três blocos lado a lado:</w:t>
      </w:r>
    </w:p>
    <w:p w14:paraId="181ABFC1" w14:textId="77777777" w:rsidR="00560F38" w:rsidRDefault="00000000" w:rsidP="001528BF">
      <w:pPr>
        <w:pStyle w:val="PargrafodaLista"/>
        <w:spacing w:line="276" w:lineRule="auto"/>
        <w:jc w:val="both"/>
      </w:pPr>
      <w:r>
        <w:t>Bloco 1 — Tabela de composição (coluna esquerda, ~45% da largura): exibe, para cada elemento, a pontuação atribuída, o teto máximo, o percentual do teto atingido e o percentual de contribuição na Soma Total. O percentual do teto é codificado por cor: verde (≤ 40%), amarelo (41–70%) e vermelho (&gt; 70%). Circunstâncias e antecedentes negativos são exibidos em verde com sinal negativo. A linha final mostra a Soma Total e o máximo fixo de 90 pontos (Natureza 30 + Gravidade 30 + Dano 30). Os tetos individuais são: Natureza 30, Gravidade 30, Dano Material 20 e Dano Imaterial 20 (cap conjunto de 30).</w:t>
      </w:r>
    </w:p>
    <w:p w14:paraId="553B0D4E" w14:textId="77777777" w:rsidR="00560F38" w:rsidRDefault="00000000" w:rsidP="001528BF">
      <w:pPr>
        <w:pStyle w:val="PargrafodaLista"/>
        <w:spacing w:line="276" w:lineRule="auto"/>
        <w:jc w:val="both"/>
      </w:pPr>
      <w:r>
        <w:t>Bloco 2 — Gráfico de barras horizontais (coluna direita, parte superior): apresenta, para Natureza, Gravidade, Dano Material e Dano Imaterial, a porcentagem do teto individual atingida. As barras seguem o mesmo código de cor do Bloco 1.</w:t>
      </w:r>
    </w:p>
    <w:p w14:paraId="557A3A08" w14:textId="77777777" w:rsidR="00560F38" w:rsidRDefault="00000000" w:rsidP="001528BF">
      <w:pPr>
        <w:pStyle w:val="PargrafodaLista"/>
        <w:spacing w:line="276" w:lineRule="auto"/>
        <w:jc w:val="both"/>
      </w:pPr>
      <w:r>
        <w:t>Bloco 3 — Gráfico de rosca (coluna direita, parte inferior): ilustra a composição proporcional da Soma Total por elemento. Elementos positivos são representados por fatias sólidas; moduladores negativos (atenuantes e bons antecedentes) por fatias semitransparentes com borda tracejada. A legenda ao lado identifica cada segmento com cor e valor absoluto.</w:t>
      </w:r>
    </w:p>
    <w:p w14:paraId="4D1136CC" w14:textId="77777777" w:rsidR="00560F38" w:rsidRDefault="00000000" w:rsidP="001528BF">
      <w:pPr>
        <w:spacing w:line="276" w:lineRule="auto"/>
        <w:jc w:val="both"/>
      </w:pPr>
      <w:r>
        <w:t xml:space="preserve">O painel é incluído no relatório PDF como seção 6A, com tabela e gráficos SVG </w:t>
      </w:r>
      <w:proofErr w:type="spellStart"/>
      <w:r>
        <w:t>inline</w:t>
      </w:r>
      <w:proofErr w:type="spellEnd"/>
      <w:r>
        <w:t xml:space="preserve"> compatíveis com impressão.</w:t>
      </w:r>
    </w:p>
    <w:p w14:paraId="28700D8C" w14:textId="77777777" w:rsidR="00560F38" w:rsidRDefault="00000000">
      <w:pPr>
        <w:pStyle w:val="Ttulo2"/>
      </w:pPr>
      <w:bookmarkStart w:id="99" w:name="_Toc232226860"/>
      <w:r>
        <w:t>13.8 Painel "Pontos de Atenção Identificados"</w:t>
      </w:r>
      <w:bookmarkEnd w:id="99"/>
    </w:p>
    <w:p w14:paraId="6DC47ABD" w14:textId="77777777" w:rsidR="00560F38" w:rsidRDefault="00000000" w:rsidP="001528BF">
      <w:pPr>
        <w:spacing w:line="276" w:lineRule="auto"/>
        <w:jc w:val="both"/>
      </w:pPr>
      <w:r>
        <w:t>O painel Pontos de Atenção Identificados é exibido na Tela 9, após o Perfil da Conduta e antes da Análise TAC. Sua função é detectar automaticamente tensões de consistência interna entre as respostas fornecidas pelo operador, sinalizando combinações que, embora formalmente possíveis, apresentam incompatibilidade jurídica ou fática relevante. O painel é estritamente não bloqueante: não impede o operador de prosseguir e não altera nenhum valor calculado.</w:t>
      </w:r>
    </w:p>
    <w:p w14:paraId="25A59E6C" w14:textId="77777777" w:rsidR="00560F38" w:rsidRDefault="00000000" w:rsidP="001528BF">
      <w:pPr>
        <w:spacing w:line="276" w:lineRule="auto"/>
        <w:jc w:val="both"/>
      </w:pPr>
      <w:r>
        <w:t>Comportamento visual e interativo:</w:t>
      </w:r>
    </w:p>
    <w:p w14:paraId="5DBB4F27" w14:textId="77777777" w:rsidR="00560F38" w:rsidRDefault="00000000" w:rsidP="001528BF">
      <w:pPr>
        <w:pStyle w:val="PargrafodaLista"/>
        <w:spacing w:line="276" w:lineRule="auto"/>
        <w:jc w:val="both"/>
      </w:pPr>
      <w:r>
        <w:t xml:space="preserve">Sem tensões detectadas: exibe apenas linha discreta em verde — "Nenhum ponto de atenção identificado. As respostas são internamente consistentes." — sem painel </w:t>
      </w:r>
      <w:proofErr w:type="spellStart"/>
      <w:r>
        <w:t>colapsável</w:t>
      </w:r>
      <w:proofErr w:type="spellEnd"/>
      <w:r>
        <w:t>.</w:t>
      </w:r>
    </w:p>
    <w:p w14:paraId="75D874AA" w14:textId="77777777" w:rsidR="00560F38" w:rsidRDefault="00000000" w:rsidP="001528BF">
      <w:pPr>
        <w:pStyle w:val="PargrafodaLista"/>
        <w:spacing w:line="276" w:lineRule="auto"/>
        <w:jc w:val="both"/>
      </w:pPr>
      <w:r>
        <w:t xml:space="preserve">Apenas tensões MÉDIA ou INFORMATIVA: painel </w:t>
      </w:r>
      <w:proofErr w:type="spellStart"/>
      <w:r>
        <w:t>colapsável</w:t>
      </w:r>
      <w:proofErr w:type="spellEnd"/>
      <w:r>
        <w:t xml:space="preserve"> exibido fechado, com contador de tensões e convite a expandir.</w:t>
      </w:r>
    </w:p>
    <w:p w14:paraId="0C00945F" w14:textId="77777777" w:rsidR="00560F38" w:rsidRDefault="00000000" w:rsidP="001528BF">
      <w:pPr>
        <w:pStyle w:val="PargrafodaLista"/>
        <w:spacing w:line="276" w:lineRule="auto"/>
        <w:jc w:val="both"/>
      </w:pPr>
      <w:r>
        <w:t xml:space="preserve">Ao menos uma tensão ALTA: painel </w:t>
      </w:r>
      <w:proofErr w:type="spellStart"/>
      <w:r>
        <w:t>colapsável</w:t>
      </w:r>
      <w:proofErr w:type="spellEnd"/>
      <w:r>
        <w:t xml:space="preserve"> aberto automaticamente, cabeçalho em amarelo escuro.</w:t>
      </w:r>
    </w:p>
    <w:p w14:paraId="0D48C8AC" w14:textId="77777777" w:rsidR="00560F38" w:rsidRDefault="00000000" w:rsidP="001528BF">
      <w:pPr>
        <w:spacing w:line="276" w:lineRule="auto"/>
        <w:jc w:val="both"/>
      </w:pPr>
      <w:r>
        <w:t>Cada card de tensão exibe: identificador (ex.: T1), nível de intensidade, texto da mensagem e sugestão em itálico. Quando o operador tiver preenchido campos de complementação nos subfatores envolvidos, o texto é exibido abaixo do card sob o rótulo "Fundamentação do operador:", demonstrando que a tensão foi reconhecida e motivada expressamente.</w:t>
      </w:r>
    </w:p>
    <w:p w14:paraId="3C471EE3" w14:textId="77777777" w:rsidR="00560F38" w:rsidRDefault="00000000" w:rsidP="001528BF">
      <w:pPr>
        <w:spacing w:line="276" w:lineRule="auto"/>
        <w:jc w:val="both"/>
      </w:pPr>
      <w:r>
        <w:t>Código visual de intensidade:</w:t>
      </w:r>
    </w:p>
    <w:p w14:paraId="0F78D158" w14:textId="77777777" w:rsidR="00560F38" w:rsidRDefault="00000000" w:rsidP="001528BF">
      <w:pPr>
        <w:pStyle w:val="PargrafodaLista"/>
        <w:spacing w:line="276" w:lineRule="auto"/>
        <w:jc w:val="both"/>
      </w:pPr>
      <w:r>
        <w:t>ALTA — fundo amarelo escuro, borda esquerda vermelha, ícone ⚠. Indica combinação com forte incompatibilidade jurídica ou fática.</w:t>
      </w:r>
    </w:p>
    <w:p w14:paraId="2903DF82" w14:textId="77777777" w:rsidR="00560F38" w:rsidRDefault="00000000" w:rsidP="001528BF">
      <w:pPr>
        <w:pStyle w:val="PargrafodaLista"/>
        <w:spacing w:line="276" w:lineRule="auto"/>
        <w:jc w:val="both"/>
      </w:pPr>
      <w:r>
        <w:t>MÉDIA — fundo amarelo claro, borda esquerda laranja, ícone ⚠. Indica combinação incomum que merece fundamentação expressa.</w:t>
      </w:r>
    </w:p>
    <w:p w14:paraId="14A23D18" w14:textId="77777777" w:rsidR="00560F38" w:rsidRDefault="00000000" w:rsidP="001528BF">
      <w:pPr>
        <w:pStyle w:val="PargrafodaLista"/>
        <w:spacing w:line="276" w:lineRule="auto"/>
        <w:jc w:val="both"/>
      </w:pPr>
      <w:r>
        <w:t>INFORMATIVA — fundo azul claro, borda esquerda azul, ícone ℹ. Indica combinação possível que merece atenção adicional.</w:t>
      </w:r>
    </w:p>
    <w:p w14:paraId="2F0E8468" w14:textId="77777777" w:rsidR="00560F38" w:rsidRDefault="00000000" w:rsidP="001528BF">
      <w:pPr>
        <w:spacing w:line="276" w:lineRule="auto"/>
        <w:jc w:val="both"/>
      </w:pPr>
      <w:r>
        <w:t>O painel é incluído no relatório PDF como seção 6B, com o mesmo conteúdo e incluindo as complementações do operador quando presentes.</w:t>
      </w:r>
    </w:p>
    <w:p w14:paraId="5AFA5695" w14:textId="77777777" w:rsidR="00560F38" w:rsidRDefault="00000000" w:rsidP="001528BF">
      <w:pPr>
        <w:spacing w:line="276" w:lineRule="auto"/>
        <w:jc w:val="both"/>
      </w:pPr>
      <w:r>
        <w:t>Regras de detecção implementadas (T1 a T14):</w:t>
      </w:r>
    </w:p>
    <w:p w14:paraId="50D872F0" w14:textId="77777777" w:rsidR="00560F38" w:rsidRDefault="00000000" w:rsidP="001528BF">
      <w:pPr>
        <w:pStyle w:val="PargrafodaLista"/>
        <w:spacing w:line="276" w:lineRule="auto"/>
        <w:jc w:val="both"/>
      </w:pPr>
      <w:r>
        <w:t>T1 (ALTA): SF1.1 = dolo direto (</w:t>
      </w:r>
      <w:proofErr w:type="spellStart"/>
      <w:r>
        <w:t>val</w:t>
      </w:r>
      <w:proofErr w:type="spellEnd"/>
      <w:r>
        <w:t xml:space="preserve"> 20) ou especial fim de agir (</w:t>
      </w:r>
      <w:proofErr w:type="spellStart"/>
      <w:r>
        <w:t>val</w:t>
      </w:r>
      <w:proofErr w:type="spellEnd"/>
      <w:r>
        <w:t xml:space="preserve"> 22) E SF1.2 = 0 (ausência total de referência normativa ou informal). O dolo direto pressupõe conhecimento suficiente da situação — ausência de qualquer orientação é incompatível com essa gradação na quase totalidade dos casos práticos. Sugestão: rever SF1.1 ou SF1.2 e fundamentar no campo de complementação.</w:t>
      </w:r>
    </w:p>
    <w:p w14:paraId="1ABE2EBE" w14:textId="77777777" w:rsidR="00560F38" w:rsidRDefault="00000000" w:rsidP="001528BF">
      <w:pPr>
        <w:pStyle w:val="PargrafodaLista"/>
        <w:spacing w:line="276" w:lineRule="auto"/>
        <w:jc w:val="both"/>
      </w:pPr>
      <w:r>
        <w:lastRenderedPageBreak/>
        <w:t>T2 (MÉDIA): SF1.1 = dolo direto (</w:t>
      </w:r>
      <w:proofErr w:type="spellStart"/>
      <w:r>
        <w:t>val</w:t>
      </w:r>
      <w:proofErr w:type="spellEnd"/>
      <w:r>
        <w:t xml:space="preserve"> 20) ou especial fim de agir (</w:t>
      </w:r>
      <w:proofErr w:type="spellStart"/>
      <w:r>
        <w:t>val</w:t>
      </w:r>
      <w:proofErr w:type="spellEnd"/>
      <w:r>
        <w:t xml:space="preserve"> 22) E SF1.2 = 1 (apenas informação informal). Informação apenas informal é base frágil para sustentar o dolo direto. Sugestão: rever SF1.1 ou SF1.2 e fundamentar no campo de complementação.</w:t>
      </w:r>
    </w:p>
    <w:p w14:paraId="0D13E26D" w14:textId="77777777" w:rsidR="00560F38" w:rsidRDefault="00000000" w:rsidP="001528BF">
      <w:pPr>
        <w:pStyle w:val="PargrafodaLista"/>
        <w:spacing w:line="276" w:lineRule="auto"/>
        <w:jc w:val="both"/>
      </w:pPr>
      <w:r>
        <w:t>T3 (MÉDIA): SF1.1 = culpa leve grau 1 (</w:t>
      </w:r>
      <w:proofErr w:type="spellStart"/>
      <w:r>
        <w:t>val</w:t>
      </w:r>
      <w:proofErr w:type="spellEnd"/>
      <w:r>
        <w:t xml:space="preserve"> 2) E SF1.2 = 8 (capacitação específica documentada). A capacitação documentada sobre exatamente esta conduta eleva o dever de cuidado exigível, tendendo a afastar a gradação mínima da culpa leve. Sugestão: rever SF1.1 e fundamentar </w:t>
      </w:r>
      <w:proofErr w:type="gramStart"/>
      <w:r>
        <w:t>por que</w:t>
      </w:r>
      <w:proofErr w:type="gramEnd"/>
      <w:r>
        <w:t xml:space="preserve"> o treinamento não elevou o padrão de cuidado.</w:t>
      </w:r>
    </w:p>
    <w:p w14:paraId="4EE23A4D" w14:textId="77777777" w:rsidR="00560F38" w:rsidRDefault="00000000" w:rsidP="001528BF">
      <w:pPr>
        <w:pStyle w:val="PargrafodaLista"/>
        <w:spacing w:line="276" w:lineRule="auto"/>
        <w:jc w:val="both"/>
      </w:pPr>
      <w:r>
        <w:t>T4 (INFORMATIVA): SF1.1 = culpa leve grau 2 (</w:t>
      </w:r>
      <w:proofErr w:type="spellStart"/>
      <w:r>
        <w:t>val</w:t>
      </w:r>
      <w:proofErr w:type="spellEnd"/>
      <w:r>
        <w:t xml:space="preserve"> 5) ou grau 3 (</w:t>
      </w:r>
      <w:proofErr w:type="spellStart"/>
      <w:r>
        <w:t>val</w:t>
      </w:r>
      <w:proofErr w:type="spellEnd"/>
      <w:r>
        <w:t xml:space="preserve"> 8) E SF1.2 = 8 (capacitação específica documentada). Combinação possível, mas capacitação específica tende a elevar o elemento subjetivo ao menos para culpa grave. Sugestão: verificar se o caso concreto justifica manter culpa leve e registrar a razão.</w:t>
      </w:r>
    </w:p>
    <w:p w14:paraId="57E3797B" w14:textId="77777777" w:rsidR="00560F38" w:rsidRDefault="00000000" w:rsidP="001528BF">
      <w:pPr>
        <w:pStyle w:val="PargrafodaLista"/>
        <w:spacing w:line="276" w:lineRule="auto"/>
        <w:jc w:val="both"/>
      </w:pPr>
      <w:r>
        <w:t>T5 (ALTA): SF1.1 = culpa leve grau 1 (</w:t>
      </w:r>
      <w:proofErr w:type="spellStart"/>
      <w:r>
        <w:t>val</w:t>
      </w:r>
      <w:proofErr w:type="spellEnd"/>
      <w:r>
        <w:t xml:space="preserve"> 2) E SF2.2 = infração continuada superior a 6 meses (</w:t>
      </w:r>
      <w:proofErr w:type="spellStart"/>
      <w:r>
        <w:t>val</w:t>
      </w:r>
      <w:proofErr w:type="spellEnd"/>
      <w:r>
        <w:t xml:space="preserve"> 15). Conduta que persiste por mais de seis meses é incompatível com a menor gradação da culpa leve — a persistência temporal afasta o caráter de equívoco esporádico. Sugestão: rever SF1.1 ou SF2.2.</w:t>
      </w:r>
    </w:p>
    <w:p w14:paraId="4CB857E6" w14:textId="77777777" w:rsidR="00560F38" w:rsidRDefault="00000000" w:rsidP="001528BF">
      <w:pPr>
        <w:pStyle w:val="PargrafodaLista"/>
        <w:spacing w:line="276" w:lineRule="auto"/>
        <w:jc w:val="both"/>
      </w:pPr>
      <w:r>
        <w:t>T6 (MÉDIA): SF1.1 = culpa leve grau 1 (</w:t>
      </w:r>
      <w:proofErr w:type="spellStart"/>
      <w:r>
        <w:t>val</w:t>
      </w:r>
      <w:proofErr w:type="spellEnd"/>
      <w:r>
        <w:t xml:space="preserve"> 2) E SF2.2 = infração reiterada com 4 ou mais episódios ou período superior a 3 meses (</w:t>
      </w:r>
      <w:proofErr w:type="spellStart"/>
      <w:r>
        <w:t>val</w:t>
      </w:r>
      <w:proofErr w:type="spellEnd"/>
      <w:r>
        <w:t xml:space="preserve"> 10). A reiteração é de difícil conciliação com a menor gradação da culpa leve. Sugestão: rever SF1.1 ou SF2.2 e fundamentar.</w:t>
      </w:r>
    </w:p>
    <w:p w14:paraId="5710E1D4" w14:textId="77777777" w:rsidR="00560F38" w:rsidRDefault="00000000" w:rsidP="001528BF">
      <w:pPr>
        <w:pStyle w:val="PargrafodaLista"/>
        <w:spacing w:line="276" w:lineRule="auto"/>
        <w:jc w:val="both"/>
      </w:pPr>
      <w:r>
        <w:t>T7 (MÉDIA): SF1.1 = culpa leve grau 1 (</w:t>
      </w:r>
      <w:proofErr w:type="spellStart"/>
      <w:r>
        <w:t>val</w:t>
      </w:r>
      <w:proofErr w:type="spellEnd"/>
      <w:r>
        <w:t xml:space="preserve"> 2) E SF2.2 = infração continuada até 6 meses (</w:t>
      </w:r>
      <w:proofErr w:type="spellStart"/>
      <w:r>
        <w:t>val</w:t>
      </w:r>
      <w:proofErr w:type="spellEnd"/>
      <w:r>
        <w:t xml:space="preserve"> 11). A continuidade da conduta tende a afastar a menor gradação da culpa leve. Sugestão: rever SF1.1 ou SF2.2 e fundamentar.</w:t>
      </w:r>
    </w:p>
    <w:p w14:paraId="3DB46299" w14:textId="77777777" w:rsidR="00560F38" w:rsidRDefault="00000000" w:rsidP="001528BF">
      <w:pPr>
        <w:pStyle w:val="PargrafodaLista"/>
        <w:spacing w:line="276" w:lineRule="auto"/>
        <w:jc w:val="both"/>
      </w:pPr>
      <w:r>
        <w:t>T8 (MÉDIA): SF1.1 = culpa leve grau 1 (</w:t>
      </w:r>
      <w:proofErr w:type="spellStart"/>
      <w:r>
        <w:t>val</w:t>
      </w:r>
      <w:proofErr w:type="spellEnd"/>
      <w:r>
        <w:t xml:space="preserve"> 2) E SF2.1 = alta proteção institucional (</w:t>
      </w:r>
      <w:proofErr w:type="spellStart"/>
      <w:r>
        <w:t>vals</w:t>
      </w:r>
      <w:proofErr w:type="spellEnd"/>
      <w:r>
        <w:t xml:space="preserve"> 11, 13 ou 15 — regularidade formal de procedimentos fiscais, isonomia tributária, sigilo fiscal ou segurança de sistemas). Bens jurídicos nucleares da missão da RFB exigem atenção redobrada. Sugestão: verificar se o caso concreto justifica manter a gradação mínima da culpa leve.</w:t>
      </w:r>
    </w:p>
    <w:p w14:paraId="4C376697" w14:textId="77777777" w:rsidR="00560F38" w:rsidRDefault="00000000" w:rsidP="001528BF">
      <w:pPr>
        <w:pStyle w:val="PargrafodaLista"/>
        <w:spacing w:line="276" w:lineRule="auto"/>
        <w:jc w:val="both"/>
      </w:pPr>
      <w:r>
        <w:t>T9 (MÉDIA): SF3B.4a = 12 (divulgação ampla ou utilização indevida de dados sigilosos de contribuintes) E SF1.1 = culpa leve grau 1 (</w:t>
      </w:r>
      <w:proofErr w:type="spellStart"/>
      <w:r>
        <w:t>val</w:t>
      </w:r>
      <w:proofErr w:type="spellEnd"/>
      <w:r>
        <w:t xml:space="preserve"> 2). A gravidade objetiva do resultado — grau máximo de comprometimento do sigilo fiscal — tende a indicar ao menos culpa grave. Sugestão: fundamentar no campo de complementação de SF1.1.</w:t>
      </w:r>
    </w:p>
    <w:p w14:paraId="046794FD" w14:textId="77777777" w:rsidR="00560F38" w:rsidRDefault="00000000" w:rsidP="001528BF">
      <w:pPr>
        <w:pStyle w:val="PargrafodaLista"/>
        <w:spacing w:line="276" w:lineRule="auto"/>
        <w:jc w:val="both"/>
      </w:pPr>
      <w:r>
        <w:t>T10 (MÉDIA): SF3B.4b = 12 (comprometimento grave e documentado do processo tributário) E SF1.1 = culpa leve grau 1 (</w:t>
      </w:r>
      <w:proofErr w:type="spellStart"/>
      <w:r>
        <w:t>val</w:t>
      </w:r>
      <w:proofErr w:type="spellEnd"/>
      <w:r>
        <w:t xml:space="preserve"> 2). A gravidade objetiva do resultado tende a indicar ao menos culpa grave. Sugestão: fundamentar no campo de complementação de SF1.1.</w:t>
      </w:r>
    </w:p>
    <w:p w14:paraId="14CB5121" w14:textId="77777777" w:rsidR="00560F38" w:rsidRDefault="00000000" w:rsidP="001528BF">
      <w:pPr>
        <w:pStyle w:val="PargrafodaLista"/>
        <w:spacing w:line="276" w:lineRule="auto"/>
        <w:jc w:val="both"/>
      </w:pPr>
      <w:r>
        <w:t>T11 (ALTA): Agravante ag1 marcada (capacitação específica documentada na área da infração) E SF1.1 = culpa leve grau 1 (</w:t>
      </w:r>
      <w:proofErr w:type="spellStart"/>
      <w:r>
        <w:t>val</w:t>
      </w:r>
      <w:proofErr w:type="spellEnd"/>
      <w:r>
        <w:t xml:space="preserve"> 2). A agravante implica que o servidor detinha conhecimento especializado, mas o elemento subjetivo foi graduado no mínimo da culpa leve — risco de dupla valoração em sentidos conflitantes: a capacitação agrava na Tela 6 e deveria ter elevado o dever de cuidado na Tela 2. Sugestão: rever SF1.1 ou fundamentar expressamente.</w:t>
      </w:r>
    </w:p>
    <w:p w14:paraId="56F420B3" w14:textId="77777777" w:rsidR="00560F38" w:rsidRDefault="00000000" w:rsidP="001528BF">
      <w:pPr>
        <w:pStyle w:val="PargrafodaLista"/>
        <w:spacing w:line="276" w:lineRule="auto"/>
        <w:jc w:val="both"/>
      </w:pPr>
      <w:r>
        <w:t>T12 (MÉDIA): Agravante ag7 marcada (experiência pretérita em cargo de chefia em área correlata) E SF1.1 = culpa leve grau 1 (</w:t>
      </w:r>
      <w:proofErr w:type="spellStart"/>
      <w:r>
        <w:t>val</w:t>
      </w:r>
      <w:proofErr w:type="spellEnd"/>
      <w:r>
        <w:t xml:space="preserve"> 2). Trajetória de gestão em área correlata eleva o padrão de cuidado exigível — difícil conciliação com a menor gradação da culpa leve. Sugestão: rever SF1.1 e fundamentar.</w:t>
      </w:r>
    </w:p>
    <w:p w14:paraId="6E975854" w14:textId="77777777" w:rsidR="00560F38" w:rsidRDefault="00000000" w:rsidP="001528BF">
      <w:pPr>
        <w:pStyle w:val="PargrafodaLista"/>
        <w:spacing w:line="276" w:lineRule="auto"/>
        <w:jc w:val="both"/>
      </w:pPr>
      <w:r>
        <w:t xml:space="preserve">T14 (MÉDIA): Soma Total ≤ 10 pontos E (Dano Material ≥ 12 </w:t>
      </w:r>
      <w:proofErr w:type="spellStart"/>
      <w:r>
        <w:t>pts</w:t>
      </w:r>
      <w:proofErr w:type="spellEnd"/>
      <w:r>
        <w:t xml:space="preserve"> OU Dano Imaterial ≥ 15 </w:t>
      </w:r>
      <w:proofErr w:type="spellStart"/>
      <w:r>
        <w:t>pts</w:t>
      </w:r>
      <w:proofErr w:type="spellEnd"/>
      <w:r>
        <w:t>). Soma Total muito baixa com dano elevado pode indicar subavaliação dos elementos de Natureza e/ou Gravidade em relação ao resultado produzido. Sugestão: revisar Natureza e Gravidade à luz do dano apurado.</w:t>
      </w:r>
    </w:p>
    <w:p w14:paraId="3F247E89" w14:textId="77777777" w:rsidR="00560F38" w:rsidRDefault="00000000">
      <w:pPr>
        <w:pStyle w:val="Ttulo1"/>
      </w:pPr>
      <w:bookmarkStart w:id="100" w:name="_Toc232226861"/>
      <w:r>
        <w:t>14. Fluxo Operacional Passo a Passo</w:t>
      </w:r>
      <w:bookmarkEnd w:id="100"/>
    </w:p>
    <w:p w14:paraId="76171686" w14:textId="78D49DDD" w:rsidR="00560F38" w:rsidRDefault="00000000">
      <w:pPr>
        <w:spacing w:before="80" w:after="80" w:line="276" w:lineRule="auto"/>
        <w:jc w:val="both"/>
      </w:pPr>
      <w:r>
        <w:t xml:space="preserve">A seguir, o percurso completo nas doze telas da Calculadora </w:t>
      </w:r>
      <w:r w:rsidR="002164CA">
        <w:t>v1</w:t>
      </w:r>
      <w:r>
        <w:t>.</w:t>
      </w:r>
    </w:p>
    <w:p w14:paraId="6EC7FAD4" w14:textId="77777777" w:rsidR="00560F38" w:rsidRDefault="00000000">
      <w:pPr>
        <w:pStyle w:val="Ttulo2"/>
      </w:pPr>
      <w:bookmarkStart w:id="101" w:name="_Toc232226862"/>
      <w:r>
        <w:t>Tela 0 — Identificação</w:t>
      </w:r>
      <w:bookmarkEnd w:id="101"/>
    </w:p>
    <w:p w14:paraId="08EE8371" w14:textId="77777777" w:rsidR="00560F38" w:rsidRDefault="00000000">
      <w:pPr>
        <w:spacing w:before="80" w:after="80" w:line="276" w:lineRule="auto"/>
        <w:jc w:val="both"/>
      </w:pPr>
      <w:r>
        <w:t xml:space="preserve">Preencher: Número do Processo, Nome do Servidor, Matrícula, Cargo, Unidade e Data do Ilícito. Marcar expressamente que a conduta apurada não é punível com pena capital do art. 132. Sem </w:t>
      </w:r>
      <w:r>
        <w:lastRenderedPageBreak/>
        <w:t>essa confirmação, o sistema bloqueia o avanço. Boa prática: verificar a inaplicabilidade do art. 132 antes de iniciar o preenchimento.</w:t>
      </w:r>
    </w:p>
    <w:p w14:paraId="4135333C" w14:textId="77777777" w:rsidR="00560F38" w:rsidRDefault="00000000">
      <w:pPr>
        <w:pStyle w:val="Ttulo2"/>
      </w:pPr>
      <w:bookmarkStart w:id="102" w:name="_Toc232226863"/>
      <w:r>
        <w:t>Tela 1 — Classificação</w:t>
      </w:r>
      <w:bookmarkEnd w:id="102"/>
    </w:p>
    <w:p w14:paraId="30FB4C94" w14:textId="77777777" w:rsidR="00560F38" w:rsidRDefault="00000000">
      <w:pPr>
        <w:spacing w:before="80" w:after="80" w:line="276" w:lineRule="auto"/>
        <w:jc w:val="both"/>
      </w:pPr>
      <w:r>
        <w:t>Selecionar o regime: A — Regime Geral; B — Regime RE1; C — Regime RE2; D — Regime RE3; E — Concurso Material de Infrações. Abrir o modal de Enquadramento Legal e selecionar o(s) artigo(s) e inciso(s) específicos violados. O sistema organiza os dispositivos por artigo (116, 117, 130 ou 32 da LAI). A seleção é obrigatória para prosseguir. Em caso de Concurso, o enquadramento é preenchido individualmente em cada ciclo.</w:t>
      </w:r>
    </w:p>
    <w:p w14:paraId="33B5A40E" w14:textId="77777777" w:rsidR="00560F38" w:rsidRDefault="00000000">
      <w:pPr>
        <w:pStyle w:val="Ttulo2"/>
      </w:pPr>
      <w:bookmarkStart w:id="103" w:name="_Toc232226864"/>
      <w:r>
        <w:t>Tela 2 — Natureza</w:t>
      </w:r>
      <w:bookmarkEnd w:id="103"/>
    </w:p>
    <w:p w14:paraId="5A638234" w14:textId="77777777" w:rsidR="00560F38" w:rsidRDefault="00000000">
      <w:pPr>
        <w:spacing w:before="80" w:after="80" w:line="276" w:lineRule="auto"/>
        <w:jc w:val="both"/>
      </w:pPr>
      <w:r>
        <w:t xml:space="preserve">Responder ao SF1.1 navegando pela árvore de decisão: culpa leve (3 graus: 2/5/8 </w:t>
      </w:r>
      <w:proofErr w:type="spellStart"/>
      <w:r>
        <w:t>pts</w:t>
      </w:r>
      <w:proofErr w:type="spellEnd"/>
      <w:r>
        <w:t xml:space="preserve">), culpa grave (3 graus: 10/13/16 </w:t>
      </w:r>
      <w:proofErr w:type="spellStart"/>
      <w:r>
        <w:t>pts</w:t>
      </w:r>
      <w:proofErr w:type="spellEnd"/>
      <w:r>
        <w:t xml:space="preserve">) ou dolo (eventual: 17 </w:t>
      </w:r>
      <w:proofErr w:type="spellStart"/>
      <w:r>
        <w:t>pts</w:t>
      </w:r>
      <w:proofErr w:type="spellEnd"/>
      <w:r>
        <w:t xml:space="preserve">, direto: 20 </w:t>
      </w:r>
      <w:proofErr w:type="spellStart"/>
      <w:r>
        <w:t>pts</w:t>
      </w:r>
      <w:proofErr w:type="spellEnd"/>
      <w:r>
        <w:t xml:space="preserve">, especial fim de agir: 22 </w:t>
      </w:r>
      <w:proofErr w:type="spellStart"/>
      <w:r>
        <w:t>pts</w:t>
      </w:r>
      <w:proofErr w:type="spellEnd"/>
      <w:r>
        <w:t xml:space="preserve">). O refinamento da modalidade dolosa está integrado no próprio SF1.1. Responder ao SF1.2 (0–8 </w:t>
      </w:r>
      <w:proofErr w:type="spellStart"/>
      <w:r>
        <w:t>pts</w:t>
      </w:r>
      <w:proofErr w:type="spellEnd"/>
      <w:r>
        <w:t xml:space="preserve">) percorrendo os quatro ramos mutuamente exclusivos: (A) sem norma/orientação/capacitação — com ou sem informação informal (0–1 </w:t>
      </w:r>
      <w:proofErr w:type="spellStart"/>
      <w:r>
        <w:t>pts</w:t>
      </w:r>
      <w:proofErr w:type="spellEnd"/>
      <w:r>
        <w:t xml:space="preserve">); (B) norma sem orientação formal nem capacitação (2–3 </w:t>
      </w:r>
      <w:proofErr w:type="spellStart"/>
      <w:r>
        <w:t>pts</w:t>
      </w:r>
      <w:proofErr w:type="spellEnd"/>
      <w:r>
        <w:t xml:space="preserve">); (C) norma com orientação institucional formal, sem capacitação (4–5 </w:t>
      </w:r>
      <w:proofErr w:type="spellStart"/>
      <w:r>
        <w:t>pts</w:t>
      </w:r>
      <w:proofErr w:type="spellEnd"/>
      <w:r>
        <w:t xml:space="preserve">); (D) norma, orientação e capacitação documentada (6–8 </w:t>
      </w:r>
      <w:proofErr w:type="spellStart"/>
      <w:r>
        <w:t>pts</w:t>
      </w:r>
      <w:proofErr w:type="spellEnd"/>
      <w:r>
        <w:t>). Complementar os campos livres sempre que as alternativas não captarem a situação fática com precisão.</w:t>
      </w:r>
    </w:p>
    <w:p w14:paraId="3686EBEB" w14:textId="77777777" w:rsidR="00560F38" w:rsidRDefault="00000000">
      <w:pPr>
        <w:pStyle w:val="Ttulo2"/>
      </w:pPr>
      <w:bookmarkStart w:id="104" w:name="_Toc232226865"/>
      <w:r>
        <w:t>Tela 3 — Gravidade</w:t>
      </w:r>
      <w:bookmarkEnd w:id="104"/>
    </w:p>
    <w:p w14:paraId="711566D7" w14:textId="77777777" w:rsidR="00560F38" w:rsidRDefault="00000000">
      <w:pPr>
        <w:spacing w:before="80" w:after="80" w:line="276" w:lineRule="auto"/>
        <w:jc w:val="both"/>
      </w:pPr>
      <w:r>
        <w:t xml:space="preserve">Avaliar SF2.1 (hierarquia do bem jurídico em abstrato — não o dano concreto, 1–15 </w:t>
      </w:r>
      <w:proofErr w:type="spellStart"/>
      <w:r>
        <w:t>pts</w:t>
      </w:r>
      <w:proofErr w:type="spellEnd"/>
      <w:r>
        <w:t xml:space="preserve">), SF2.2 (caráter temporal — isolada/reiterada/continuada, 1–15 </w:t>
      </w:r>
      <w:proofErr w:type="spellStart"/>
      <w:r>
        <w:t>pts</w:t>
      </w:r>
      <w:proofErr w:type="spellEnd"/>
      <w:r>
        <w:t xml:space="preserve">; a reiteração considera a mesma infração cometida mais de uma vez) e SF2.3 (concurso formal de dispositivos — 0 ou 15 </w:t>
      </w:r>
      <w:proofErr w:type="spellStart"/>
      <w:r>
        <w:t>pts</w:t>
      </w:r>
      <w:proofErr w:type="spellEnd"/>
      <w:r>
        <w:t>). Atentar para a distinção metodológica entre SF2.1 e os subfatores de dano imaterial.</w:t>
      </w:r>
    </w:p>
    <w:p w14:paraId="5D174974" w14:textId="77777777" w:rsidR="00560F38" w:rsidRDefault="00000000">
      <w:pPr>
        <w:pStyle w:val="Ttulo2"/>
      </w:pPr>
      <w:bookmarkStart w:id="105" w:name="_Toc232226866"/>
      <w:r>
        <w:t>Tela 4 — Dano Material</w:t>
      </w:r>
      <w:bookmarkEnd w:id="105"/>
    </w:p>
    <w:p w14:paraId="6169D103" w14:textId="77777777" w:rsidR="00560F38" w:rsidRDefault="00000000">
      <w:pPr>
        <w:spacing w:before="80" w:after="80" w:line="276" w:lineRule="auto"/>
        <w:jc w:val="both"/>
      </w:pPr>
      <w:r>
        <w:t>Percorrer a árvore: (1) existência do dano material efetivo; (2) extensão relativa — baixa (&lt;5%), média (5–25%) ou alta (&gt;25%) em relação ao referencial orçamentário ou contratual; (3) reversibilidade — ressarcimento integral, parcial ou ausente. Informar se houve ressarcimento: essa informação alimenta automaticamente a Camada 2 do TAC. Boa prática: anotar a fundamentação probatória no campo de complementação — não presumir dano.</w:t>
      </w:r>
    </w:p>
    <w:p w14:paraId="3384532E" w14:textId="77777777" w:rsidR="00560F38" w:rsidRDefault="00000000">
      <w:pPr>
        <w:pStyle w:val="Ttulo2"/>
      </w:pPr>
      <w:bookmarkStart w:id="106" w:name="_Toc232226867"/>
      <w:r>
        <w:t>Tela 5 — Dano Imaterial</w:t>
      </w:r>
      <w:bookmarkEnd w:id="106"/>
    </w:p>
    <w:p w14:paraId="7677E58C" w14:textId="77777777" w:rsidR="00560F38" w:rsidRDefault="00000000">
      <w:pPr>
        <w:spacing w:before="80" w:after="80" w:line="276" w:lineRule="auto"/>
        <w:jc w:val="both"/>
      </w:pPr>
      <w:r>
        <w:t xml:space="preserve">Avaliar os cinco subfatores independentemente: SF3B.1 (credibilidade — 0–10 </w:t>
      </w:r>
      <w:proofErr w:type="spellStart"/>
      <w:r>
        <w:t>pts</w:t>
      </w:r>
      <w:proofErr w:type="spellEnd"/>
      <w:r>
        <w:t xml:space="preserve">: sem repercussão perceptível, interna, regional, ampla); SF3B.2 (regularidade do serviço — 0–6 </w:t>
      </w:r>
      <w:proofErr w:type="spellStart"/>
      <w:r>
        <w:t>pts</w:t>
      </w:r>
      <w:proofErr w:type="spellEnd"/>
      <w:r>
        <w:t xml:space="preserve">); SF3B.3 (impacto sobre contribuintes e terceiros — 0–6 </w:t>
      </w:r>
      <w:proofErr w:type="spellStart"/>
      <w:r>
        <w:t>pts</w:t>
      </w:r>
      <w:proofErr w:type="spellEnd"/>
      <w:r>
        <w:t xml:space="preserve">); SF3B.4a (comprometimento concreto do sigilo fiscal — 0–12 </w:t>
      </w:r>
      <w:proofErr w:type="spellStart"/>
      <w:r>
        <w:t>pts</w:t>
      </w:r>
      <w:proofErr w:type="spellEnd"/>
      <w:r>
        <w:t xml:space="preserve">: se dados foram efetivamente expostos); SF3B.4b (comprometimento concreto de fiscalização/lançamento — 0–12 </w:t>
      </w:r>
      <w:proofErr w:type="spellStart"/>
      <w:r>
        <w:t>pts</w:t>
      </w:r>
      <w:proofErr w:type="spellEnd"/>
      <w:r>
        <w:t>). SF3B.4a e SF3B.4b avaliam o impacto concreto, não a hierarquia abstrata da norma.</w:t>
      </w:r>
    </w:p>
    <w:p w14:paraId="70AE23E4" w14:textId="77777777" w:rsidR="00560F38" w:rsidRDefault="00000000">
      <w:pPr>
        <w:pStyle w:val="Ttulo2"/>
      </w:pPr>
      <w:bookmarkStart w:id="107" w:name="_Toc232226868"/>
      <w:r>
        <w:t>Tela 6 — Circunstâncias</w:t>
      </w:r>
      <w:bookmarkEnd w:id="107"/>
    </w:p>
    <w:p w14:paraId="63A3E1BB" w14:textId="77777777" w:rsidR="00560F38" w:rsidRDefault="00000000">
      <w:pPr>
        <w:spacing w:before="80" w:after="80" w:line="276" w:lineRule="auto"/>
        <w:jc w:val="both"/>
      </w:pPr>
      <w:r>
        <w:t xml:space="preserve">Marcar agravantes e atenuantes apenas quando efetivamente comprovadas nos autos. Para cada item marcado, ajustar o </w:t>
      </w:r>
      <w:proofErr w:type="spellStart"/>
      <w:r>
        <w:t>slider</w:t>
      </w:r>
      <w:proofErr w:type="spellEnd"/>
      <w:r>
        <w:t xml:space="preserve"> de intensidade (mínimo, padrão ou máximo) à medida do caso concreto. Lembrar que o alto dano já valorado no Elemento 3 não pode ser reaproveitado como agravante. Boa prática: para cada item marcado, usar o campo de complementação para indicar a prova que o sustenta e a razão do </w:t>
      </w:r>
      <w:proofErr w:type="spellStart"/>
      <w:r>
        <w:t>slider</w:t>
      </w:r>
      <w:proofErr w:type="spellEnd"/>
      <w:r>
        <w:t xml:space="preserve"> ajustado.</w:t>
      </w:r>
    </w:p>
    <w:p w14:paraId="21179F2C" w14:textId="77777777" w:rsidR="00560F38" w:rsidRDefault="00000000">
      <w:pPr>
        <w:pStyle w:val="Ttulo2"/>
      </w:pPr>
      <w:bookmarkStart w:id="108" w:name="_Toc232226869"/>
      <w:r>
        <w:t>Tela 7 — Antecedentes</w:t>
      </w:r>
      <w:bookmarkEnd w:id="108"/>
    </w:p>
    <w:p w14:paraId="22422577" w14:textId="77777777" w:rsidR="00560F38" w:rsidRDefault="00000000">
      <w:pPr>
        <w:spacing w:before="80" w:after="80" w:line="276" w:lineRule="auto"/>
        <w:jc w:val="both"/>
      </w:pPr>
      <w:r>
        <w:t xml:space="preserve">Verificar os assentamentos funcionais do servidor. Marcar bons antecedentes (ba1–ba5, reduzem a pontuação) e maus antecedentes (ma1–ma4, aumentam a pontuação), ajustando os </w:t>
      </w:r>
      <w:proofErr w:type="spellStart"/>
      <w:r>
        <w:t>sliders</w:t>
      </w:r>
      <w:proofErr w:type="spellEnd"/>
      <w:r>
        <w:t xml:space="preserve"> de </w:t>
      </w:r>
      <w:r>
        <w:lastRenderedPageBreak/>
        <w:t>intensidade. Observar que o mesmo registro não pode configurar simultaneamente reincidência e mau antecedente (ma3).</w:t>
      </w:r>
    </w:p>
    <w:p w14:paraId="5EA40ED6" w14:textId="77777777" w:rsidR="00560F38" w:rsidRDefault="00000000">
      <w:pPr>
        <w:pStyle w:val="Ttulo2"/>
      </w:pPr>
      <w:bookmarkStart w:id="109" w:name="_Toc232226870"/>
      <w:r>
        <w:t>Tela 8 — Dados TAC</w:t>
      </w:r>
      <w:bookmarkEnd w:id="109"/>
    </w:p>
    <w:p w14:paraId="56DA01F4" w14:textId="77777777" w:rsidR="00560F38" w:rsidRDefault="00000000">
      <w:pPr>
        <w:spacing w:before="80" w:after="80" w:line="276" w:lineRule="auto"/>
        <w:jc w:val="both"/>
      </w:pPr>
      <w:r>
        <w:t xml:space="preserve">Responder às perguntas que alimentam as três camadas de elegibilidade: (i) o servidor é ocupante de cargo </w:t>
      </w:r>
      <w:proofErr w:type="gramStart"/>
      <w:r>
        <w:t>efetivo?;</w:t>
      </w:r>
      <w:proofErr w:type="gramEnd"/>
      <w:r>
        <w:t xml:space="preserve"> (</w:t>
      </w:r>
      <w:proofErr w:type="spellStart"/>
      <w:r>
        <w:t>ii</w:t>
      </w:r>
      <w:proofErr w:type="spellEnd"/>
      <w:r>
        <w:t>) há registro vigente de penalidade disciplinar (advertência &lt; 3 anos ou suspensão &lt; 5 anos</w:t>
      </w:r>
      <w:proofErr w:type="gramStart"/>
      <w:r>
        <w:t>)?;</w:t>
      </w:r>
      <w:proofErr w:type="gramEnd"/>
      <w:r>
        <w:t xml:space="preserve"> (</w:t>
      </w:r>
      <w:proofErr w:type="spellStart"/>
      <w:r>
        <w:t>iii</w:t>
      </w:r>
      <w:proofErr w:type="spellEnd"/>
      <w:r>
        <w:t xml:space="preserve">) o servidor firmou TAC nos últimos 2 </w:t>
      </w:r>
      <w:proofErr w:type="gramStart"/>
      <w:r>
        <w:t>anos?;</w:t>
      </w:r>
      <w:proofErr w:type="gramEnd"/>
      <w:r>
        <w:t xml:space="preserve"> (</w:t>
      </w:r>
      <w:proofErr w:type="spellStart"/>
      <w:r>
        <w:t>iv</w:t>
      </w:r>
      <w:proofErr w:type="spellEnd"/>
      <w:r>
        <w:t>) o servidor ressarciu o dano ou formalizou compromisso de ressarcimento?</w:t>
      </w:r>
    </w:p>
    <w:p w14:paraId="0489E228" w14:textId="77777777" w:rsidR="00560F38" w:rsidRDefault="00000000">
      <w:pPr>
        <w:pStyle w:val="Ttulo2"/>
      </w:pPr>
      <w:bookmarkStart w:id="110" w:name="_Toc232226871"/>
      <w:r>
        <w:t>Tela 9 — Resultado</w:t>
      </w:r>
      <w:bookmarkEnd w:id="110"/>
    </w:p>
    <w:p w14:paraId="38B5DD51" w14:textId="77777777" w:rsidR="00560F38" w:rsidRDefault="00000000">
      <w:pPr>
        <w:spacing w:before="80" w:after="80" w:line="276" w:lineRule="auto"/>
        <w:jc w:val="both"/>
      </w:pPr>
      <w:r>
        <w:t xml:space="preserve">Verificar a Soma Total calculada e o painel de conversão por regime. Se a Soma Total </w:t>
      </w:r>
      <w:proofErr w:type="gramStart"/>
      <w:r>
        <w:t>situar-se</w:t>
      </w:r>
      <w:proofErr w:type="gramEnd"/>
      <w:r>
        <w:t xml:space="preserve"> na zona limítrofe, o sistema emite alerta de revisão colegiada. Responder à pergunta sobre reincidência, cujo efeito conversor é exibido imediatamente. Após a Penalidade Calculada: (a) o painel Perfil da Conduta (§13.7) exibe a composição analítica e visual da pontuação; (b) o painel Pontos de Atenção Identificados (§13.8) sinaliza eventuais tensões de consistência interna entre as respostas. O painel Análise TAC indica a viabilidade por camadas, com mensagens contextuais diferenciadas para cada motivo de inviabilidade. O botão "Prosseguir" leva à revisão das obrigações (TAC viável) ou diretamente ao Relatório (TAC inviável).</w:t>
      </w:r>
    </w:p>
    <w:p w14:paraId="33F83C86" w14:textId="77777777" w:rsidR="00560F38" w:rsidRDefault="00000000">
      <w:pPr>
        <w:pStyle w:val="Ttulo2"/>
      </w:pPr>
      <w:bookmarkStart w:id="111" w:name="_Toc232226872"/>
      <w:r>
        <w:t>Tela 10 — Revisão TAC</w:t>
      </w:r>
      <w:bookmarkEnd w:id="111"/>
    </w:p>
    <w:p w14:paraId="5536C130" w14:textId="77777777" w:rsidR="00560F38" w:rsidRDefault="00000000">
      <w:pPr>
        <w:spacing w:before="80" w:after="80" w:line="276" w:lineRule="auto"/>
        <w:jc w:val="both"/>
      </w:pPr>
      <w:r>
        <w:t xml:space="preserve">Se o TAC for viável até a Camada 2, revisar as obrigações sugeridas pelo sistema com base na faixa de proporcionalidade (Leve, </w:t>
      </w:r>
      <w:proofErr w:type="gramStart"/>
      <w:r>
        <w:t>Leve-Média</w:t>
      </w:r>
      <w:proofErr w:type="gramEnd"/>
      <w:r>
        <w:t xml:space="preserve"> ou Limite). Para cada obrigação selecionada, preencher obrigatoriamente: (a) Obrigação Efetiva — descrição concreta e específica para este caso; e (b) Forma de Comprovação — como o cumprimento será atestado. Ajustar os prazos individuais (máx. 24 meses cada; vigência total = maior prazo individual).</w:t>
      </w:r>
    </w:p>
    <w:p w14:paraId="309E267B" w14:textId="77777777" w:rsidR="00560F38" w:rsidRDefault="00000000">
      <w:pPr>
        <w:pStyle w:val="Ttulo2"/>
      </w:pPr>
      <w:bookmarkStart w:id="112" w:name="_Toc232226873"/>
      <w:r>
        <w:t>Tela 11 — Relatório</w:t>
      </w:r>
      <w:bookmarkEnd w:id="112"/>
    </w:p>
    <w:p w14:paraId="3E370092" w14:textId="77777777" w:rsidR="00560F38" w:rsidRDefault="00000000">
      <w:pPr>
        <w:spacing w:before="80" w:after="80" w:line="276" w:lineRule="auto"/>
        <w:jc w:val="both"/>
      </w:pPr>
      <w:r>
        <w:t>Revisar o relatório de fundamentação gerado automaticamente. O conteúdo inserido pelo operador aparece com borda dourada à esquerda. Exportar o relatório em PDF para instrução do processo. Exportar o JSON para arquivamento e auditoria. Se o TAC foi concluído, gerar o documento de TAC em HTML.</w:t>
      </w:r>
    </w:p>
    <w:p w14:paraId="5F1DAA3E" w14:textId="77777777" w:rsidR="00560F38" w:rsidRDefault="00000000">
      <w:pPr>
        <w:pStyle w:val="Ttulo1"/>
      </w:pPr>
      <w:bookmarkStart w:id="113" w:name="_Toc232226874"/>
      <w:r>
        <w:t>15. Relatório de Fundamentação</w:t>
      </w:r>
      <w:bookmarkEnd w:id="113"/>
    </w:p>
    <w:p w14:paraId="1018F820" w14:textId="77777777" w:rsidR="00560F38" w:rsidRDefault="00000000">
      <w:pPr>
        <w:pStyle w:val="Ttulo2"/>
      </w:pPr>
      <w:bookmarkStart w:id="114" w:name="_Toc232226875"/>
      <w:r>
        <w:t>15.1 Conteúdo</w:t>
      </w:r>
      <w:bookmarkEnd w:id="114"/>
    </w:p>
    <w:p w14:paraId="28F390CF" w14:textId="77777777" w:rsidR="00560F38" w:rsidRDefault="00000000">
      <w:pPr>
        <w:pStyle w:val="PargrafodaLista"/>
        <w:numPr>
          <w:ilvl w:val="0"/>
          <w:numId w:val="2"/>
        </w:numPr>
        <w:spacing w:before="60" w:after="60" w:line="260" w:lineRule="auto"/>
      </w:pPr>
      <w:r>
        <w:t>Identificação do processo, do servidor e do regime aplicável.</w:t>
      </w:r>
    </w:p>
    <w:p w14:paraId="23071CFC" w14:textId="77777777" w:rsidR="00560F38" w:rsidRDefault="00000000">
      <w:pPr>
        <w:pStyle w:val="PargrafodaLista"/>
        <w:numPr>
          <w:ilvl w:val="0"/>
          <w:numId w:val="2"/>
        </w:numPr>
        <w:spacing w:before="60" w:after="60" w:line="260" w:lineRule="auto"/>
      </w:pPr>
      <w:r>
        <w:t>Enquadramento legal com indicação do artigo e inciso específico violado.</w:t>
      </w:r>
    </w:p>
    <w:p w14:paraId="62EFA378" w14:textId="77777777" w:rsidR="00560F38" w:rsidRDefault="00000000">
      <w:pPr>
        <w:pStyle w:val="PargrafodaLista"/>
        <w:numPr>
          <w:ilvl w:val="0"/>
          <w:numId w:val="2"/>
        </w:numPr>
        <w:spacing w:before="60" w:after="60" w:line="260" w:lineRule="auto"/>
      </w:pPr>
      <w:r>
        <w:t xml:space="preserve">Descrição de cada subfator com a alternativa selecionada, o </w:t>
      </w:r>
      <w:proofErr w:type="spellStart"/>
      <w:r>
        <w:t>slider</w:t>
      </w:r>
      <w:proofErr w:type="spellEnd"/>
      <w:r>
        <w:t xml:space="preserve"> ajustado e o respectivo fundamento legal, em linguagem corrente.</w:t>
      </w:r>
    </w:p>
    <w:p w14:paraId="1E5F2E14" w14:textId="77777777" w:rsidR="00560F38" w:rsidRDefault="00000000">
      <w:pPr>
        <w:pStyle w:val="PargrafodaLista"/>
        <w:numPr>
          <w:ilvl w:val="0"/>
          <w:numId w:val="2"/>
        </w:numPr>
        <w:spacing w:before="60" w:after="60" w:line="260" w:lineRule="auto"/>
      </w:pPr>
      <w:r>
        <w:t>Quadro-resumo da pontuação por elemento e Soma Total; memória de cálculo da conversão por regime.</w:t>
      </w:r>
    </w:p>
    <w:p w14:paraId="447775EE" w14:textId="77777777" w:rsidR="00560F38" w:rsidRDefault="00000000">
      <w:pPr>
        <w:pStyle w:val="PargrafodaLista"/>
      </w:pPr>
      <w:r>
        <w:t xml:space="preserve">Perfil da Conduta (seção 6A): tabela de composição com percentuais de teto e de Soma Total por elemento; gráfico de barras de ocupação de teto; gráfico de rosca da composição proporcional. Tudo em SVG </w:t>
      </w:r>
      <w:proofErr w:type="spellStart"/>
      <w:r>
        <w:t>inline</w:t>
      </w:r>
      <w:proofErr w:type="spellEnd"/>
      <w:r>
        <w:t xml:space="preserve"> compatível com impressão PDF.</w:t>
      </w:r>
    </w:p>
    <w:p w14:paraId="35F3FBEF" w14:textId="77777777" w:rsidR="00560F38" w:rsidRDefault="00000000">
      <w:pPr>
        <w:pStyle w:val="PargrafodaLista"/>
      </w:pPr>
      <w:r>
        <w:t>Pontos de Atenção Identificados (seção 6B): lista das tensões de consistência interna efetivamente detectadas, com identificador, intensidade, mensagem e sugestão. As complementações do operador nos subfatores envolvidos são incluídas sob o rótulo "Fundamentação do operador:" quando presentes. Se nenhuma tensão for detectada, a seção registra: "Consistência interna verificada: nenhum ponto de atenção identificado."</w:t>
      </w:r>
    </w:p>
    <w:p w14:paraId="6C14DCCF" w14:textId="77777777" w:rsidR="00560F38" w:rsidRDefault="00000000">
      <w:pPr>
        <w:pStyle w:val="PargrafodaLista"/>
        <w:numPr>
          <w:ilvl w:val="0"/>
          <w:numId w:val="2"/>
        </w:numPr>
        <w:spacing w:before="60" w:after="60" w:line="260" w:lineRule="auto"/>
      </w:pPr>
      <w:r>
        <w:t>Resultado da segunda fase e efeito da reincidência, quando aplicável.</w:t>
      </w:r>
    </w:p>
    <w:p w14:paraId="7767DAFF" w14:textId="77777777" w:rsidR="00560F38" w:rsidRDefault="00000000">
      <w:pPr>
        <w:pStyle w:val="PargrafodaLista"/>
        <w:numPr>
          <w:ilvl w:val="0"/>
          <w:numId w:val="2"/>
        </w:numPr>
        <w:spacing w:before="60" w:after="60" w:line="260" w:lineRule="auto"/>
      </w:pPr>
      <w:r>
        <w:t>Análise linha a linha das três camadas de admissibilidade do TAC; obrigações confirmadas com prazos e vigência máxima.</w:t>
      </w:r>
    </w:p>
    <w:p w14:paraId="664954C2" w14:textId="77777777" w:rsidR="00560F38" w:rsidRDefault="00000000">
      <w:pPr>
        <w:pStyle w:val="PargrafodaLista"/>
        <w:numPr>
          <w:ilvl w:val="0"/>
          <w:numId w:val="2"/>
        </w:numPr>
        <w:spacing w:before="60" w:after="60" w:line="260" w:lineRule="auto"/>
      </w:pPr>
      <w:r>
        <w:lastRenderedPageBreak/>
        <w:t>Referências legais completas.</w:t>
      </w:r>
    </w:p>
    <w:p w14:paraId="26457483" w14:textId="77777777" w:rsidR="00560F38" w:rsidRDefault="00000000">
      <w:pPr>
        <w:pStyle w:val="Ttulo2"/>
      </w:pPr>
      <w:bookmarkStart w:id="115" w:name="_Toc232226876"/>
      <w:r>
        <w:t>15.2 Diferenciação visual das complementações do operador</w:t>
      </w:r>
      <w:bookmarkEnd w:id="115"/>
    </w:p>
    <w:p w14:paraId="51939DDB" w14:textId="77777777" w:rsidR="00560F38" w:rsidRDefault="00000000">
      <w:pPr>
        <w:spacing w:before="80" w:after="80" w:line="276" w:lineRule="auto"/>
        <w:jc w:val="both"/>
      </w:pPr>
      <w:r>
        <w:t>No relatório, o conteúdo gerado pelo sistema é apresentado em fundo neutro; o conteúdo inserido pelo operador é destacado com fundo diferenciado, borda dourada à esquerda e o rótulo "Complementação do operador". Essa diferenciação permite verificar, em eventual impugnação, se o resultado sistemático foi mantido ou modificado.</w:t>
      </w:r>
    </w:p>
    <w:p w14:paraId="271BB35A" w14:textId="77777777" w:rsidR="00560F38" w:rsidRDefault="00000000">
      <w:pPr>
        <w:pStyle w:val="Ttulo1"/>
      </w:pPr>
      <w:bookmarkStart w:id="116" w:name="_Toc232226877"/>
      <w:r>
        <w:t>16. Limitações, Boas Práticas e Salvaguardas</w:t>
      </w:r>
      <w:bookmarkEnd w:id="116"/>
    </w:p>
    <w:p w14:paraId="6CBC4089" w14:textId="77777777" w:rsidR="00560F38" w:rsidRDefault="00000000">
      <w:pPr>
        <w:pStyle w:val="Ttulo2"/>
      </w:pPr>
      <w:bookmarkStart w:id="117" w:name="_Toc232226878"/>
      <w:r>
        <w:t>16.1 Limitações reconhecidas</w:t>
      </w:r>
      <w:bookmarkEnd w:id="117"/>
    </w:p>
    <w:p w14:paraId="0D04B47E" w14:textId="77777777" w:rsidR="00560F38" w:rsidRDefault="00000000">
      <w:pPr>
        <w:pStyle w:val="PargrafodaLista"/>
        <w:numPr>
          <w:ilvl w:val="0"/>
          <w:numId w:val="2"/>
        </w:numPr>
        <w:spacing w:before="60" w:after="60" w:line="260" w:lineRule="auto"/>
      </w:pPr>
      <w:r>
        <w:t>A ferramenta é auxiliar, não substitutiva: o resultado numérico não vincula a autoridade, que pode, fundamentadamente, divergir da pontuação.</w:t>
      </w:r>
    </w:p>
    <w:p w14:paraId="088D0ED5" w14:textId="77777777" w:rsidR="00560F38" w:rsidRDefault="00000000">
      <w:pPr>
        <w:pStyle w:val="PargrafodaLista"/>
        <w:numPr>
          <w:ilvl w:val="0"/>
          <w:numId w:val="2"/>
        </w:numPr>
        <w:spacing w:before="60" w:after="60" w:line="260" w:lineRule="auto"/>
      </w:pPr>
      <w:r>
        <w:t xml:space="preserve">A escolha das alternativas e o ajuste dos </w:t>
      </w:r>
      <w:proofErr w:type="spellStart"/>
      <w:r>
        <w:t>sliders</w:t>
      </w:r>
      <w:proofErr w:type="spellEnd"/>
      <w:r>
        <w:t xml:space="preserve"> permanecem atos de julgamento: o sistema reduz, mas não elimina, a discricionariedade do operador.</w:t>
      </w:r>
    </w:p>
    <w:p w14:paraId="267EB8AE" w14:textId="77777777" w:rsidR="00560F38" w:rsidRDefault="00000000">
      <w:pPr>
        <w:pStyle w:val="PargrafodaLista"/>
        <w:numPr>
          <w:ilvl w:val="0"/>
          <w:numId w:val="2"/>
        </w:numPr>
        <w:spacing w:before="60" w:after="60" w:line="260" w:lineRule="auto"/>
      </w:pPr>
      <w:r>
        <w:t>Os intervalos refletem escolhas metodológicas da Corregedoria, não determinações legais explícitas, e podem ser revistos.</w:t>
      </w:r>
    </w:p>
    <w:p w14:paraId="667FA0A2" w14:textId="77777777" w:rsidR="00560F38" w:rsidRDefault="00000000">
      <w:pPr>
        <w:pStyle w:val="PargrafodaLista"/>
        <w:numPr>
          <w:ilvl w:val="0"/>
          <w:numId w:val="2"/>
        </w:numPr>
        <w:spacing w:before="60" w:after="60" w:line="260" w:lineRule="auto"/>
      </w:pPr>
      <w:r>
        <w:t>Casos de alta complexidade ou com elementos atípicos podem exigir análise jurídica complementar.</w:t>
      </w:r>
    </w:p>
    <w:p w14:paraId="4942543F" w14:textId="77777777" w:rsidR="00560F38" w:rsidRDefault="00000000">
      <w:pPr>
        <w:pStyle w:val="PargrafodaLista"/>
        <w:numPr>
          <w:ilvl w:val="0"/>
          <w:numId w:val="2"/>
        </w:numPr>
        <w:spacing w:before="60" w:after="60" w:line="260" w:lineRule="auto"/>
      </w:pPr>
      <w:r>
        <w:t>O sistema pressupõe instrução concluída e fatos devidamente apurados.</w:t>
      </w:r>
    </w:p>
    <w:p w14:paraId="10A6D639" w14:textId="77777777" w:rsidR="00560F38" w:rsidRDefault="00000000">
      <w:pPr>
        <w:pStyle w:val="Ttulo2"/>
      </w:pPr>
      <w:bookmarkStart w:id="118" w:name="_Toc232226879"/>
      <w:r>
        <w:t>16.2 Boas práticas</w:t>
      </w:r>
      <w:bookmarkEnd w:id="118"/>
    </w:p>
    <w:p w14:paraId="6B74FA4F" w14:textId="77777777" w:rsidR="00560F38" w:rsidRDefault="00000000">
      <w:pPr>
        <w:pStyle w:val="PargrafodaLista"/>
        <w:numPr>
          <w:ilvl w:val="0"/>
          <w:numId w:val="2"/>
        </w:numPr>
        <w:spacing w:before="60" w:after="60" w:line="260" w:lineRule="auto"/>
      </w:pPr>
      <w:r>
        <w:t>Utilizar a ferramenta somente após a conclusão da instrução, com os autos à disposição.</w:t>
      </w:r>
    </w:p>
    <w:p w14:paraId="01B38BFC" w14:textId="77777777" w:rsidR="00560F38" w:rsidRDefault="00000000">
      <w:pPr>
        <w:pStyle w:val="PargrafodaLista"/>
        <w:numPr>
          <w:ilvl w:val="0"/>
          <w:numId w:val="2"/>
        </w:numPr>
        <w:spacing w:before="60" w:after="60" w:line="260" w:lineRule="auto"/>
      </w:pPr>
      <w:r>
        <w:t>Preencher os campos de complementação sempre que as alternativas predefinidas não captarem a situação fática com precisão.</w:t>
      </w:r>
    </w:p>
    <w:p w14:paraId="600DE995" w14:textId="77777777" w:rsidR="00560F38" w:rsidRDefault="00000000">
      <w:pPr>
        <w:pStyle w:val="PargrafodaLista"/>
        <w:numPr>
          <w:ilvl w:val="0"/>
          <w:numId w:val="2"/>
        </w:numPr>
        <w:spacing w:before="60" w:after="60" w:line="260" w:lineRule="auto"/>
      </w:pPr>
      <w:r>
        <w:t xml:space="preserve">Ajustar os </w:t>
      </w:r>
      <w:proofErr w:type="spellStart"/>
      <w:r>
        <w:t>sliders</w:t>
      </w:r>
      <w:proofErr w:type="spellEnd"/>
      <w:r>
        <w:t xml:space="preserve"> de intensidade com critério: o valor padrão é ponto de partida, não ponto de chegada — fundamentar o ajuste no campo de complementação.</w:t>
      </w:r>
    </w:p>
    <w:p w14:paraId="10C6EB53" w14:textId="77777777" w:rsidR="00560F38" w:rsidRDefault="00000000">
      <w:pPr>
        <w:pStyle w:val="PargrafodaLista"/>
        <w:numPr>
          <w:ilvl w:val="0"/>
          <w:numId w:val="2"/>
        </w:numPr>
        <w:spacing w:before="60" w:after="60" w:line="260" w:lineRule="auto"/>
      </w:pPr>
      <w:r>
        <w:t>Arquivar o JSON exportado junto ao processo, para auditoria e reprodução do cálculo.</w:t>
      </w:r>
    </w:p>
    <w:p w14:paraId="3A3E92BD" w14:textId="77777777" w:rsidR="00560F38" w:rsidRDefault="00000000">
      <w:pPr>
        <w:pStyle w:val="PargrafodaLista"/>
        <w:numPr>
          <w:ilvl w:val="0"/>
          <w:numId w:val="2"/>
        </w:numPr>
        <w:spacing w:before="60" w:after="60" w:line="260" w:lineRule="auto"/>
      </w:pPr>
      <w:r>
        <w:t>Não usar o relatório como substituto da fundamentação do ato — ele a integra como peça auxiliar.</w:t>
      </w:r>
    </w:p>
    <w:p w14:paraId="0D90305C" w14:textId="77777777" w:rsidR="00560F38" w:rsidRDefault="00000000">
      <w:pPr>
        <w:pStyle w:val="PargrafodaLista"/>
        <w:numPr>
          <w:ilvl w:val="0"/>
          <w:numId w:val="2"/>
        </w:numPr>
        <w:spacing w:before="60" w:after="60" w:line="260" w:lineRule="auto"/>
      </w:pPr>
      <w:r>
        <w:t>Na zona limítrofe, realizar revisão colegiada antes de consolidar o resultado.</w:t>
      </w:r>
    </w:p>
    <w:p w14:paraId="6F9BE8C6" w14:textId="77777777" w:rsidR="00560F38" w:rsidRDefault="00000000">
      <w:pPr>
        <w:pStyle w:val="PargrafodaLista"/>
        <w:numPr>
          <w:ilvl w:val="0"/>
          <w:numId w:val="2"/>
        </w:numPr>
        <w:spacing w:before="60" w:after="60" w:line="260" w:lineRule="auto"/>
      </w:pPr>
      <w:r>
        <w:t>Manter a ferramenta atualizada diante de alterações normativas.</w:t>
      </w:r>
    </w:p>
    <w:p w14:paraId="4B3DEC57" w14:textId="77777777" w:rsidR="00560F38" w:rsidRDefault="00000000">
      <w:r>
        <w:br w:type="page"/>
      </w:r>
    </w:p>
    <w:p w14:paraId="21A09B8D" w14:textId="77777777" w:rsidR="00560F38" w:rsidRDefault="00000000">
      <w:pPr>
        <w:shd w:val="clear" w:color="auto" w:fill="1F3864"/>
        <w:spacing w:before="200" w:after="200"/>
        <w:jc w:val="center"/>
      </w:pPr>
      <w:r>
        <w:rPr>
          <w:b/>
          <w:bCs/>
          <w:color w:val="FFFFFF"/>
          <w:sz w:val="28"/>
          <w:szCs w:val="28"/>
        </w:rPr>
        <w:lastRenderedPageBreak/>
        <w:t>PARTE VI — MODELOS DE FUNDAMENTAÇÃO</w:t>
      </w:r>
    </w:p>
    <w:p w14:paraId="297C30D0" w14:textId="77777777" w:rsidR="00560F38" w:rsidRDefault="00000000">
      <w:pPr>
        <w:spacing w:before="80" w:after="80" w:line="276" w:lineRule="auto"/>
        <w:jc w:val="both"/>
      </w:pPr>
      <w:r>
        <w:t>Os textos a seguir são sugestões adaptáveis. Os trechos entre colchetes indicam onde inserir os dados da apuração. Não dispensam a motivação específica da autoridade julgadora.</w:t>
      </w:r>
    </w:p>
    <w:p w14:paraId="1C696512" w14:textId="77777777" w:rsidR="00560F38" w:rsidRDefault="00000000">
      <w:pPr>
        <w:pStyle w:val="Ttulo1"/>
      </w:pPr>
      <w:bookmarkStart w:id="119" w:name="_Toc232226880"/>
      <w:r>
        <w:t>17. Modelos de Fundamentação</w:t>
      </w:r>
      <w:bookmarkEnd w:id="119"/>
    </w:p>
    <w:p w14:paraId="12571E49" w14:textId="77777777" w:rsidR="00560F38" w:rsidRDefault="00000000">
      <w:pPr>
        <w:pStyle w:val="Ttulo2"/>
      </w:pPr>
      <w:bookmarkStart w:id="120" w:name="_Toc232226881"/>
      <w:r>
        <w:t>17.1 Abertura e enquadramento</w:t>
      </w:r>
      <w:bookmarkEnd w:id="120"/>
    </w:p>
    <w:p w14:paraId="33319995" w14:textId="4A4CD944" w:rsidR="00560F38" w:rsidRDefault="00000000">
      <w:pPr>
        <w:spacing w:before="80" w:after="80" w:line="260" w:lineRule="auto"/>
        <w:ind w:left="720"/>
        <w:jc w:val="both"/>
      </w:pPr>
      <w:r>
        <w:rPr>
          <w:i/>
          <w:iCs/>
        </w:rPr>
        <w:t xml:space="preserve">Segundo o apurado, o(a) </w:t>
      </w:r>
      <w:proofErr w:type="gramStart"/>
      <w:r>
        <w:rPr>
          <w:i/>
          <w:iCs/>
        </w:rPr>
        <w:t>agente</w:t>
      </w:r>
      <w:proofErr w:type="gramEnd"/>
      <w:r>
        <w:rPr>
          <w:i/>
          <w:iCs/>
        </w:rPr>
        <w:t xml:space="preserve"> cometeu [descrever a conduta], de modo que a(s) irregularidade(s) consistiu(</w:t>
      </w:r>
      <w:proofErr w:type="spellStart"/>
      <w:r>
        <w:rPr>
          <w:i/>
          <w:iCs/>
        </w:rPr>
        <w:t>íram</w:t>
      </w:r>
      <w:proofErr w:type="spellEnd"/>
      <w:r>
        <w:rPr>
          <w:i/>
          <w:iCs/>
        </w:rPr>
        <w:t xml:space="preserve">) em [descrever a violação ao ordenamento]. A infração amolda-se ao art. [129/130], podendo resultar em advertência ou suspensão, razão pela qual se realiza a análise dos elementos balizadores do art. 128. Não foram detectadas hipóteses do art. 132. Os dispositivos específicos violados foram: [art. X, inc. Y]. A dosimetria foi processada com o auxílio da Calculadora de Dosimetria das Sanções Disciplinares </w:t>
      </w:r>
      <w:r w:rsidR="002164CA">
        <w:rPr>
          <w:i/>
          <w:iCs/>
        </w:rPr>
        <w:t>v1</w:t>
      </w:r>
      <w:r>
        <w:rPr>
          <w:i/>
          <w:iCs/>
        </w:rPr>
        <w:t>.</w:t>
      </w:r>
    </w:p>
    <w:p w14:paraId="10DDB269" w14:textId="77777777" w:rsidR="00560F38" w:rsidRDefault="00000000">
      <w:pPr>
        <w:pStyle w:val="Ttulo2"/>
      </w:pPr>
      <w:bookmarkStart w:id="121" w:name="_Toc232226882"/>
      <w:r>
        <w:t>17.2 Natureza</w:t>
      </w:r>
      <w:bookmarkEnd w:id="121"/>
    </w:p>
    <w:p w14:paraId="24123259" w14:textId="77777777" w:rsidR="00560F38" w:rsidRDefault="00000000">
      <w:pPr>
        <w:spacing w:before="80" w:after="80" w:line="260" w:lineRule="auto"/>
        <w:ind w:left="720"/>
        <w:jc w:val="both"/>
      </w:pPr>
      <w:r>
        <w:rPr>
          <w:i/>
          <w:iCs/>
        </w:rPr>
        <w:t xml:space="preserve">A partir do apurado, verificou-se que o(a) agente [não previu nem aceitou o risco da conduta / assumiu o risco qualificado / quis o resultado / orientou sua vontade por especial fim de agir], o que caracterizou [culpa leve grau X / culpa grave grau X / dolo eventual / dolo direto / dolo com especial fim de agir], sob a modalidade [negligência / imprudência / imperícia], conforme [art. 17 / art. 12, §1º, do Decreto nº 9.830/2019]. Quanto à acessibilidade normativa, [havia / não havia] norma específica, orientação institucional e capacitação documentada. Atribui-se a pontuação de [X] </w:t>
      </w:r>
      <w:proofErr w:type="spellStart"/>
      <w:r>
        <w:rPr>
          <w:i/>
          <w:iCs/>
        </w:rPr>
        <w:t>pts</w:t>
      </w:r>
      <w:proofErr w:type="spellEnd"/>
      <w:r>
        <w:rPr>
          <w:i/>
          <w:iCs/>
        </w:rPr>
        <w:t xml:space="preserve"> ao SF1.1 e [Y] </w:t>
      </w:r>
      <w:proofErr w:type="spellStart"/>
      <w:r>
        <w:rPr>
          <w:i/>
          <w:iCs/>
        </w:rPr>
        <w:t>pts</w:t>
      </w:r>
      <w:proofErr w:type="spellEnd"/>
      <w:r>
        <w:rPr>
          <w:i/>
          <w:iCs/>
        </w:rPr>
        <w:t xml:space="preserve"> ao SF1.2.</w:t>
      </w:r>
    </w:p>
    <w:p w14:paraId="69224FC1" w14:textId="77777777" w:rsidR="00560F38" w:rsidRDefault="00000000">
      <w:pPr>
        <w:pStyle w:val="Ttulo2"/>
      </w:pPr>
      <w:bookmarkStart w:id="122" w:name="_Toc232226883"/>
      <w:r>
        <w:t>17.3 Gravidade</w:t>
      </w:r>
      <w:bookmarkEnd w:id="122"/>
    </w:p>
    <w:p w14:paraId="645A8DA1" w14:textId="77777777" w:rsidR="00560F38" w:rsidRDefault="00000000">
      <w:pPr>
        <w:spacing w:before="80" w:after="80" w:line="260" w:lineRule="auto"/>
        <w:ind w:left="720"/>
        <w:jc w:val="both"/>
      </w:pPr>
      <w:r>
        <w:rPr>
          <w:i/>
          <w:iCs/>
        </w:rPr>
        <w:t xml:space="preserve">Constatou-se a violação de [especificar as normas e incisos], cujo bem jurídico tutelado em abstrato possui hierarquia [baixa / média / alta] (SF2.1 = [X] </w:t>
      </w:r>
      <w:proofErr w:type="spellStart"/>
      <w:r>
        <w:rPr>
          <w:i/>
          <w:iCs/>
        </w:rPr>
        <w:t>pts</w:t>
      </w:r>
      <w:proofErr w:type="spellEnd"/>
      <w:r>
        <w:rPr>
          <w:i/>
          <w:iCs/>
        </w:rPr>
        <w:t xml:space="preserve">). A conduta ocorreu de modo [isolado / reiterado — [N] episódios em [período] / continuado por [período]] (SF2.2 = [X] </w:t>
      </w:r>
      <w:proofErr w:type="spellStart"/>
      <w:r>
        <w:rPr>
          <w:i/>
          <w:iCs/>
        </w:rPr>
        <w:t>pts</w:t>
      </w:r>
      <w:proofErr w:type="spellEnd"/>
      <w:r>
        <w:rPr>
          <w:i/>
          <w:iCs/>
        </w:rPr>
        <w:t xml:space="preserve">). [Havendo concurso formal: uma única conduta violou [N] dispositivos distintos (SF2.3 = 15 </w:t>
      </w:r>
      <w:proofErr w:type="spellStart"/>
      <w:r>
        <w:rPr>
          <w:i/>
          <w:iCs/>
        </w:rPr>
        <w:t>pts</w:t>
      </w:r>
      <w:proofErr w:type="spellEnd"/>
      <w:r>
        <w:rPr>
          <w:i/>
          <w:iCs/>
        </w:rPr>
        <w:t xml:space="preserve">).] Atribui-se ao elemento Gravidade a pontuação de [X] </w:t>
      </w:r>
      <w:proofErr w:type="spellStart"/>
      <w:r>
        <w:rPr>
          <w:i/>
          <w:iCs/>
        </w:rPr>
        <w:t>pts</w:t>
      </w:r>
      <w:proofErr w:type="spellEnd"/>
      <w:r>
        <w:rPr>
          <w:i/>
          <w:iCs/>
        </w:rPr>
        <w:t>, sem reaproveitamento do dano, em respeito ao ne bis in idem.</w:t>
      </w:r>
    </w:p>
    <w:p w14:paraId="00F8569F" w14:textId="77777777" w:rsidR="00560F38" w:rsidRDefault="00000000">
      <w:pPr>
        <w:pStyle w:val="Ttulo2"/>
      </w:pPr>
      <w:bookmarkStart w:id="123" w:name="_Toc232226884"/>
      <w:r>
        <w:t>17.4 Dano</w:t>
      </w:r>
      <w:bookmarkEnd w:id="123"/>
    </w:p>
    <w:p w14:paraId="521FD246" w14:textId="77777777" w:rsidR="00560F38" w:rsidRDefault="00000000">
      <w:pPr>
        <w:spacing w:before="80" w:after="80" w:line="260" w:lineRule="auto"/>
        <w:ind w:left="720"/>
        <w:jc w:val="both"/>
      </w:pPr>
      <w:r>
        <w:rPr>
          <w:i/>
          <w:iCs/>
        </w:rPr>
        <w:t xml:space="preserve">Detectou-se dano [material / imaterial / material e imaterial cumulados], demonstrado da seguinte forma: [descrever e elencar os prejuízos — não presumir]. O dano material apresentou extensão [baixa/média/alta] em relação a [referencial] e reversibilidade [integral/parcial/ausente]. O dano imaterial recaiu sobre [credibilidade institucional — alcance X / regularidade do serviço / sigilo fiscal — exposição Y / contribuintes]. Atribui-se ao elemento Dano a pontuação de [X] </w:t>
      </w:r>
      <w:proofErr w:type="spellStart"/>
      <w:r>
        <w:rPr>
          <w:i/>
          <w:iCs/>
        </w:rPr>
        <w:t>pts</w:t>
      </w:r>
      <w:proofErr w:type="spellEnd"/>
      <w:r>
        <w:rPr>
          <w:i/>
          <w:iCs/>
        </w:rPr>
        <w:t>, respeitado o teto conjunto de 30 pts.</w:t>
      </w:r>
    </w:p>
    <w:p w14:paraId="29D2B055" w14:textId="77777777" w:rsidR="00560F38" w:rsidRDefault="00000000">
      <w:pPr>
        <w:pStyle w:val="Ttulo2"/>
      </w:pPr>
      <w:bookmarkStart w:id="124" w:name="_Toc232226885"/>
      <w:r>
        <w:t>17.5 Circunstâncias e antecedentes</w:t>
      </w:r>
      <w:bookmarkEnd w:id="124"/>
    </w:p>
    <w:p w14:paraId="12C37736" w14:textId="77777777" w:rsidR="00560F38" w:rsidRDefault="00000000">
      <w:pPr>
        <w:spacing w:before="80" w:after="80" w:line="260" w:lineRule="auto"/>
        <w:ind w:left="720"/>
        <w:jc w:val="both"/>
      </w:pPr>
      <w:r>
        <w:rPr>
          <w:i/>
          <w:iCs/>
        </w:rPr>
        <w:t xml:space="preserve">Identificaram-se as seguintes circunstâncias efetivamente comprovadas nos autos: agravantes — [elencar, com prova e </w:t>
      </w:r>
      <w:proofErr w:type="spellStart"/>
      <w:r>
        <w:rPr>
          <w:i/>
          <w:iCs/>
        </w:rPr>
        <w:t>slider</w:t>
      </w:r>
      <w:proofErr w:type="spellEnd"/>
      <w:r>
        <w:rPr>
          <w:i/>
          <w:iCs/>
        </w:rPr>
        <w:t xml:space="preserve"> ajustado]; atenuantes — [elencar, com prova e </w:t>
      </w:r>
      <w:proofErr w:type="spellStart"/>
      <w:r>
        <w:rPr>
          <w:i/>
          <w:iCs/>
        </w:rPr>
        <w:t>slider</w:t>
      </w:r>
      <w:proofErr w:type="spellEnd"/>
      <w:r>
        <w:rPr>
          <w:i/>
          <w:iCs/>
        </w:rPr>
        <w:t xml:space="preserve"> ajustado]. Tais circunstâncias atuam horizontalmente, sem alterar o enquadramento e sem reduzir a pena abaixo do mínimo (Súmula 231/STJ). Quanto aos antecedentes funcionais, os assentamentos registram [bons antecedentes / maus antecedentes / ausência de registros]. Atribui-se [±X] ao elemento Circunstâncias e [±Y] ao elemento Antecedentes.</w:t>
      </w:r>
    </w:p>
    <w:p w14:paraId="6FC10D49" w14:textId="77777777" w:rsidR="00560F38" w:rsidRDefault="00000000">
      <w:pPr>
        <w:pStyle w:val="Ttulo2"/>
      </w:pPr>
      <w:bookmarkStart w:id="125" w:name="_Toc232226886"/>
      <w:r>
        <w:t>17.6 Resultado e reincidência</w:t>
      </w:r>
      <w:bookmarkEnd w:id="125"/>
    </w:p>
    <w:p w14:paraId="5C278BF9" w14:textId="77777777" w:rsidR="00560F38" w:rsidRDefault="00000000">
      <w:pPr>
        <w:spacing w:before="80" w:after="80" w:line="260" w:lineRule="auto"/>
        <w:ind w:left="720"/>
        <w:jc w:val="both"/>
      </w:pPr>
      <w:r>
        <w:rPr>
          <w:i/>
          <w:iCs/>
        </w:rPr>
        <w:t xml:space="preserve">Da soma dos elementos resultou a Soma Total de [X] pontos, que, aplicada a fórmula do Regime [Geral/RE1/RE2/RE3], converte-se em [advertência / suspensão de N dias]. Verificada a [existência/inexistência] de reincidência nos termos dos </w:t>
      </w:r>
      <w:proofErr w:type="spellStart"/>
      <w:r>
        <w:rPr>
          <w:i/>
          <w:iCs/>
        </w:rPr>
        <w:t>arts</w:t>
      </w:r>
      <w:proofErr w:type="spellEnd"/>
      <w:r>
        <w:rPr>
          <w:i/>
          <w:iCs/>
        </w:rPr>
        <w:t xml:space="preserve">. 130 e 131, [a </w:t>
      </w:r>
      <w:r>
        <w:rPr>
          <w:i/>
          <w:iCs/>
        </w:rPr>
        <w:lastRenderedPageBreak/>
        <w:t>advertência converte-se em suspensão de 1 dia / mantém-se a penalidade]. Conclui-se pela aplicação da penalidade de [especificar].</w:t>
      </w:r>
    </w:p>
    <w:p w14:paraId="7431C35E" w14:textId="77777777" w:rsidR="00560F38" w:rsidRDefault="00000000">
      <w:pPr>
        <w:pStyle w:val="Ttulo2"/>
      </w:pPr>
      <w:bookmarkStart w:id="126" w:name="_Toc232226887"/>
      <w:r>
        <w:t>17.7 TAC</w:t>
      </w:r>
      <w:bookmarkEnd w:id="126"/>
    </w:p>
    <w:p w14:paraId="3420ED47" w14:textId="77777777" w:rsidR="00560F38" w:rsidRDefault="00000000">
      <w:pPr>
        <w:spacing w:before="80" w:after="80" w:line="260" w:lineRule="auto"/>
        <w:ind w:left="720"/>
        <w:jc w:val="both"/>
      </w:pPr>
      <w:r>
        <w:rPr>
          <w:i/>
          <w:iCs/>
        </w:rPr>
        <w:t>Quanto à viabilidade do TAC: (Camada 1) a penalidade calculada é [advertência / suspensão de até 30 dias / suspensão superior a 30 dias], [compatível / incompatível] com o art. 62 da Portaria CGU nº 27/2022; (Camada 2) o servidor [atende / não atende] às condições cumulativas do art. 63; (Camada 3) sendo elegível, a faixa de proporcionalidade é [Leve/Leve-Média/Limite], com as obrigações [elencar, com obrigação efetiva e forma de comprovação] e vigência máxima de [N] meses. Conclui-se pela [possibilidade / impossibilidade] da proposta de TAC, observado que a decisão compete à autoridade (</w:t>
      </w:r>
      <w:proofErr w:type="spellStart"/>
      <w:r>
        <w:rPr>
          <w:i/>
          <w:iCs/>
        </w:rPr>
        <w:t>arts</w:t>
      </w:r>
      <w:proofErr w:type="spellEnd"/>
      <w:r>
        <w:rPr>
          <w:i/>
          <w:iCs/>
        </w:rPr>
        <w:t>. 65 e 66 da Portaria).</w:t>
      </w:r>
    </w:p>
    <w:p w14:paraId="6E3B87A5" w14:textId="77777777" w:rsidR="00560F38" w:rsidRDefault="00000000">
      <w:r>
        <w:br w:type="page"/>
      </w:r>
    </w:p>
    <w:p w14:paraId="7CCFB063" w14:textId="77777777" w:rsidR="00560F38" w:rsidRDefault="00000000">
      <w:pPr>
        <w:pStyle w:val="Ttulo1"/>
      </w:pPr>
      <w:bookmarkStart w:id="127" w:name="_Toc232226888"/>
      <w:r>
        <w:lastRenderedPageBreak/>
        <w:t>18. Glossário</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0F38" w14:paraId="1CBCE8D0"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EB216" w14:textId="77777777" w:rsidR="00560F38" w:rsidRDefault="00000000">
            <w:r>
              <w:rPr>
                <w:b/>
                <w:bCs/>
                <w:color w:val="FFFFFF"/>
                <w:sz w:val="18"/>
                <w:szCs w:val="18"/>
              </w:rPr>
              <w:t>Termo</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F2D407" w14:textId="77777777" w:rsidR="00560F38" w:rsidRDefault="00000000">
            <w:r>
              <w:rPr>
                <w:b/>
                <w:bCs/>
                <w:color w:val="FFFFFF"/>
                <w:sz w:val="18"/>
                <w:szCs w:val="18"/>
              </w:rPr>
              <w:t>Definição</w:t>
            </w:r>
          </w:p>
        </w:tc>
      </w:tr>
      <w:tr w:rsidR="00560F38" w14:paraId="7E7DCB4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63C25FE" w14:textId="77777777" w:rsidR="00560F38" w:rsidRDefault="00000000">
            <w:pPr>
              <w:jc w:val="both"/>
            </w:pPr>
            <w:r>
              <w:rPr>
                <w:sz w:val="17"/>
                <w:szCs w:val="17"/>
              </w:rPr>
              <w:t>Advertência</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C8A3E1E" w14:textId="77777777" w:rsidR="00560F38" w:rsidRDefault="00000000">
            <w:pPr>
              <w:jc w:val="both"/>
            </w:pPr>
            <w:r>
              <w:rPr>
                <w:sz w:val="17"/>
                <w:szCs w:val="17"/>
              </w:rPr>
              <w:t>Penalidade mais leve (art. 129), aplicável a infrações que não causem maior perturbação ao serviço.</w:t>
            </w:r>
          </w:p>
        </w:tc>
      </w:tr>
      <w:tr w:rsidR="00560F38" w14:paraId="3CF1885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6BF5" w14:textId="77777777" w:rsidR="00560F38" w:rsidRDefault="00000000">
            <w:pPr>
              <w:jc w:val="both"/>
            </w:pPr>
            <w:r>
              <w:rPr>
                <w:sz w:val="17"/>
                <w:szCs w:val="17"/>
              </w:rPr>
              <w:t>Antecedentes funcionais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96CD8" w14:textId="77777777" w:rsidR="00560F38" w:rsidRDefault="00000000">
            <w:pPr>
              <w:jc w:val="both"/>
            </w:pPr>
            <w:r>
              <w:rPr>
                <w:sz w:val="17"/>
                <w:szCs w:val="17"/>
              </w:rPr>
              <w:t>Registros positivos e negativos do histórico disciplinar e de desempenho do servidor, conforme os assentamentos.</w:t>
            </w:r>
          </w:p>
        </w:tc>
      </w:tr>
      <w:tr w:rsidR="00560F38" w14:paraId="0803B31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90749FE" w14:textId="77777777" w:rsidR="00560F38" w:rsidRDefault="00000000">
            <w:pPr>
              <w:jc w:val="both"/>
            </w:pPr>
            <w:r>
              <w:rPr>
                <w:sz w:val="17"/>
                <w:szCs w:val="17"/>
              </w:rPr>
              <w:t>Circunstâncias agravantes/atenuantes</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7AE6273" w14:textId="55A1DF06" w:rsidR="00560F38" w:rsidRDefault="00000000">
            <w:pPr>
              <w:jc w:val="both"/>
            </w:pPr>
            <w:r>
              <w:rPr>
                <w:sz w:val="17"/>
                <w:szCs w:val="17"/>
              </w:rPr>
              <w:t xml:space="preserve">Elementos fáticos comprovados que modulam a reprovabilidade sem alterar o enquadramento jurídico. Na Calculadora </w:t>
            </w:r>
            <w:r w:rsidR="002164CA">
              <w:rPr>
                <w:sz w:val="17"/>
                <w:szCs w:val="17"/>
              </w:rPr>
              <w:t>v1</w:t>
            </w:r>
            <w:r>
              <w:rPr>
                <w:sz w:val="17"/>
                <w:szCs w:val="17"/>
              </w:rPr>
              <w:t xml:space="preserve">, cada item tem </w:t>
            </w:r>
            <w:proofErr w:type="spellStart"/>
            <w:r>
              <w:rPr>
                <w:sz w:val="17"/>
                <w:szCs w:val="17"/>
              </w:rPr>
              <w:t>slider</w:t>
            </w:r>
            <w:proofErr w:type="spellEnd"/>
            <w:r>
              <w:rPr>
                <w:sz w:val="17"/>
                <w:szCs w:val="17"/>
              </w:rPr>
              <w:t xml:space="preserve"> de intensidade (min/padrão/</w:t>
            </w:r>
            <w:proofErr w:type="spellStart"/>
            <w:r>
              <w:rPr>
                <w:sz w:val="17"/>
                <w:szCs w:val="17"/>
              </w:rPr>
              <w:t>máx</w:t>
            </w:r>
            <w:proofErr w:type="spellEnd"/>
            <w:r>
              <w:rPr>
                <w:sz w:val="17"/>
                <w:szCs w:val="17"/>
              </w:rPr>
              <w:t>).</w:t>
            </w:r>
          </w:p>
        </w:tc>
      </w:tr>
      <w:tr w:rsidR="00560F38" w14:paraId="1E6383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4C20" w14:textId="77777777" w:rsidR="00560F38" w:rsidRDefault="00000000">
            <w:pPr>
              <w:jc w:val="both"/>
            </w:pPr>
            <w:r>
              <w:rPr>
                <w:sz w:val="17"/>
                <w:szCs w:val="17"/>
              </w:rPr>
              <w:t>Complementação do operador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A1CE6" w14:textId="77777777" w:rsidR="00560F38" w:rsidRDefault="00000000">
            <w:pPr>
              <w:jc w:val="both"/>
            </w:pPr>
            <w:r>
              <w:rPr>
                <w:sz w:val="17"/>
                <w:szCs w:val="17"/>
              </w:rPr>
              <w:t>Texto livre inserido nos campos facultativos de cada subfator. Diferenciado visualmente no relatório com borda dourada.</w:t>
            </w:r>
          </w:p>
        </w:tc>
      </w:tr>
      <w:tr w:rsidR="00560F38" w14:paraId="35B015C8"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AA5F3A9" w14:textId="77777777" w:rsidR="00560F38" w:rsidRDefault="00000000">
            <w:pPr>
              <w:jc w:val="both"/>
            </w:pPr>
            <w:r>
              <w:rPr>
                <w:sz w:val="17"/>
                <w:szCs w:val="17"/>
              </w:rPr>
              <w:t>Concurso formal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B8197F9" w14:textId="19194A84" w:rsidR="00560F38" w:rsidRDefault="00000000">
            <w:pPr>
              <w:jc w:val="both"/>
            </w:pPr>
            <w:r>
              <w:rPr>
                <w:sz w:val="17"/>
                <w:szCs w:val="17"/>
              </w:rPr>
              <w:t xml:space="preserve">Uma única conduta que viola mais de uma norma. Na </w:t>
            </w:r>
            <w:r w:rsidR="002164CA">
              <w:rPr>
                <w:sz w:val="17"/>
                <w:szCs w:val="17"/>
              </w:rPr>
              <w:t>v1</w:t>
            </w:r>
            <w:r>
              <w:rPr>
                <w:sz w:val="17"/>
                <w:szCs w:val="17"/>
              </w:rPr>
              <w:t>: SF2.3 = 15 pontos.</w:t>
            </w:r>
          </w:p>
        </w:tc>
      </w:tr>
      <w:tr w:rsidR="00560F38" w14:paraId="18400C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69E8" w14:textId="77777777" w:rsidR="00560F38" w:rsidRDefault="00000000">
            <w:pPr>
              <w:jc w:val="both"/>
            </w:pPr>
            <w:r>
              <w:rPr>
                <w:sz w:val="17"/>
                <w:szCs w:val="17"/>
              </w:rPr>
              <w:t>Concurso material (Regime de Concurso)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BB15D" w14:textId="77777777" w:rsidR="00560F38" w:rsidRDefault="00000000">
            <w:pPr>
              <w:jc w:val="both"/>
            </w:pPr>
            <w:r>
              <w:rPr>
                <w:sz w:val="17"/>
                <w:szCs w:val="17"/>
              </w:rPr>
              <w:t>Duas ou mais condutas autônomas, com dosimetria individual para cada uma.</w:t>
            </w:r>
          </w:p>
        </w:tc>
      </w:tr>
      <w:tr w:rsidR="00560F38" w14:paraId="4D08B1A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C2F9B20" w14:textId="77777777" w:rsidR="00560F38" w:rsidRDefault="00000000">
            <w:pPr>
              <w:jc w:val="both"/>
            </w:pPr>
            <w:r>
              <w:rPr>
                <w:sz w:val="17"/>
                <w:szCs w:val="17"/>
              </w:rPr>
              <w:t>Culpa consciente</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95F0326" w14:textId="77777777" w:rsidR="00560F38" w:rsidRDefault="00000000">
            <w:pPr>
              <w:jc w:val="both"/>
            </w:pPr>
            <w:r>
              <w:rPr>
                <w:sz w:val="17"/>
                <w:szCs w:val="17"/>
              </w:rPr>
              <w:t>O agente prevê o resultado como possível, mas confia que não ocorrerá. Distingue-se do dolo eventual, no qual o agente aceita o risco.</w:t>
            </w:r>
          </w:p>
        </w:tc>
      </w:tr>
      <w:tr w:rsidR="00560F38" w14:paraId="624D63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34BD2" w14:textId="77777777" w:rsidR="00560F38" w:rsidRDefault="00000000">
            <w:pPr>
              <w:jc w:val="both"/>
            </w:pPr>
            <w:r>
              <w:rPr>
                <w:sz w:val="17"/>
                <w:szCs w:val="17"/>
              </w:rPr>
              <w:t>Culpa grave / erro grosseiro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0AB6D" w14:textId="77777777" w:rsidR="00560F38" w:rsidRDefault="00000000">
            <w:pPr>
              <w:jc w:val="both"/>
            </w:pPr>
            <w:r>
              <w:rPr>
                <w:sz w:val="17"/>
                <w:szCs w:val="17"/>
              </w:rPr>
              <w:t>Erro manifesto, evidente e inescusável, com elevado grau de negligência, imprudência ou imperícia (art. 12, §1º, Decreto 9.830/2019). SF1.1: 10–16 pts.</w:t>
            </w:r>
          </w:p>
        </w:tc>
      </w:tr>
      <w:tr w:rsidR="00560F38" w14:paraId="106CC60D"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DE60C7B" w14:textId="77777777" w:rsidR="00560F38" w:rsidRDefault="00000000">
            <w:pPr>
              <w:jc w:val="both"/>
            </w:pPr>
            <w:r>
              <w:rPr>
                <w:sz w:val="17"/>
                <w:szCs w:val="17"/>
              </w:rPr>
              <w:t>Culpa inconsciente</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D79B04A" w14:textId="77777777" w:rsidR="00560F38" w:rsidRDefault="00000000">
            <w:pPr>
              <w:jc w:val="both"/>
            </w:pPr>
            <w:r>
              <w:rPr>
                <w:sz w:val="17"/>
                <w:szCs w:val="17"/>
              </w:rPr>
              <w:t>O agente não prevê o resultado, embora objetivamente previsível.</w:t>
            </w:r>
          </w:p>
        </w:tc>
      </w:tr>
      <w:tr w:rsidR="00560F38" w14:paraId="06399F0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698EB" w14:textId="77777777" w:rsidR="00560F38" w:rsidRDefault="00000000">
            <w:pPr>
              <w:jc w:val="both"/>
            </w:pPr>
            <w:r>
              <w:rPr>
                <w:sz w:val="17"/>
                <w:szCs w:val="17"/>
              </w:rPr>
              <w:t>Culpa leve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5520E" w14:textId="77777777" w:rsidR="00560F38" w:rsidRDefault="00000000">
            <w:pPr>
              <w:jc w:val="both"/>
            </w:pPr>
            <w:r>
              <w:rPr>
                <w:sz w:val="17"/>
                <w:szCs w:val="17"/>
              </w:rPr>
              <w:t>Conduta evitável com a atenção e o cuidado básicos esperados do agente em função similar. SF1.1: 2–8 pts.</w:t>
            </w:r>
          </w:p>
        </w:tc>
      </w:tr>
      <w:tr w:rsidR="00560F38" w14:paraId="404D137A"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B96B55E" w14:textId="77777777" w:rsidR="00560F38" w:rsidRDefault="00000000">
            <w:pPr>
              <w:jc w:val="both"/>
            </w:pPr>
            <w:r>
              <w:rPr>
                <w:sz w:val="17"/>
                <w:szCs w:val="17"/>
              </w:rPr>
              <w:t>Dano imaterial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FB8D196" w14:textId="77777777" w:rsidR="00560F38" w:rsidRDefault="00000000">
            <w:pPr>
              <w:jc w:val="both"/>
            </w:pPr>
            <w:r>
              <w:rPr>
                <w:sz w:val="17"/>
                <w:szCs w:val="17"/>
              </w:rPr>
              <w:t>Prejuízo extrapatrimonial — credibilidade institucional, regularidade do serviço, sigilo fiscal, entre outros. Teto SF3B: 30 pts.</w:t>
            </w:r>
          </w:p>
        </w:tc>
      </w:tr>
      <w:tr w:rsidR="00560F38" w14:paraId="65592E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FAB2" w14:textId="77777777" w:rsidR="00560F38" w:rsidRDefault="00000000">
            <w:pPr>
              <w:jc w:val="both"/>
            </w:pPr>
            <w:r>
              <w:rPr>
                <w:sz w:val="17"/>
                <w:szCs w:val="17"/>
              </w:rPr>
              <w:t>Dano material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7487" w14:textId="77777777" w:rsidR="00560F38" w:rsidRDefault="00000000">
            <w:pPr>
              <w:jc w:val="both"/>
            </w:pPr>
            <w:r>
              <w:rPr>
                <w:sz w:val="17"/>
                <w:szCs w:val="17"/>
              </w:rPr>
              <w:t>Prejuízo financeiro ou patrimonial à Administração ou a terceiros. Teto SF3A: 20 pts.</w:t>
            </w:r>
          </w:p>
        </w:tc>
      </w:tr>
      <w:tr w:rsidR="00560F38" w14:paraId="28011B05"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94CFA45" w14:textId="77777777" w:rsidR="00560F38" w:rsidRDefault="00000000">
            <w:pPr>
              <w:jc w:val="both"/>
            </w:pPr>
            <w:r>
              <w:rPr>
                <w:sz w:val="17"/>
                <w:szCs w:val="17"/>
              </w:rPr>
              <w:t>Dolo com especial fim de agir</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929E9F5" w14:textId="77777777" w:rsidR="00560F38" w:rsidRDefault="00000000">
            <w:pPr>
              <w:jc w:val="both"/>
            </w:pPr>
            <w:r>
              <w:rPr>
                <w:sz w:val="17"/>
                <w:szCs w:val="17"/>
              </w:rPr>
              <w:t>Modalidade mais grave: servidor orienta sua vontade por finalidade específica para além do resultado imediato. SF1.1: 22 pts.</w:t>
            </w:r>
          </w:p>
        </w:tc>
      </w:tr>
      <w:tr w:rsidR="00560F38" w14:paraId="7493E0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65F70" w14:textId="77777777" w:rsidR="00560F38" w:rsidRDefault="00000000">
            <w:pPr>
              <w:jc w:val="both"/>
            </w:pPr>
            <w:r>
              <w:rPr>
                <w:sz w:val="17"/>
                <w:szCs w:val="17"/>
              </w:rPr>
              <w:t>Dolo direto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369C" w14:textId="77777777" w:rsidR="00560F38" w:rsidRDefault="00000000">
            <w:pPr>
              <w:jc w:val="both"/>
            </w:pPr>
            <w:r>
              <w:rPr>
                <w:sz w:val="17"/>
                <w:szCs w:val="17"/>
              </w:rPr>
              <w:t>Conduta em que o resultado ilícito é conscientemente buscado (teoria da vontade). SF1.1: 20 pts.</w:t>
            </w:r>
          </w:p>
        </w:tc>
      </w:tr>
      <w:tr w:rsidR="00560F38" w14:paraId="09E6F2EB"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80DFDF0" w14:textId="77777777" w:rsidR="00560F38" w:rsidRDefault="00000000">
            <w:pPr>
              <w:jc w:val="both"/>
            </w:pPr>
            <w:r>
              <w:rPr>
                <w:sz w:val="17"/>
                <w:szCs w:val="17"/>
              </w:rPr>
              <w:t>Dolo eventual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BD3DD8A" w14:textId="77777777" w:rsidR="00560F38" w:rsidRDefault="00000000">
            <w:pPr>
              <w:jc w:val="both"/>
            </w:pPr>
            <w:r>
              <w:rPr>
                <w:sz w:val="17"/>
                <w:szCs w:val="17"/>
              </w:rPr>
              <w:t>Conduta em que o agente assume o risco de produzir o resultado sem buscá-lo (teoria do assentimento). SF1.1: 17 pts.</w:t>
            </w:r>
          </w:p>
        </w:tc>
      </w:tr>
      <w:tr w:rsidR="00560F38" w14:paraId="1A36C4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1D78A" w14:textId="77777777" w:rsidR="00560F38" w:rsidRDefault="00000000">
            <w:pPr>
              <w:jc w:val="both"/>
            </w:pPr>
            <w:r>
              <w:rPr>
                <w:sz w:val="17"/>
                <w:szCs w:val="17"/>
              </w:rPr>
              <w:t>Dosimetria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6D5D8" w14:textId="77777777" w:rsidR="00560F38" w:rsidRDefault="00000000">
            <w:pPr>
              <w:jc w:val="both"/>
            </w:pPr>
            <w:r>
              <w:rPr>
                <w:sz w:val="17"/>
                <w:szCs w:val="17"/>
              </w:rPr>
              <w:t>Mensuração e graduação fundamentada da sanção, com base nos critérios do art. 128.</w:t>
            </w:r>
          </w:p>
        </w:tc>
      </w:tr>
      <w:tr w:rsidR="00560F38" w14:paraId="6B1BD0D3"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21BF2F4" w14:textId="77777777" w:rsidR="00560F38" w:rsidRDefault="00000000">
            <w:pPr>
              <w:jc w:val="both"/>
            </w:pPr>
            <w:r>
              <w:rPr>
                <w:sz w:val="17"/>
                <w:szCs w:val="17"/>
              </w:rPr>
              <w:t>Enquadramento legal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5445FCB" w14:textId="5E4D1AC5" w:rsidR="00560F38" w:rsidRDefault="00000000">
            <w:pPr>
              <w:jc w:val="both"/>
            </w:pPr>
            <w:r>
              <w:rPr>
                <w:sz w:val="17"/>
                <w:szCs w:val="17"/>
              </w:rPr>
              <w:t xml:space="preserve">Identificação do(s) artigo(s) e inciso(s) específicos violados no modal da Tela 1. Obrigatório na </w:t>
            </w:r>
            <w:r w:rsidR="002164CA">
              <w:rPr>
                <w:sz w:val="17"/>
                <w:szCs w:val="17"/>
              </w:rPr>
              <w:t>v1</w:t>
            </w:r>
            <w:r>
              <w:rPr>
                <w:sz w:val="17"/>
                <w:szCs w:val="17"/>
              </w:rPr>
              <w:t>.</w:t>
            </w:r>
          </w:p>
        </w:tc>
      </w:tr>
      <w:tr w:rsidR="00560F38" w14:paraId="68D9CCD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725F1" w14:textId="77777777" w:rsidR="00560F38" w:rsidRDefault="00000000">
            <w:pPr>
              <w:jc w:val="both"/>
            </w:pPr>
            <w:r>
              <w:rPr>
                <w:sz w:val="17"/>
                <w:szCs w:val="17"/>
              </w:rPr>
              <w:t>Erro de proibição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489E" w14:textId="77777777" w:rsidR="00560F38" w:rsidRDefault="00000000">
            <w:pPr>
              <w:jc w:val="both"/>
            </w:pPr>
            <w:r>
              <w:rPr>
                <w:sz w:val="17"/>
                <w:szCs w:val="17"/>
              </w:rPr>
              <w:t>Dúvida inescusável quanto à licitude da conduta. Quando evitável, não exclui dolo ou culpa, mas pode atenuar a gravidade.</w:t>
            </w:r>
          </w:p>
        </w:tc>
      </w:tr>
      <w:tr w:rsidR="00560F38" w14:paraId="555C0FE2"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693F5C1" w14:textId="77777777" w:rsidR="00560F38" w:rsidRDefault="00000000">
            <w:pPr>
              <w:jc w:val="both"/>
            </w:pPr>
            <w:r>
              <w:rPr>
                <w:sz w:val="17"/>
                <w:szCs w:val="17"/>
              </w:rPr>
              <w:t>Erro escusável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5478F94" w14:textId="0D4E98B8" w:rsidR="00560F38" w:rsidRDefault="00911647">
            <w:pPr>
              <w:jc w:val="both"/>
            </w:pPr>
            <w:r w:rsidRPr="00911647">
              <w:rPr>
                <w:sz w:val="17"/>
                <w:szCs w:val="17"/>
              </w:rPr>
              <w:t xml:space="preserve">Equívoco funcional não punível: ausência de dolo, eventualidade do erro e ínfimo poder ofensivo da conduta (tese da </w:t>
            </w:r>
            <w:proofErr w:type="spellStart"/>
            <w:r w:rsidRPr="00911647">
              <w:rPr>
                <w:sz w:val="17"/>
                <w:szCs w:val="17"/>
              </w:rPr>
              <w:t>Coger</w:t>
            </w:r>
            <w:proofErr w:type="spellEnd"/>
            <w:r w:rsidRPr="00911647">
              <w:rPr>
                <w:sz w:val="17"/>
                <w:szCs w:val="17"/>
              </w:rPr>
              <w:t xml:space="preserve">/RFB; NT nº 2006/1 e nº 12/2021). Na v3, sinalizado indiretamente pela combinação de SF1.1 e SF1.2 mínimos com </w:t>
            </w:r>
            <w:r w:rsidRPr="00911647">
              <w:rPr>
                <w:b/>
                <w:bCs/>
                <w:sz w:val="17"/>
                <w:szCs w:val="17"/>
              </w:rPr>
              <w:t>conduta isolada (SF2.</w:t>
            </w:r>
            <w:proofErr w:type="gramStart"/>
            <w:r w:rsidRPr="00911647">
              <w:rPr>
                <w:b/>
                <w:bCs/>
                <w:sz w:val="17"/>
                <w:szCs w:val="17"/>
              </w:rPr>
              <w:t>2 mínimo</w:t>
            </w:r>
            <w:proofErr w:type="gramEnd"/>
            <w:r w:rsidRPr="00911647">
              <w:rPr>
                <w:b/>
                <w:bCs/>
                <w:sz w:val="17"/>
                <w:szCs w:val="17"/>
              </w:rPr>
              <w:t>)</w:t>
            </w:r>
            <w:r w:rsidRPr="00911647">
              <w:rPr>
                <w:sz w:val="17"/>
                <w:szCs w:val="17"/>
              </w:rPr>
              <w:t xml:space="preserve">. O dano efetivamente causado não é requisito — a existência de prejuízo material não afasta o instituto (Informação </w:t>
            </w:r>
            <w:proofErr w:type="spellStart"/>
            <w:r w:rsidRPr="00911647">
              <w:rPr>
                <w:sz w:val="17"/>
                <w:szCs w:val="17"/>
              </w:rPr>
              <w:t>Coger</w:t>
            </w:r>
            <w:proofErr w:type="spellEnd"/>
            <w:r w:rsidRPr="00911647">
              <w:rPr>
                <w:sz w:val="17"/>
                <w:szCs w:val="17"/>
              </w:rPr>
              <w:t>/</w:t>
            </w:r>
            <w:proofErr w:type="spellStart"/>
            <w:r w:rsidRPr="00911647">
              <w:rPr>
                <w:sz w:val="17"/>
                <w:szCs w:val="17"/>
              </w:rPr>
              <w:t>Codis</w:t>
            </w:r>
            <w:proofErr w:type="spellEnd"/>
            <w:r w:rsidRPr="00911647">
              <w:rPr>
                <w:sz w:val="17"/>
                <w:szCs w:val="17"/>
              </w:rPr>
              <w:t>/</w:t>
            </w:r>
            <w:proofErr w:type="spellStart"/>
            <w:r w:rsidRPr="00911647">
              <w:rPr>
                <w:sz w:val="17"/>
                <w:szCs w:val="17"/>
              </w:rPr>
              <w:t>Diaco</w:t>
            </w:r>
            <w:proofErr w:type="spellEnd"/>
            <w:r w:rsidRPr="00911647">
              <w:rPr>
                <w:sz w:val="17"/>
                <w:szCs w:val="17"/>
              </w:rPr>
              <w:t xml:space="preserve"> nº 129/2011)</w:t>
            </w:r>
            <w:r w:rsidR="00000000">
              <w:rPr>
                <w:sz w:val="17"/>
                <w:szCs w:val="17"/>
              </w:rPr>
              <w:t>.</w:t>
            </w:r>
          </w:p>
        </w:tc>
      </w:tr>
      <w:tr w:rsidR="00560F38" w14:paraId="45729C1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A3954" w14:textId="77777777" w:rsidR="00560F38" w:rsidRDefault="00000000">
            <w:pPr>
              <w:jc w:val="both"/>
            </w:pPr>
            <w:r>
              <w:rPr>
                <w:sz w:val="17"/>
                <w:szCs w:val="17"/>
              </w:rPr>
              <w:t>Exportação JSON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61865" w14:textId="77777777" w:rsidR="00560F38" w:rsidRDefault="00000000">
            <w:pPr>
              <w:jc w:val="both"/>
            </w:pPr>
            <w:r>
              <w:rPr>
                <w:sz w:val="17"/>
                <w:szCs w:val="17"/>
              </w:rPr>
              <w:t>Recurso que salva o estado completo da sessão para arquivamento e auditoria futura.</w:t>
            </w:r>
          </w:p>
        </w:tc>
      </w:tr>
      <w:tr w:rsidR="00560F38" w14:paraId="475EE028"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8DB813D" w14:textId="77777777" w:rsidR="00560F38" w:rsidRDefault="00000000">
            <w:pPr>
              <w:jc w:val="both"/>
            </w:pPr>
            <w:r>
              <w:rPr>
                <w:sz w:val="17"/>
                <w:szCs w:val="17"/>
              </w:rPr>
              <w:t>Infração continuada</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7F9DB4C" w14:textId="77777777" w:rsidR="00560F38" w:rsidRDefault="00000000">
            <w:pPr>
              <w:jc w:val="both"/>
            </w:pPr>
            <w:r>
              <w:rPr>
                <w:sz w:val="17"/>
                <w:szCs w:val="17"/>
              </w:rPr>
              <w:t>Pluralidade de atos da mesma espécie em circunstâncias similares (analogia ao art. 71 do CP). SF2.2: 11–15 pts.</w:t>
            </w:r>
          </w:p>
        </w:tc>
      </w:tr>
      <w:tr w:rsidR="00560F38" w14:paraId="717D4AF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2797" w14:textId="77777777" w:rsidR="00560F38" w:rsidRDefault="00000000">
            <w:pPr>
              <w:jc w:val="both"/>
            </w:pPr>
            <w:r>
              <w:rPr>
                <w:sz w:val="17"/>
                <w:szCs w:val="17"/>
              </w:rPr>
              <w:t>Ne bis in idem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8326" w14:textId="77777777" w:rsidR="00560F38" w:rsidRDefault="00000000">
            <w:pPr>
              <w:jc w:val="both"/>
            </w:pPr>
            <w:r>
              <w:rPr>
                <w:sz w:val="17"/>
                <w:szCs w:val="17"/>
              </w:rPr>
              <w:t>Vedação à dupla valoração da mesma circunstância em prejuízo do agente.</w:t>
            </w:r>
          </w:p>
        </w:tc>
      </w:tr>
      <w:tr w:rsidR="00560F38" w14:paraId="7758A7BF"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EB1601C" w14:textId="77777777" w:rsidR="00560F38" w:rsidRDefault="00000000">
            <w:pPr>
              <w:jc w:val="both"/>
            </w:pPr>
            <w:r>
              <w:rPr>
                <w:sz w:val="17"/>
                <w:szCs w:val="17"/>
              </w:rPr>
              <w:t>Persistência de sessão</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5C0FA8D" w14:textId="77777777" w:rsidR="00560F38" w:rsidRDefault="00000000">
            <w:pPr>
              <w:jc w:val="both"/>
            </w:pPr>
            <w:r>
              <w:rPr>
                <w:sz w:val="17"/>
                <w:szCs w:val="17"/>
              </w:rPr>
              <w:t xml:space="preserve">Recurso que salva automaticamente o preenchimento no </w:t>
            </w:r>
            <w:proofErr w:type="spellStart"/>
            <w:r>
              <w:rPr>
                <w:sz w:val="17"/>
                <w:szCs w:val="17"/>
              </w:rPr>
              <w:t>localStorage</w:t>
            </w:r>
            <w:proofErr w:type="spellEnd"/>
            <w:r>
              <w:rPr>
                <w:sz w:val="17"/>
                <w:szCs w:val="17"/>
              </w:rPr>
              <w:t xml:space="preserve"> do navegador.</w:t>
            </w:r>
          </w:p>
        </w:tc>
      </w:tr>
      <w:tr w:rsidR="00560F38" w14:paraId="64D9B7E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30E4" w14:textId="77777777" w:rsidR="00560F38" w:rsidRDefault="00000000">
            <w:pPr>
              <w:jc w:val="both"/>
            </w:pPr>
            <w:r>
              <w:rPr>
                <w:sz w:val="17"/>
                <w:szCs w:val="17"/>
              </w:rPr>
              <w:t>Reincidência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860E2" w14:textId="77777777" w:rsidR="00560F38" w:rsidRDefault="00000000">
            <w:pPr>
              <w:jc w:val="both"/>
            </w:pPr>
            <w:r>
              <w:rPr>
                <w:sz w:val="17"/>
                <w:szCs w:val="17"/>
              </w:rPr>
              <w:t>Registro vigente de penalidade anterior não cancelada (art. 131). Verificada na segunda fase, com efeito exclusivamente conversor (transforma advertência em suspensão de 1 dia).</w:t>
            </w:r>
          </w:p>
        </w:tc>
      </w:tr>
      <w:tr w:rsidR="00560F38" w14:paraId="550E41E3"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F723301" w14:textId="77777777" w:rsidR="00560F38" w:rsidRDefault="00000000">
            <w:pPr>
              <w:jc w:val="both"/>
            </w:pPr>
            <w:r>
              <w:rPr>
                <w:sz w:val="17"/>
                <w:szCs w:val="17"/>
              </w:rPr>
              <w:lastRenderedPageBreak/>
              <w:t>Regime RE1</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B1B6569" w14:textId="77777777" w:rsidR="00560F38" w:rsidRDefault="00000000">
            <w:pPr>
              <w:jc w:val="both"/>
            </w:pPr>
            <w:r>
              <w:rPr>
                <w:sz w:val="17"/>
                <w:szCs w:val="17"/>
              </w:rPr>
              <w:t xml:space="preserve">Art. 117, XVII e XVIII — suspensão obrigatória: </w:t>
            </w:r>
            <w:proofErr w:type="spellStart"/>
            <w:proofErr w:type="gramStart"/>
            <w:r>
              <w:rPr>
                <w:sz w:val="17"/>
                <w:szCs w:val="17"/>
              </w:rPr>
              <w:t>max</w:t>
            </w:r>
            <w:proofErr w:type="spellEnd"/>
            <w:r>
              <w:rPr>
                <w:sz w:val="17"/>
                <w:szCs w:val="17"/>
              </w:rPr>
              <w:t>(</w:t>
            </w:r>
            <w:proofErr w:type="gramEnd"/>
            <w:r>
              <w:rPr>
                <w:sz w:val="17"/>
                <w:szCs w:val="17"/>
              </w:rPr>
              <w:t xml:space="preserve">1, </w:t>
            </w:r>
            <w:proofErr w:type="gramStart"/>
            <w:r>
              <w:rPr>
                <w:sz w:val="17"/>
                <w:szCs w:val="17"/>
              </w:rPr>
              <w:t>min(</w:t>
            </w:r>
            <w:proofErr w:type="gramEnd"/>
            <w:r>
              <w:rPr>
                <w:sz w:val="17"/>
                <w:szCs w:val="17"/>
              </w:rPr>
              <w:t>⌊3×Soma÷4⌋, 90)) dias.</w:t>
            </w:r>
          </w:p>
        </w:tc>
      </w:tr>
      <w:tr w:rsidR="00560F38" w14:paraId="185830B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28C04" w14:textId="77777777" w:rsidR="00560F38" w:rsidRDefault="00000000">
            <w:pPr>
              <w:jc w:val="both"/>
            </w:pPr>
            <w:r>
              <w:rPr>
                <w:sz w:val="17"/>
                <w:szCs w:val="17"/>
              </w:rPr>
              <w:t>Regime RE2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2342B" w14:textId="77777777" w:rsidR="00560F38" w:rsidRDefault="00000000">
            <w:pPr>
              <w:jc w:val="both"/>
            </w:pPr>
            <w:r>
              <w:rPr>
                <w:sz w:val="17"/>
                <w:szCs w:val="17"/>
              </w:rPr>
              <w:t>Art. 130, §1º — recusa à perícia; suspensão de 1 a 15 dias; apenas dolo admissível em SF1.1.</w:t>
            </w:r>
          </w:p>
        </w:tc>
      </w:tr>
      <w:tr w:rsidR="00560F38" w14:paraId="134DAC5B"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A527158" w14:textId="77777777" w:rsidR="00560F38" w:rsidRDefault="00000000">
            <w:pPr>
              <w:jc w:val="both"/>
            </w:pPr>
            <w:r>
              <w:rPr>
                <w:sz w:val="17"/>
                <w:szCs w:val="17"/>
              </w:rPr>
              <w:t>Regime RE3</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7D2F6AB" w14:textId="77777777" w:rsidR="00560F38" w:rsidRDefault="00000000">
            <w:pPr>
              <w:jc w:val="both"/>
            </w:pPr>
            <w:r>
              <w:rPr>
                <w:sz w:val="17"/>
                <w:szCs w:val="17"/>
              </w:rPr>
              <w:t>Art. 32 da LAI — suspensão obrigatória, fórmula idêntica ao RE1.</w:t>
            </w:r>
          </w:p>
        </w:tc>
      </w:tr>
      <w:tr w:rsidR="00560F38" w14:paraId="0FAE4D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9D54F" w14:textId="77777777" w:rsidR="00560F38" w:rsidRDefault="00000000">
            <w:pPr>
              <w:jc w:val="both"/>
            </w:pPr>
            <w:proofErr w:type="spellStart"/>
            <w:r>
              <w:rPr>
                <w:sz w:val="17"/>
                <w:szCs w:val="17"/>
              </w:rPr>
              <w:t>Slider</w:t>
            </w:r>
            <w:proofErr w:type="spellEnd"/>
            <w:r>
              <w:rPr>
                <w:sz w:val="17"/>
                <w:szCs w:val="17"/>
              </w:rPr>
              <w:t xml:space="preserve"> de intensidade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8FEA8" w14:textId="77777777" w:rsidR="00560F38" w:rsidRDefault="00000000">
            <w:pPr>
              <w:jc w:val="both"/>
            </w:pPr>
            <w:r>
              <w:rPr>
                <w:sz w:val="17"/>
                <w:szCs w:val="17"/>
              </w:rPr>
              <w:t>Controle que permite ajustar o grau de cada circunstância e antecedente entre valores mínimo, padrão e máximo.</w:t>
            </w:r>
          </w:p>
        </w:tc>
      </w:tr>
      <w:tr w:rsidR="00560F38" w14:paraId="37862560"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CDBF7C8" w14:textId="77777777" w:rsidR="00560F38" w:rsidRDefault="00000000">
            <w:pPr>
              <w:jc w:val="both"/>
            </w:pPr>
            <w:r>
              <w:rPr>
                <w:sz w:val="17"/>
                <w:szCs w:val="17"/>
              </w:rPr>
              <w:t>Soma Total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DBD7034" w14:textId="77777777" w:rsidR="00560F38" w:rsidRDefault="00000000">
            <w:pPr>
              <w:jc w:val="both"/>
            </w:pPr>
            <w:r>
              <w:rPr>
                <w:sz w:val="17"/>
                <w:szCs w:val="17"/>
              </w:rPr>
              <w:t>Resultado aritmético dos elementos da primeira fase; base da conversão em penalidade.</w:t>
            </w:r>
          </w:p>
        </w:tc>
      </w:tr>
      <w:tr w:rsidR="00560F38" w14:paraId="53B9FB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4AD57" w14:textId="77777777" w:rsidR="00560F38" w:rsidRDefault="00000000">
            <w:pPr>
              <w:jc w:val="both"/>
            </w:pPr>
            <w:r>
              <w:rPr>
                <w:sz w:val="17"/>
                <w:szCs w:val="17"/>
              </w:rPr>
              <w:t>TAC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B7CD" w14:textId="77777777" w:rsidR="00560F38" w:rsidRDefault="00000000">
            <w:pPr>
              <w:jc w:val="both"/>
            </w:pPr>
            <w:r>
              <w:rPr>
                <w:sz w:val="17"/>
                <w:szCs w:val="17"/>
              </w:rPr>
              <w:t>Termo de Ajustamento de Conduta (Portaria Normativa CGU nº 27/2022) — substitui a penalidade pelo cumprimento de obrigações específicas.</w:t>
            </w:r>
          </w:p>
        </w:tc>
      </w:tr>
      <w:tr w:rsidR="00560F38" w14:paraId="6AB5DCE3"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0E3072A" w14:textId="77777777" w:rsidR="00560F38" w:rsidRDefault="00000000">
            <w:pPr>
              <w:jc w:val="both"/>
            </w:pPr>
            <w:r>
              <w:rPr>
                <w:sz w:val="17"/>
                <w:szCs w:val="17"/>
              </w:rPr>
              <w:t>Zona limítrofe</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0968D41" w14:textId="77777777" w:rsidR="00560F38" w:rsidRDefault="00000000">
            <w:pPr>
              <w:jc w:val="both"/>
            </w:pPr>
            <w:r>
              <w:rPr>
                <w:sz w:val="17"/>
                <w:szCs w:val="17"/>
              </w:rPr>
              <w:t xml:space="preserve">27–33 </w:t>
            </w:r>
            <w:proofErr w:type="spellStart"/>
            <w:r>
              <w:rPr>
                <w:sz w:val="17"/>
                <w:szCs w:val="17"/>
              </w:rPr>
              <w:t>pts</w:t>
            </w:r>
            <w:proofErr w:type="spellEnd"/>
            <w:r>
              <w:rPr>
                <w:sz w:val="17"/>
                <w:szCs w:val="17"/>
              </w:rPr>
              <w:t xml:space="preserve"> (advertência/suspensão, Regime Geral) ou 57–63 </w:t>
            </w:r>
            <w:proofErr w:type="spellStart"/>
            <w:r>
              <w:rPr>
                <w:sz w:val="17"/>
                <w:szCs w:val="17"/>
              </w:rPr>
              <w:t>pts</w:t>
            </w:r>
            <w:proofErr w:type="spellEnd"/>
            <w:r>
              <w:rPr>
                <w:sz w:val="17"/>
                <w:szCs w:val="17"/>
              </w:rPr>
              <w:t xml:space="preserve"> (elegibilidade TAC, Regime Geral): o sistema recomenda revisão colegiada.</w:t>
            </w:r>
          </w:p>
        </w:tc>
      </w:tr>
    </w:tbl>
    <w:p w14:paraId="5DE7EE58" w14:textId="77777777" w:rsidR="00560F38" w:rsidRDefault="00000000">
      <w:pPr>
        <w:pStyle w:val="Ttulo1"/>
      </w:pPr>
      <w:bookmarkStart w:id="128" w:name="_Toc232226889"/>
      <w:r>
        <w:t>19. Referências</w:t>
      </w:r>
      <w:bookmarkEnd w:id="128"/>
    </w:p>
    <w:p w14:paraId="25AF85CE" w14:textId="77777777" w:rsidR="00560F38" w:rsidRDefault="00000000">
      <w:pPr>
        <w:pStyle w:val="Ttulo2"/>
      </w:pPr>
      <w:bookmarkStart w:id="129" w:name="_Toc232226890"/>
      <w:r>
        <w:t>19.1 Normas</w:t>
      </w:r>
      <w:bookmarkEnd w:id="129"/>
    </w:p>
    <w:p w14:paraId="59ACEF86" w14:textId="77777777" w:rsidR="00560F38" w:rsidRDefault="00000000">
      <w:pPr>
        <w:pStyle w:val="PargrafodaLista"/>
        <w:numPr>
          <w:ilvl w:val="0"/>
          <w:numId w:val="2"/>
        </w:numPr>
        <w:spacing w:before="60" w:after="60" w:line="260" w:lineRule="auto"/>
      </w:pPr>
      <w:r>
        <w:t>Constituição Federal de 1988 — art. 5º, X, XII e LIV; art. 37.</w:t>
      </w:r>
    </w:p>
    <w:p w14:paraId="5A6DD0A7" w14:textId="77777777" w:rsidR="00560F38" w:rsidRDefault="00000000">
      <w:pPr>
        <w:pStyle w:val="PargrafodaLista"/>
        <w:numPr>
          <w:ilvl w:val="0"/>
          <w:numId w:val="2"/>
        </w:numPr>
        <w:spacing w:before="60" w:after="60" w:line="260" w:lineRule="auto"/>
      </w:pPr>
      <w:r>
        <w:t xml:space="preserve">Lei nº 8.112, de 11 de dezembro de 1990 — </w:t>
      </w:r>
      <w:proofErr w:type="spellStart"/>
      <w:r>
        <w:t>arts</w:t>
      </w:r>
      <w:proofErr w:type="spellEnd"/>
      <w:r>
        <w:t>. 116, 117, 128 a 132 e 46.</w:t>
      </w:r>
    </w:p>
    <w:p w14:paraId="41EA82DD" w14:textId="77777777" w:rsidR="00560F38" w:rsidRDefault="00000000">
      <w:pPr>
        <w:pStyle w:val="PargrafodaLista"/>
        <w:numPr>
          <w:ilvl w:val="0"/>
          <w:numId w:val="2"/>
        </w:numPr>
        <w:spacing w:before="60" w:after="60" w:line="260" w:lineRule="auto"/>
      </w:pPr>
      <w:r>
        <w:t>Lei nº 9.784, de 29 de janeiro de 1999 — art. 2º, parágrafo único, e art. 50.</w:t>
      </w:r>
    </w:p>
    <w:p w14:paraId="5CAB3D36" w14:textId="77777777" w:rsidR="00560F38" w:rsidRDefault="00000000">
      <w:pPr>
        <w:pStyle w:val="PargrafodaLista"/>
        <w:numPr>
          <w:ilvl w:val="0"/>
          <w:numId w:val="2"/>
        </w:numPr>
        <w:spacing w:before="60" w:after="60" w:line="260" w:lineRule="auto"/>
      </w:pPr>
      <w:r>
        <w:t>Lei nº 12.527, de 18 de novembro de 2011 (LAI) — art. 32.</w:t>
      </w:r>
    </w:p>
    <w:p w14:paraId="30583428" w14:textId="77777777" w:rsidR="00560F38" w:rsidRDefault="00000000">
      <w:pPr>
        <w:pStyle w:val="PargrafodaLista"/>
        <w:numPr>
          <w:ilvl w:val="0"/>
          <w:numId w:val="2"/>
        </w:numPr>
        <w:spacing w:before="60" w:after="60" w:line="260" w:lineRule="auto"/>
      </w:pPr>
      <w:r>
        <w:t>Lei nº 5.172, de 25 de outubro de 1966 (CTN) — art. 198.</w:t>
      </w:r>
    </w:p>
    <w:p w14:paraId="42D5BFD1" w14:textId="77777777" w:rsidR="00560F38" w:rsidRDefault="00000000">
      <w:pPr>
        <w:pStyle w:val="PargrafodaLista"/>
        <w:numPr>
          <w:ilvl w:val="0"/>
          <w:numId w:val="2"/>
        </w:numPr>
        <w:spacing w:before="60" w:after="60" w:line="260" w:lineRule="auto"/>
      </w:pPr>
      <w:r>
        <w:t xml:space="preserve">Decreto-Lei nº 4.657, de 1942 (LINDB) — </w:t>
      </w:r>
      <w:proofErr w:type="spellStart"/>
      <w:r>
        <w:t>arts</w:t>
      </w:r>
      <w:proofErr w:type="spellEnd"/>
      <w:r>
        <w:t>. 20, 22 e 28.</w:t>
      </w:r>
    </w:p>
    <w:p w14:paraId="1D2C943D" w14:textId="77777777" w:rsidR="00560F38" w:rsidRDefault="00000000">
      <w:pPr>
        <w:pStyle w:val="PargrafodaLista"/>
        <w:numPr>
          <w:ilvl w:val="0"/>
          <w:numId w:val="2"/>
        </w:numPr>
        <w:spacing w:before="60" w:after="60" w:line="260" w:lineRule="auto"/>
      </w:pPr>
      <w:r>
        <w:t xml:space="preserve">Decreto nº 9.830, de 10 de junho de 2019 — </w:t>
      </w:r>
      <w:proofErr w:type="spellStart"/>
      <w:r>
        <w:t>arts</w:t>
      </w:r>
      <w:proofErr w:type="spellEnd"/>
      <w:r>
        <w:t>. 12, 16 e 17.</w:t>
      </w:r>
    </w:p>
    <w:p w14:paraId="523F9D6F" w14:textId="77777777" w:rsidR="00560F38" w:rsidRDefault="00000000">
      <w:pPr>
        <w:pStyle w:val="PargrafodaLista"/>
        <w:numPr>
          <w:ilvl w:val="0"/>
          <w:numId w:val="2"/>
        </w:numPr>
        <w:spacing w:before="60" w:after="60" w:line="260" w:lineRule="auto"/>
      </w:pPr>
      <w:r>
        <w:t xml:space="preserve">Portaria Normativa CGU nº 27, de 11 de outubro de 2022 — </w:t>
      </w:r>
      <w:proofErr w:type="spellStart"/>
      <w:r>
        <w:t>arts</w:t>
      </w:r>
      <w:proofErr w:type="spellEnd"/>
      <w:r>
        <w:t>. 62 a 72, 65, 66, 140 e 141.</w:t>
      </w:r>
    </w:p>
    <w:p w14:paraId="6D878AC8" w14:textId="77777777" w:rsidR="00560F38" w:rsidRDefault="00000000">
      <w:pPr>
        <w:pStyle w:val="Ttulo2"/>
      </w:pPr>
      <w:bookmarkStart w:id="130" w:name="_Toc232226891"/>
      <w:r>
        <w:t>19.2 Jurisprudência e súmulas</w:t>
      </w:r>
      <w:bookmarkEnd w:id="130"/>
    </w:p>
    <w:p w14:paraId="03E4043C" w14:textId="77777777" w:rsidR="00560F38" w:rsidRDefault="00000000">
      <w:pPr>
        <w:pStyle w:val="PargrafodaLista"/>
        <w:numPr>
          <w:ilvl w:val="0"/>
          <w:numId w:val="2"/>
        </w:numPr>
        <w:spacing w:before="60" w:after="60" w:line="260" w:lineRule="auto"/>
      </w:pPr>
      <w:r>
        <w:t>STJ — Súmula 231; Súmula 241; Súmula 650.</w:t>
      </w:r>
    </w:p>
    <w:p w14:paraId="5D8322B9" w14:textId="77777777" w:rsidR="00560F38" w:rsidRDefault="00000000">
      <w:pPr>
        <w:pStyle w:val="PargrafodaLista"/>
        <w:numPr>
          <w:ilvl w:val="0"/>
          <w:numId w:val="2"/>
        </w:numPr>
        <w:spacing w:before="60" w:after="60" w:line="260" w:lineRule="auto"/>
      </w:pPr>
      <w:r>
        <w:t xml:space="preserve">STJ — </w:t>
      </w:r>
      <w:proofErr w:type="spellStart"/>
      <w:r>
        <w:t>AgRg</w:t>
      </w:r>
      <w:proofErr w:type="spellEnd"/>
      <w:r>
        <w:t xml:space="preserve"> no REsp 1.043.279/PR; REsp 1.943.262/SC; REsp 1.854.893/SP; </w:t>
      </w:r>
      <w:proofErr w:type="spellStart"/>
      <w:r>
        <w:t>AgRg</w:t>
      </w:r>
      <w:proofErr w:type="spellEnd"/>
      <w:r>
        <w:t xml:space="preserve"> no RHC 76.581/PE; REsp 1.440.893/MT; </w:t>
      </w:r>
      <w:proofErr w:type="spellStart"/>
      <w:r>
        <w:t>AgRg</w:t>
      </w:r>
      <w:proofErr w:type="spellEnd"/>
      <w:r>
        <w:t xml:space="preserve"> no </w:t>
      </w:r>
      <w:proofErr w:type="spellStart"/>
      <w:r>
        <w:t>AREsp</w:t>
      </w:r>
      <w:proofErr w:type="spellEnd"/>
      <w:r>
        <w:t xml:space="preserve"> 455.209/SP; </w:t>
      </w:r>
      <w:proofErr w:type="spellStart"/>
      <w:r>
        <w:t>AgInt</w:t>
      </w:r>
      <w:proofErr w:type="spellEnd"/>
      <w:r>
        <w:t xml:space="preserve"> no </w:t>
      </w:r>
      <w:proofErr w:type="spellStart"/>
      <w:r>
        <w:t>AREsp</w:t>
      </w:r>
      <w:proofErr w:type="spellEnd"/>
      <w:r>
        <w:t xml:space="preserve"> 949.377/MG; REsp 1.585.939/PB; REsp 621.415/MG; HC 229.260/GO.</w:t>
      </w:r>
    </w:p>
    <w:p w14:paraId="0AD80481" w14:textId="77777777" w:rsidR="00560F38" w:rsidRDefault="00000000">
      <w:pPr>
        <w:pStyle w:val="PargrafodaLista"/>
        <w:numPr>
          <w:ilvl w:val="0"/>
          <w:numId w:val="2"/>
        </w:numPr>
        <w:spacing w:before="60" w:after="60" w:line="260" w:lineRule="auto"/>
      </w:pPr>
      <w:r>
        <w:t>STF — HC 91.159/MG.</w:t>
      </w:r>
    </w:p>
    <w:p w14:paraId="1C316E8E" w14:textId="77777777" w:rsidR="00560F38" w:rsidRDefault="00000000">
      <w:pPr>
        <w:pStyle w:val="PargrafodaLista"/>
        <w:numPr>
          <w:ilvl w:val="0"/>
          <w:numId w:val="2"/>
        </w:numPr>
        <w:spacing w:before="60" w:after="60" w:line="260" w:lineRule="auto"/>
      </w:pPr>
      <w:r>
        <w:t>TCU — Acórdão nº 63/2023 — Plenário.</w:t>
      </w:r>
    </w:p>
    <w:p w14:paraId="2F6AFF13" w14:textId="77777777" w:rsidR="00560F38" w:rsidRDefault="00000000">
      <w:pPr>
        <w:pStyle w:val="PargrafodaLista"/>
        <w:numPr>
          <w:ilvl w:val="0"/>
          <w:numId w:val="2"/>
        </w:numPr>
        <w:spacing w:before="60" w:after="60" w:line="260" w:lineRule="auto"/>
      </w:pPr>
      <w:r>
        <w:t>TRF-4 — ACR 5005401-57.2017.4.04.7207.  TJ-PR — ACR 0614090-5.</w:t>
      </w:r>
    </w:p>
    <w:p w14:paraId="36C84C4D" w14:textId="77777777" w:rsidR="00560F38" w:rsidRDefault="00000000">
      <w:pPr>
        <w:pStyle w:val="Ttulo2"/>
      </w:pPr>
      <w:bookmarkStart w:id="131" w:name="_Toc232226892"/>
      <w:r>
        <w:t>19.3 Documentos de referência</w:t>
      </w:r>
      <w:bookmarkEnd w:id="131"/>
    </w:p>
    <w:p w14:paraId="21A5F150" w14:textId="77777777" w:rsidR="00B75672" w:rsidRPr="00B75672" w:rsidRDefault="00B75672" w:rsidP="00B75672">
      <w:pPr>
        <w:pStyle w:val="PargrafodaLista"/>
        <w:numPr>
          <w:ilvl w:val="0"/>
          <w:numId w:val="2"/>
        </w:numPr>
        <w:spacing w:before="60" w:after="60" w:line="260" w:lineRule="auto"/>
      </w:pPr>
      <w:r w:rsidRPr="00B75672">
        <w:t>ÁVILA, Humberto. Teoria dos Princípios: da definição à aplicação dos princípios jurídicos. 3. ed. São Paulo: Malheiros, 2004.</w:t>
      </w:r>
    </w:p>
    <w:p w14:paraId="3D23FBFE" w14:textId="77777777" w:rsidR="00560F38" w:rsidRPr="00B75672" w:rsidRDefault="00000000">
      <w:pPr>
        <w:pStyle w:val="PargrafodaLista"/>
        <w:numPr>
          <w:ilvl w:val="0"/>
          <w:numId w:val="2"/>
        </w:numPr>
        <w:spacing w:before="60" w:after="60" w:line="260" w:lineRule="auto"/>
      </w:pPr>
      <w:r w:rsidRPr="00B75672">
        <w:t>CGU. Guia Teórico e Prático da Dosimetria da Sanção Disciplinar. Brasília, 2024.</w:t>
      </w:r>
    </w:p>
    <w:p w14:paraId="5F1DDEC3" w14:textId="77777777" w:rsidR="00560F38" w:rsidRPr="00B75672" w:rsidRDefault="00000000">
      <w:pPr>
        <w:pStyle w:val="PargrafodaLista"/>
        <w:numPr>
          <w:ilvl w:val="0"/>
          <w:numId w:val="2"/>
        </w:numPr>
        <w:spacing w:before="60" w:after="60" w:line="260" w:lineRule="auto"/>
      </w:pPr>
      <w:r w:rsidRPr="00B75672">
        <w:t>CGU. Manual de Processo Administrativo Disciplinar, 2022.</w:t>
      </w:r>
    </w:p>
    <w:p w14:paraId="17F7C053" w14:textId="77777777" w:rsidR="00560F38" w:rsidRPr="00B75672" w:rsidRDefault="00000000">
      <w:pPr>
        <w:pStyle w:val="PargrafodaLista"/>
        <w:numPr>
          <w:ilvl w:val="0"/>
          <w:numId w:val="2"/>
        </w:numPr>
        <w:spacing w:before="60" w:after="60" w:line="260" w:lineRule="auto"/>
      </w:pPr>
      <w:r w:rsidRPr="00B75672">
        <w:t xml:space="preserve">Corregedoria da RFB. Nota Técnica </w:t>
      </w:r>
      <w:proofErr w:type="spellStart"/>
      <w:r w:rsidRPr="00B75672">
        <w:t>Coger</w:t>
      </w:r>
      <w:proofErr w:type="spellEnd"/>
      <w:r w:rsidRPr="00B75672">
        <w:t xml:space="preserve"> nº 2006/1, de 21 de setembro de 2006.</w:t>
      </w:r>
    </w:p>
    <w:p w14:paraId="1699EFB2" w14:textId="77777777" w:rsidR="00560F38" w:rsidRPr="00B75672" w:rsidRDefault="00000000">
      <w:pPr>
        <w:pStyle w:val="PargrafodaLista"/>
        <w:numPr>
          <w:ilvl w:val="0"/>
          <w:numId w:val="2"/>
        </w:numPr>
        <w:spacing w:before="60" w:after="60" w:line="260" w:lineRule="auto"/>
      </w:pPr>
      <w:r w:rsidRPr="00B75672">
        <w:t xml:space="preserve">Corregedoria da RFB. Nota Técnica </w:t>
      </w:r>
      <w:proofErr w:type="spellStart"/>
      <w:r w:rsidRPr="00B75672">
        <w:t>Coger</w:t>
      </w:r>
      <w:proofErr w:type="spellEnd"/>
      <w:r w:rsidRPr="00B75672">
        <w:t>/RFB nº 12/2021, de 9 de setembro de 2021.</w:t>
      </w:r>
    </w:p>
    <w:p w14:paraId="5C37474A" w14:textId="77777777" w:rsidR="00B75672" w:rsidRPr="00B75672" w:rsidRDefault="00B75672" w:rsidP="00B75672">
      <w:pPr>
        <w:pStyle w:val="PargrafodaLista"/>
        <w:numPr>
          <w:ilvl w:val="0"/>
          <w:numId w:val="2"/>
        </w:numPr>
        <w:spacing w:before="60" w:after="60" w:line="260" w:lineRule="auto"/>
      </w:pPr>
      <w:r w:rsidRPr="00B75672">
        <w:t>DELMANTO, Celso; DELMANTO, Roberto; DELMANTO JUNIOR, Roberto; DELMANTO, Fábio M. de Almeida. Código Penal Comentado. 8. ed. São Paulo: Saraiva, 2010.</w:t>
      </w:r>
    </w:p>
    <w:p w14:paraId="4FB6CF81" w14:textId="77777777" w:rsidR="00B75672" w:rsidRPr="00B75672" w:rsidRDefault="00B75672" w:rsidP="00B75672">
      <w:pPr>
        <w:pStyle w:val="PargrafodaLista"/>
        <w:numPr>
          <w:ilvl w:val="0"/>
          <w:numId w:val="2"/>
        </w:numPr>
        <w:spacing w:before="60" w:after="60" w:line="260" w:lineRule="auto"/>
      </w:pPr>
      <w:r w:rsidRPr="00B75672">
        <w:t>HUNGRIA, Nelson. O arbítrio judicial na medida da pena. In: HUNGRIA, Nelson. Comentários ao Código Penal. v. V (</w:t>
      </w:r>
      <w:proofErr w:type="spellStart"/>
      <w:r w:rsidRPr="00B75672">
        <w:t>arts</w:t>
      </w:r>
      <w:proofErr w:type="spellEnd"/>
      <w:r w:rsidRPr="00B75672">
        <w:t>. 121 a 136). Rio de Janeiro: Revista Forense, 1942.</w:t>
      </w:r>
    </w:p>
    <w:p w14:paraId="334357BD" w14:textId="0651DC3A" w:rsidR="00B75672" w:rsidRPr="00B75672" w:rsidRDefault="00B75672" w:rsidP="00B75672">
      <w:pPr>
        <w:pStyle w:val="PargrafodaLista"/>
        <w:numPr>
          <w:ilvl w:val="0"/>
          <w:numId w:val="2"/>
        </w:numPr>
        <w:spacing w:before="60" w:after="60" w:line="260" w:lineRule="auto"/>
      </w:pPr>
      <w:r w:rsidRPr="00B75672">
        <w:lastRenderedPageBreak/>
        <w:t xml:space="preserve">MELO, Amanda Patrícia Sousa Dutra; CASTRO, José Ernane Barbosa de; BRIZOLLA, Cláudia Raquel Leão. Dosimetria das Sanções Administrativas Disciplinares: Advertência e Suspensão. Controladoria-Geral da União. Disponível em: </w:t>
      </w:r>
      <w:hyperlink r:id="rId8" w:history="1">
        <w:r w:rsidRPr="00B75672">
          <w:rPr>
            <w:rStyle w:val="Hyperlink"/>
          </w:rPr>
          <w:t>https://repositorio.cgu.gov.br/ha</w:t>
        </w:r>
        <w:r w:rsidRPr="00B75672">
          <w:rPr>
            <w:rStyle w:val="Hyperlink"/>
          </w:rPr>
          <w:t>n</w:t>
        </w:r>
        <w:r w:rsidRPr="00B75672">
          <w:rPr>
            <w:rStyle w:val="Hyperlink"/>
          </w:rPr>
          <w:t>dle/1/64488</w:t>
        </w:r>
      </w:hyperlink>
      <w:r w:rsidRPr="00B75672">
        <w:t xml:space="preserve">. Acesso em: </w:t>
      </w:r>
      <w:r w:rsidRPr="00B75672">
        <w:t>8</w:t>
      </w:r>
      <w:r w:rsidRPr="00B75672">
        <w:t xml:space="preserve"> </w:t>
      </w:r>
      <w:r w:rsidRPr="00B75672">
        <w:t>jun</w:t>
      </w:r>
      <w:r w:rsidRPr="00B75672">
        <w:t>. 202</w:t>
      </w:r>
      <w:r w:rsidRPr="00B75672">
        <w:t>6</w:t>
      </w:r>
      <w:r w:rsidRPr="00B75672">
        <w:t>.</w:t>
      </w:r>
    </w:p>
    <w:p w14:paraId="3989B943" w14:textId="77777777" w:rsidR="00B75672" w:rsidRPr="00B75672" w:rsidRDefault="00B75672" w:rsidP="00B75672">
      <w:pPr>
        <w:pStyle w:val="PargrafodaLista"/>
        <w:numPr>
          <w:ilvl w:val="0"/>
          <w:numId w:val="2"/>
        </w:numPr>
        <w:spacing w:before="60" w:after="60" w:line="260" w:lineRule="auto"/>
      </w:pPr>
      <w:r w:rsidRPr="00B75672">
        <w:t>MUNHOZ DE MELLO, Rafael. Princípios Constitucionais de Direito Administrativo Sancionador: as sanções administrativas à luz da Constituição Federal de 1988. São Paulo: Malheiros, 2007.</w:t>
      </w:r>
    </w:p>
    <w:p w14:paraId="739523BE" w14:textId="77777777" w:rsidR="00B75672" w:rsidRPr="00B75672" w:rsidRDefault="00B75672" w:rsidP="00B75672">
      <w:pPr>
        <w:pStyle w:val="PargrafodaLista"/>
        <w:numPr>
          <w:ilvl w:val="0"/>
          <w:numId w:val="2"/>
        </w:numPr>
        <w:spacing w:before="60" w:after="60" w:line="260" w:lineRule="auto"/>
      </w:pPr>
      <w:r w:rsidRPr="00B75672">
        <w:t>OSÓRIO, Fábio Medina. Direito Administrativo Sancionador. 8. ed. rev. e atual. São Paulo: Revista dos Tribunais, 2020. (10. ed. disponível: Thomson Reuters/RT, 2025.)</w:t>
      </w:r>
    </w:p>
    <w:p w14:paraId="3B891926" w14:textId="77777777" w:rsidR="00B75672" w:rsidRPr="00B75672" w:rsidRDefault="00B75672" w:rsidP="00B75672">
      <w:pPr>
        <w:pStyle w:val="PargrafodaLista"/>
        <w:numPr>
          <w:ilvl w:val="0"/>
          <w:numId w:val="2"/>
        </w:numPr>
        <w:spacing w:before="60" w:after="60" w:line="260" w:lineRule="auto"/>
      </w:pPr>
      <w:r w:rsidRPr="00B75672">
        <w:t>ROXIN, Claus; GRECO, Luís. Direito Penal: Parte Geral. Tomo I: Fundamentos — A Estrutura da Teoria do Crime. São Paulo: Marcial Pons, 2024.</w:t>
      </w:r>
    </w:p>
    <w:p w14:paraId="6F9EDB02" w14:textId="7356DAEA" w:rsidR="00B75672" w:rsidRPr="00B75672" w:rsidRDefault="00B75672" w:rsidP="00B75672">
      <w:pPr>
        <w:pStyle w:val="PargrafodaLista"/>
        <w:numPr>
          <w:ilvl w:val="0"/>
          <w:numId w:val="2"/>
        </w:numPr>
        <w:spacing w:before="60" w:after="60" w:line="260" w:lineRule="auto"/>
      </w:pPr>
      <w:r w:rsidRPr="00B75672">
        <w:t xml:space="preserve">TEIXEIRA, Marcos Salles. Anotações sobre processo administrativo disciplinar. Distrito Federal: CGU, 2025. Disponível em: </w:t>
      </w:r>
      <w:hyperlink r:id="rId9" w:history="1">
        <w:r w:rsidRPr="00B75672">
          <w:rPr>
            <w:rStyle w:val="Hyperlink"/>
          </w:rPr>
          <w:t>https://basedeconhecimento.cgu.gov.br/handle/1/20744.</w:t>
        </w:r>
      </w:hyperlink>
      <w:r w:rsidRPr="00B75672">
        <w:t xml:space="preserve"> </w:t>
      </w:r>
      <w:r w:rsidRPr="00B75672">
        <w:t>Acesso em: 8 jun. 2026.</w:t>
      </w:r>
    </w:p>
    <w:p w14:paraId="15969AA7" w14:textId="77777777" w:rsidR="00B75672" w:rsidRPr="00911647" w:rsidRDefault="00B75672" w:rsidP="00B75672">
      <w:pPr>
        <w:pStyle w:val="PargrafodaLista"/>
        <w:numPr>
          <w:ilvl w:val="0"/>
          <w:numId w:val="2"/>
        </w:numPr>
        <w:spacing w:before="60" w:after="60" w:line="260" w:lineRule="auto"/>
        <w:rPr>
          <w:lang w:val="en-US"/>
        </w:rPr>
      </w:pPr>
      <w:r w:rsidRPr="00911647">
        <w:rPr>
          <w:lang w:val="en-US"/>
        </w:rPr>
        <w:t>WELZEL, Hans. Das Deutsche Strafrecht. 11. ed. Berlin: Walter de Gruyter, 1969. Tradução espanhola: El derecho penal alemán: parte general. Trad. Juan Bustos Ramírez e Sergio Yáñez Pérez. 4. ed. Santiago: Editorial Jurídica de Chile, 1997.</w:t>
      </w:r>
    </w:p>
    <w:p w14:paraId="4DB7B5F5" w14:textId="77777777" w:rsidR="00B75672" w:rsidRPr="00B75672" w:rsidRDefault="00B75672" w:rsidP="00B75672">
      <w:pPr>
        <w:pStyle w:val="PargrafodaLista"/>
        <w:numPr>
          <w:ilvl w:val="0"/>
          <w:numId w:val="2"/>
        </w:numPr>
        <w:spacing w:before="60" w:after="60" w:line="260" w:lineRule="auto"/>
      </w:pPr>
      <w:r w:rsidRPr="00B75672">
        <w:t xml:space="preserve">ZAFFARONI, Eugenio </w:t>
      </w:r>
      <w:proofErr w:type="spellStart"/>
      <w:r w:rsidRPr="00B75672">
        <w:t>Raúl</w:t>
      </w:r>
      <w:proofErr w:type="spellEnd"/>
      <w:r w:rsidRPr="00B75672">
        <w:t>; PIERANGELI, José Henrique. Manual de Direito Penal Brasileiro: Parte Geral. 12. ed. São Paulo: Revista dos Tribunais, 2018.</w:t>
      </w:r>
    </w:p>
    <w:p w14:paraId="6DBC00FD" w14:textId="6B7DF860" w:rsidR="00560F38" w:rsidRPr="00B75672" w:rsidRDefault="00000000" w:rsidP="00B75672">
      <w:pPr>
        <w:pBdr>
          <w:top w:val="single" w:sz="4" w:space="4" w:color="1F3864"/>
        </w:pBdr>
        <w:spacing w:before="200"/>
        <w:jc w:val="center"/>
        <w:rPr>
          <w:i/>
          <w:iCs/>
          <w:color w:val="555555"/>
          <w:sz w:val="18"/>
          <w:szCs w:val="18"/>
        </w:rPr>
      </w:pPr>
      <w:r>
        <w:rPr>
          <w:i/>
          <w:iCs/>
          <w:color w:val="555555"/>
          <w:sz w:val="18"/>
          <w:szCs w:val="18"/>
        </w:rPr>
        <w:t xml:space="preserve">Corregedoria da Receita Federal do </w:t>
      </w:r>
      <w:proofErr w:type="gramStart"/>
      <w:r>
        <w:rPr>
          <w:i/>
          <w:iCs/>
          <w:color w:val="555555"/>
          <w:sz w:val="18"/>
          <w:szCs w:val="18"/>
        </w:rPr>
        <w:t>Brasil  ·</w:t>
      </w:r>
      <w:proofErr w:type="gramEnd"/>
      <w:r>
        <w:rPr>
          <w:i/>
          <w:iCs/>
          <w:color w:val="555555"/>
          <w:sz w:val="18"/>
          <w:szCs w:val="18"/>
        </w:rPr>
        <w:t xml:space="preserve">  Calculadora de Dosimetria v</w:t>
      </w:r>
      <w:r w:rsidR="00B75672">
        <w:rPr>
          <w:i/>
          <w:iCs/>
          <w:color w:val="555555"/>
          <w:sz w:val="18"/>
          <w:szCs w:val="18"/>
        </w:rPr>
        <w:t>1</w:t>
      </w:r>
      <w:r>
        <w:rPr>
          <w:i/>
          <w:iCs/>
          <w:color w:val="555555"/>
          <w:sz w:val="18"/>
          <w:szCs w:val="18"/>
        </w:rPr>
        <w:t xml:space="preserve"> </w:t>
      </w:r>
      <w:proofErr w:type="gramStart"/>
      <w:r>
        <w:rPr>
          <w:i/>
          <w:iCs/>
          <w:color w:val="555555"/>
          <w:sz w:val="18"/>
          <w:szCs w:val="18"/>
        </w:rPr>
        <w:t>·  Uso</w:t>
      </w:r>
      <w:proofErr w:type="gramEnd"/>
      <w:r>
        <w:rPr>
          <w:i/>
          <w:iCs/>
          <w:color w:val="555555"/>
          <w:sz w:val="18"/>
          <w:szCs w:val="18"/>
        </w:rPr>
        <w:t xml:space="preserve"> restrito a servidores autorizados</w:t>
      </w:r>
    </w:p>
    <w:sectPr w:rsidR="00560F38" w:rsidRPr="00B75672">
      <w:headerReference w:type="default" r:id="rId10"/>
      <w:footerReference w:type="default" r:id="rId1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9B315" w14:textId="77777777" w:rsidR="00AF79B0" w:rsidRDefault="00AF79B0">
      <w:r>
        <w:separator/>
      </w:r>
    </w:p>
  </w:endnote>
  <w:endnote w:type="continuationSeparator" w:id="0">
    <w:p w14:paraId="2E0A5776" w14:textId="77777777" w:rsidR="00AF79B0" w:rsidRDefault="00AF7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F662" w14:textId="77777777" w:rsidR="00560F38" w:rsidRDefault="00000000">
    <w:pPr>
      <w:pBdr>
        <w:top w:val="single" w:sz="4" w:space="4" w:color="1F3864"/>
      </w:pBdr>
    </w:pPr>
    <w:r>
      <w:rPr>
        <w:color w:val="555555"/>
        <w:sz w:val="16"/>
        <w:szCs w:val="16"/>
      </w:rPr>
      <w:t xml:space="preserve">Uso restrito a servidores </w:t>
    </w:r>
    <w:proofErr w:type="gramStart"/>
    <w:r>
      <w:rPr>
        <w:color w:val="555555"/>
        <w:sz w:val="16"/>
        <w:szCs w:val="16"/>
      </w:rPr>
      <w:t>autorizados  |</w:t>
    </w:r>
    <w:proofErr w:type="gramEnd"/>
    <w:r>
      <w:rPr>
        <w:color w:val="555555"/>
        <w:sz w:val="16"/>
        <w:szCs w:val="16"/>
      </w:rPr>
      <w:t xml:space="preserve">  Brasília · </w:t>
    </w:r>
    <w:proofErr w:type="gramStart"/>
    <w:r>
      <w:rPr>
        <w:color w:val="555555"/>
        <w:sz w:val="16"/>
        <w:szCs w:val="16"/>
      </w:rPr>
      <w:t>2026  |</w:t>
    </w:r>
    <w:proofErr w:type="gramEnd"/>
    <w:r>
      <w:rPr>
        <w:color w:val="555555"/>
        <w:sz w:val="16"/>
        <w:szCs w:val="16"/>
      </w:rPr>
      <w:t xml:space="preserve">  Pág. </w:t>
    </w:r>
    <w:r>
      <w:rPr>
        <w:color w:val="555555"/>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08207" w14:textId="77777777" w:rsidR="00AF79B0" w:rsidRDefault="00AF79B0">
      <w:r>
        <w:separator/>
      </w:r>
    </w:p>
  </w:footnote>
  <w:footnote w:type="continuationSeparator" w:id="0">
    <w:p w14:paraId="262A1AF4" w14:textId="77777777" w:rsidR="00AF79B0" w:rsidRDefault="00AF7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E234" w14:textId="24A04FD3" w:rsidR="00560F38" w:rsidRDefault="00000000">
    <w:pPr>
      <w:pBdr>
        <w:bottom w:val="single" w:sz="4" w:space="4" w:color="1F3864"/>
      </w:pBdr>
      <w:jc w:val="right"/>
    </w:pPr>
    <w:r>
      <w:rPr>
        <w:color w:val="555555"/>
        <w:sz w:val="16"/>
        <w:szCs w:val="16"/>
      </w:rPr>
      <w:t>Manual da Calculadora de Dosimetria v</w:t>
    </w:r>
    <w:r w:rsidR="004677FD">
      <w:rPr>
        <w:color w:val="555555"/>
        <w:sz w:val="16"/>
        <w:szCs w:val="16"/>
      </w:rPr>
      <w:t>1</w:t>
    </w:r>
    <w:r>
      <w:rPr>
        <w:color w:val="555555"/>
        <w:sz w:val="16"/>
        <w:szCs w:val="16"/>
      </w:rPr>
      <w:t xml:space="preserve"> — </w:t>
    </w:r>
    <w:proofErr w:type="spellStart"/>
    <w:r>
      <w:rPr>
        <w:color w:val="555555"/>
        <w:sz w:val="16"/>
        <w:szCs w:val="16"/>
      </w:rPr>
      <w:t>Coger</w:t>
    </w:r>
    <w:proofErr w:type="spellEnd"/>
    <w:r>
      <w:rPr>
        <w:color w:val="555555"/>
        <w:sz w:val="16"/>
        <w:szCs w:val="16"/>
      </w:rPr>
      <w:t>/RFB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6459"/>
    <w:multiLevelType w:val="hybridMultilevel"/>
    <w:tmpl w:val="E3A60A62"/>
    <w:lvl w:ilvl="0" w:tplc="D68AF60C">
      <w:start w:val="1"/>
      <w:numFmt w:val="bullet"/>
      <w:lvlText w:val="•"/>
      <w:lvlJc w:val="left"/>
      <w:pPr>
        <w:ind w:left="540" w:hanging="360"/>
      </w:pPr>
    </w:lvl>
    <w:lvl w:ilvl="1" w:tplc="BD2E1DF2">
      <w:start w:val="1"/>
      <w:numFmt w:val="bullet"/>
      <w:lvlText w:val="◦"/>
      <w:lvlJc w:val="left"/>
      <w:pPr>
        <w:ind w:left="900" w:hanging="360"/>
      </w:pPr>
    </w:lvl>
    <w:lvl w:ilvl="2" w:tplc="275083A0">
      <w:numFmt w:val="decimal"/>
      <w:lvlText w:val=""/>
      <w:lvlJc w:val="left"/>
    </w:lvl>
    <w:lvl w:ilvl="3" w:tplc="0DE08A24">
      <w:numFmt w:val="decimal"/>
      <w:lvlText w:val=""/>
      <w:lvlJc w:val="left"/>
    </w:lvl>
    <w:lvl w:ilvl="4" w:tplc="112AE18C">
      <w:numFmt w:val="decimal"/>
      <w:lvlText w:val=""/>
      <w:lvlJc w:val="left"/>
    </w:lvl>
    <w:lvl w:ilvl="5" w:tplc="6B841BBC">
      <w:numFmt w:val="decimal"/>
      <w:lvlText w:val=""/>
      <w:lvlJc w:val="left"/>
    </w:lvl>
    <w:lvl w:ilvl="6" w:tplc="8654A42E">
      <w:numFmt w:val="decimal"/>
      <w:lvlText w:val=""/>
      <w:lvlJc w:val="left"/>
    </w:lvl>
    <w:lvl w:ilvl="7" w:tplc="227A2284">
      <w:numFmt w:val="decimal"/>
      <w:lvlText w:val=""/>
      <w:lvlJc w:val="left"/>
    </w:lvl>
    <w:lvl w:ilvl="8" w:tplc="7B5E6CB2">
      <w:numFmt w:val="decimal"/>
      <w:lvlText w:val=""/>
      <w:lvlJc w:val="left"/>
    </w:lvl>
  </w:abstractNum>
  <w:abstractNum w:abstractNumId="1" w15:restartNumberingAfterBreak="0">
    <w:nsid w:val="3FCB22AF"/>
    <w:multiLevelType w:val="hybridMultilevel"/>
    <w:tmpl w:val="7CFA180A"/>
    <w:lvl w:ilvl="0" w:tplc="9C782FAA">
      <w:start w:val="1"/>
      <w:numFmt w:val="bullet"/>
      <w:lvlText w:val="●"/>
      <w:lvlJc w:val="left"/>
      <w:pPr>
        <w:ind w:left="720" w:hanging="360"/>
      </w:pPr>
    </w:lvl>
    <w:lvl w:ilvl="1" w:tplc="0ECC2BD2">
      <w:start w:val="1"/>
      <w:numFmt w:val="bullet"/>
      <w:lvlText w:val="○"/>
      <w:lvlJc w:val="left"/>
      <w:pPr>
        <w:ind w:left="1440" w:hanging="360"/>
      </w:pPr>
    </w:lvl>
    <w:lvl w:ilvl="2" w:tplc="9F48FB80">
      <w:start w:val="1"/>
      <w:numFmt w:val="bullet"/>
      <w:lvlText w:val="■"/>
      <w:lvlJc w:val="left"/>
      <w:pPr>
        <w:ind w:left="2160" w:hanging="360"/>
      </w:pPr>
    </w:lvl>
    <w:lvl w:ilvl="3" w:tplc="E732EF34">
      <w:start w:val="1"/>
      <w:numFmt w:val="bullet"/>
      <w:lvlText w:val="●"/>
      <w:lvlJc w:val="left"/>
      <w:pPr>
        <w:ind w:left="2880" w:hanging="360"/>
      </w:pPr>
    </w:lvl>
    <w:lvl w:ilvl="4" w:tplc="23C0FA90">
      <w:start w:val="1"/>
      <w:numFmt w:val="bullet"/>
      <w:lvlText w:val="○"/>
      <w:lvlJc w:val="left"/>
      <w:pPr>
        <w:ind w:left="3600" w:hanging="360"/>
      </w:pPr>
    </w:lvl>
    <w:lvl w:ilvl="5" w:tplc="013258F8">
      <w:start w:val="1"/>
      <w:numFmt w:val="bullet"/>
      <w:lvlText w:val="■"/>
      <w:lvlJc w:val="left"/>
      <w:pPr>
        <w:ind w:left="4320" w:hanging="360"/>
      </w:pPr>
    </w:lvl>
    <w:lvl w:ilvl="6" w:tplc="947A94A4">
      <w:start w:val="1"/>
      <w:numFmt w:val="bullet"/>
      <w:lvlText w:val="●"/>
      <w:lvlJc w:val="left"/>
      <w:pPr>
        <w:ind w:left="5040" w:hanging="360"/>
      </w:pPr>
    </w:lvl>
    <w:lvl w:ilvl="7" w:tplc="BFCC8538">
      <w:start w:val="1"/>
      <w:numFmt w:val="bullet"/>
      <w:lvlText w:val="●"/>
      <w:lvlJc w:val="left"/>
      <w:pPr>
        <w:ind w:left="5760" w:hanging="360"/>
      </w:pPr>
    </w:lvl>
    <w:lvl w:ilvl="8" w:tplc="47BE948E">
      <w:start w:val="1"/>
      <w:numFmt w:val="bullet"/>
      <w:lvlText w:val="●"/>
      <w:lvlJc w:val="left"/>
      <w:pPr>
        <w:ind w:left="6480" w:hanging="360"/>
      </w:pPr>
    </w:lvl>
  </w:abstractNum>
  <w:num w:numId="1" w16cid:durableId="806512133">
    <w:abstractNumId w:val="1"/>
    <w:lvlOverride w:ilvl="0">
      <w:startOverride w:val="1"/>
    </w:lvlOverride>
  </w:num>
  <w:num w:numId="2" w16cid:durableId="1909880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38"/>
    <w:rsid w:val="00005067"/>
    <w:rsid w:val="000443D4"/>
    <w:rsid w:val="001528BF"/>
    <w:rsid w:val="002164CA"/>
    <w:rsid w:val="004534E2"/>
    <w:rsid w:val="004677FD"/>
    <w:rsid w:val="00560F38"/>
    <w:rsid w:val="00632B60"/>
    <w:rsid w:val="0072583E"/>
    <w:rsid w:val="00911647"/>
    <w:rsid w:val="00914EE0"/>
    <w:rsid w:val="00983947"/>
    <w:rsid w:val="00985E17"/>
    <w:rsid w:val="00AF79B0"/>
    <w:rsid w:val="00B75672"/>
    <w:rsid w:val="00B975C0"/>
    <w:rsid w:val="00C30F91"/>
    <w:rsid w:val="00ED07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32032"/>
  <w15:docId w15:val="{9F755354-FBE6-4D38-833A-B1010F83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8"/>
      <w:szCs w:val="28"/>
    </w:rPr>
  </w:style>
  <w:style w:type="paragraph" w:styleId="Ttulo2">
    <w:name w:val="heading 2"/>
    <w:uiPriority w:val="9"/>
    <w:unhideWhenUsed/>
    <w:qFormat/>
    <w:pPr>
      <w:spacing w:before="200" w:after="80"/>
      <w:outlineLvl w:val="1"/>
    </w:pPr>
    <w:rPr>
      <w:b/>
      <w:bCs/>
      <w:color w:val="2E5090"/>
      <w:sz w:val="24"/>
      <w:szCs w:val="24"/>
    </w:rPr>
  </w:style>
  <w:style w:type="paragraph" w:styleId="Ttulo3">
    <w:name w:val="heading 3"/>
    <w:uiPriority w:val="9"/>
    <w:unhideWhenUsed/>
    <w:qFormat/>
    <w:pPr>
      <w:spacing w:before="160" w:after="60"/>
      <w:outlineLvl w:val="2"/>
    </w:pPr>
    <w:rPr>
      <w:b/>
      <w:bCs/>
      <w:color w:val="2E509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NormalWeb">
    <w:name w:val="Normal (Web)"/>
    <w:basedOn w:val="Normal"/>
    <w:uiPriority w:val="99"/>
    <w:semiHidden/>
    <w:unhideWhenUsed/>
    <w:rsid w:val="001528BF"/>
    <w:pPr>
      <w:spacing w:before="100" w:beforeAutospacing="1" w:after="100" w:afterAutospacing="1"/>
    </w:pPr>
    <w:rPr>
      <w:rFonts w:ascii="Times New Roman" w:eastAsia="Times New Roman" w:hAnsi="Times New Roman" w:cs="Times New Roman"/>
      <w:sz w:val="24"/>
      <w:szCs w:val="24"/>
    </w:rPr>
  </w:style>
  <w:style w:type="paragraph" w:styleId="CabealhodoSumrio">
    <w:name w:val="TOC Heading"/>
    <w:basedOn w:val="Ttulo1"/>
    <w:next w:val="Normal"/>
    <w:uiPriority w:val="39"/>
    <w:unhideWhenUsed/>
    <w:qFormat/>
    <w:rsid w:val="001528B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1528BF"/>
    <w:pPr>
      <w:spacing w:after="100"/>
    </w:pPr>
  </w:style>
  <w:style w:type="paragraph" w:styleId="Sumrio2">
    <w:name w:val="toc 2"/>
    <w:basedOn w:val="Normal"/>
    <w:next w:val="Normal"/>
    <w:autoRedefine/>
    <w:uiPriority w:val="39"/>
    <w:unhideWhenUsed/>
    <w:rsid w:val="001528BF"/>
    <w:pPr>
      <w:spacing w:after="100"/>
      <w:ind w:left="200"/>
    </w:pPr>
  </w:style>
  <w:style w:type="paragraph" w:styleId="Sumrio3">
    <w:name w:val="toc 3"/>
    <w:basedOn w:val="Normal"/>
    <w:next w:val="Normal"/>
    <w:autoRedefine/>
    <w:uiPriority w:val="39"/>
    <w:unhideWhenUsed/>
    <w:rsid w:val="001528BF"/>
    <w:pPr>
      <w:spacing w:after="100"/>
      <w:ind w:left="400"/>
    </w:pPr>
  </w:style>
  <w:style w:type="paragraph" w:styleId="Sumrio4">
    <w:name w:val="toc 4"/>
    <w:basedOn w:val="Normal"/>
    <w:next w:val="Normal"/>
    <w:autoRedefine/>
    <w:uiPriority w:val="39"/>
    <w:unhideWhenUsed/>
    <w:rsid w:val="001528B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umrio5">
    <w:name w:val="toc 5"/>
    <w:basedOn w:val="Normal"/>
    <w:next w:val="Normal"/>
    <w:autoRedefine/>
    <w:uiPriority w:val="39"/>
    <w:unhideWhenUsed/>
    <w:rsid w:val="001528B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umrio6">
    <w:name w:val="toc 6"/>
    <w:basedOn w:val="Normal"/>
    <w:next w:val="Normal"/>
    <w:autoRedefine/>
    <w:uiPriority w:val="39"/>
    <w:unhideWhenUsed/>
    <w:rsid w:val="001528B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umrio7">
    <w:name w:val="toc 7"/>
    <w:basedOn w:val="Normal"/>
    <w:next w:val="Normal"/>
    <w:autoRedefine/>
    <w:uiPriority w:val="39"/>
    <w:unhideWhenUsed/>
    <w:rsid w:val="001528B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umrio8">
    <w:name w:val="toc 8"/>
    <w:basedOn w:val="Normal"/>
    <w:next w:val="Normal"/>
    <w:autoRedefine/>
    <w:uiPriority w:val="39"/>
    <w:unhideWhenUsed/>
    <w:rsid w:val="001528B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umrio9">
    <w:name w:val="toc 9"/>
    <w:basedOn w:val="Normal"/>
    <w:next w:val="Normal"/>
    <w:autoRedefine/>
    <w:uiPriority w:val="39"/>
    <w:unhideWhenUsed/>
    <w:rsid w:val="001528B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oPendente">
    <w:name w:val="Unresolved Mention"/>
    <w:basedOn w:val="Fontepargpadro"/>
    <w:uiPriority w:val="99"/>
    <w:semiHidden/>
    <w:unhideWhenUsed/>
    <w:rsid w:val="001528BF"/>
    <w:rPr>
      <w:color w:val="605E5C"/>
      <w:shd w:val="clear" w:color="auto" w:fill="E1DFDD"/>
    </w:rPr>
  </w:style>
  <w:style w:type="paragraph" w:styleId="Cabealho">
    <w:name w:val="header"/>
    <w:basedOn w:val="Normal"/>
    <w:link w:val="CabealhoChar"/>
    <w:uiPriority w:val="99"/>
    <w:unhideWhenUsed/>
    <w:rsid w:val="004677FD"/>
    <w:pPr>
      <w:tabs>
        <w:tab w:val="center" w:pos="4252"/>
        <w:tab w:val="right" w:pos="8504"/>
      </w:tabs>
    </w:pPr>
  </w:style>
  <w:style w:type="character" w:customStyle="1" w:styleId="CabealhoChar">
    <w:name w:val="Cabeçalho Char"/>
    <w:basedOn w:val="Fontepargpadro"/>
    <w:link w:val="Cabealho"/>
    <w:uiPriority w:val="99"/>
    <w:rsid w:val="004677FD"/>
  </w:style>
  <w:style w:type="paragraph" w:styleId="Rodap">
    <w:name w:val="footer"/>
    <w:basedOn w:val="Normal"/>
    <w:link w:val="RodapChar"/>
    <w:uiPriority w:val="99"/>
    <w:unhideWhenUsed/>
    <w:rsid w:val="004677FD"/>
    <w:pPr>
      <w:tabs>
        <w:tab w:val="center" w:pos="4252"/>
        <w:tab w:val="right" w:pos="8504"/>
      </w:tabs>
    </w:pPr>
  </w:style>
  <w:style w:type="character" w:customStyle="1" w:styleId="RodapChar">
    <w:name w:val="Rodapé Char"/>
    <w:basedOn w:val="Fontepargpadro"/>
    <w:link w:val="Rodap"/>
    <w:uiPriority w:val="99"/>
    <w:rsid w:val="004677FD"/>
  </w:style>
  <w:style w:type="paragraph" w:customStyle="1" w:styleId="font-claude-response-body">
    <w:name w:val="font-claude-response-body"/>
    <w:basedOn w:val="Normal"/>
    <w:rsid w:val="00B75672"/>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B75672"/>
    <w:rPr>
      <w:b/>
      <w:bCs/>
    </w:rPr>
  </w:style>
  <w:style w:type="character" w:styleId="HiperlinkVisitado">
    <w:name w:val="FollowedHyperlink"/>
    <w:basedOn w:val="Fontepargpadro"/>
    <w:uiPriority w:val="99"/>
    <w:semiHidden/>
    <w:unhideWhenUsed/>
    <w:rsid w:val="00B756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o.cgu.gov.br/handle/1/6448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asedeconhecimento.cgu.gov.br/items/24196884-2542-474b-b672-8f21056c042c"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8743E-7422-408E-AFBD-FE0EBC490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46</Pages>
  <Words>21121</Words>
  <Characters>114055</Characters>
  <Application>Microsoft Office Word</Application>
  <DocSecurity>0</DocSecurity>
  <Lines>950</Lines>
  <Paragraphs>269</Paragraphs>
  <ScaleCrop>false</ScaleCrop>
  <Company/>
  <LinksUpToDate>false</LinksUpToDate>
  <CharactersWithSpaces>134907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Raphael Albuquerque de Souza</cp:lastModifiedBy>
  <cp:revision>7</cp:revision>
  <dcterms:created xsi:type="dcterms:W3CDTF">2026-06-11T19:11:00Z</dcterms:created>
  <dcterms:modified xsi:type="dcterms:W3CDTF">2026-06-13T10:07:00Z</dcterms:modified>
</cp:coreProperties>
</file>