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DESCRITIVO DO PROCESSO</w:t>
      </w:r>
    </w:p>
    <w:p/>
    <w:p>
      <w:r>
        <w:rPr>
          <w:b/>
        </w:rPr>
        <w:t xml:space="preserve">Código: </w:t>
      </w:r>
      <w:r>
        <w:t>07.08.04</w:t>
      </w:r>
    </w:p>
    <w:p>
      <w:r>
        <w:rPr>
          <w:b/>
        </w:rPr>
        <w:t xml:space="preserve">Processo: </w:t>
      </w:r>
      <w:r>
        <w:t>Investigar Irregularidades de Pessoas Jurídicas</w:t>
      </w:r>
    </w:p>
    <w:p>
      <w:r>
        <w:rPr>
          <w:b/>
        </w:rPr>
        <w:t xml:space="preserve">Órgão: </w:t>
      </w:r>
      <w:r>
        <w:t>Coger — Corregedoria da RFB</w:t>
      </w:r>
    </w:p>
    <w:p/>
    <w:p>
      <w:pPr>
        <w:pStyle w:val="Heading1"/>
      </w:pPr>
      <w:r>
        <w:t>07.08.04-01 — Investigação de Fraudes Praticadas por PJ</w:t>
      </w:r>
    </w:p>
    <w:p>
      <w:r>
        <w:rPr>
          <w:b/>
        </w:rPr>
        <w:t xml:space="preserve">Objetivo: </w:t>
      </w:r>
      <w:r>
        <w:t>Investigar fraudes de PJ e elaborar nota técnica para responsabilização.</w:t>
      </w:r>
    </w:p>
    <w:p>
      <w:r>
        <w:rPr>
          <w:b/>
        </w:rPr>
        <w:t xml:space="preserve">Responsável: </w:t>
      </w:r>
      <w:r>
        <w:t>Divid / Seinv</w:t>
      </w:r>
    </w:p>
    <w:p>
      <w:r>
        <w:rPr>
          <w:b/>
        </w:rPr>
        <w:t xml:space="preserve">Entradas: </w:t>
      </w:r>
      <w:r>
        <w:t>Denúncia ou nota de inteligência; Dados fiscais e contratuais</w:t>
      </w:r>
    </w:p>
    <w:p>
      <w:r>
        <w:rPr>
          <w:b/>
        </w:rPr>
        <w:t xml:space="preserve">Saídas: </w:t>
      </w:r>
      <w:r>
        <w:t>Nota técnica de investigação PJ; Proposta de instauração de PAR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denúncia/indício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Receber denúncia ou comunicação sobre irregularidade de PJ.</w:t>
            </w:r>
          </w:p>
        </w:tc>
        <w:tc>
          <w:tcPr>
            <w:tcW w:type="dxa" w:w="1728"/>
          </w:tcPr>
          <w:p>
            <w:r>
              <w:t>Lei 12.846/2013, art. 8º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Verificar competência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Verificar se a investigação é de competência da Coger.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Analisar risco e relevância</w:t>
            </w:r>
          </w:p>
        </w:tc>
        <w:tc>
          <w:tcPr>
            <w:tcW w:type="dxa" w:w="1728"/>
          </w:tcPr>
          <w:p>
            <w:r>
              <w:t>Divid/Seinv</w:t>
            </w:r>
          </w:p>
        </w:tc>
        <w:tc>
          <w:tcPr>
            <w:tcW w:type="dxa" w:w="1728"/>
          </w:tcPr>
          <w:p>
            <w:r>
              <w:t>Avaliar o risco e a relevância do fato.</w:t>
            </w:r>
          </w:p>
        </w:tc>
        <w:tc>
          <w:tcPr>
            <w:tcW w:type="dxa" w:w="1728"/>
          </w:tcPr>
          <w:p>
            <w:r>
              <w:t>Decreto 8.420/2015, art. 5º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Instaurar investigação</w:t>
            </w:r>
          </w:p>
        </w:tc>
        <w:tc>
          <w:tcPr>
            <w:tcW w:type="dxa" w:w="1728"/>
          </w:tcPr>
          <w:p>
            <w:r>
              <w:t>Divid/Seinv</w:t>
            </w:r>
          </w:p>
        </w:tc>
        <w:tc>
          <w:tcPr>
            <w:tcW w:type="dxa" w:w="1728"/>
          </w:tcPr>
          <w:p>
            <w:r>
              <w:t>Instaurar SINVE ou IPS para investigar a PJ.</w:t>
            </w:r>
          </w:p>
        </w:tc>
        <w:tc>
          <w:tcPr>
            <w:tcW w:type="dxa" w:w="1728"/>
          </w:tcPr>
          <w:p>
            <w:r>
              <w:t>Lei 12.846/2013, art. 8º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Colher documentos e provas</w:t>
            </w:r>
          </w:p>
        </w:tc>
        <w:tc>
          <w:tcPr>
            <w:tcW w:type="dxa" w:w="1728"/>
          </w:tcPr>
          <w:p>
            <w:r>
              <w:t>Divid/Seinv</w:t>
            </w:r>
          </w:p>
        </w:tc>
        <w:tc>
          <w:tcPr>
            <w:tcW w:type="dxa" w:w="1728"/>
          </w:tcPr>
          <w:p>
            <w:r>
              <w:t>Reunir contratos, notas fiscais e outros documentos.</w:t>
            </w:r>
          </w:p>
        </w:tc>
        <w:tc>
          <w:tcPr>
            <w:tcW w:type="dxa" w:w="1728"/>
          </w:tcPr>
          <w:p>
            <w:r>
              <w:t>Decreto 8.420/2015, art. 6º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Analisar esquema de fraude</w:t>
            </w:r>
          </w:p>
        </w:tc>
        <w:tc>
          <w:tcPr>
            <w:tcW w:type="dxa" w:w="1728"/>
          </w:tcPr>
          <w:p>
            <w:r>
              <w:t>Divid/Seinv</w:t>
            </w:r>
          </w:p>
        </w:tc>
        <w:tc>
          <w:tcPr>
            <w:tcW w:type="dxa" w:w="1728"/>
          </w:tcPr>
          <w:p>
            <w:r>
              <w:t>Mapear o esquema fraudulento e identificar responsáveis.</w:t>
            </w:r>
          </w:p>
        </w:tc>
        <w:tc>
          <w:tcPr>
            <w:tcW w:type="dxa" w:w="1728"/>
          </w:tcPr>
          <w:p>
            <w:r>
              <w:t>Lei 12.846/2013, arts. 3º–4º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Elaborar nota técnica</w:t>
            </w:r>
          </w:p>
        </w:tc>
        <w:tc>
          <w:tcPr>
            <w:tcW w:type="dxa" w:w="1728"/>
          </w:tcPr>
          <w:p>
            <w:r>
              <w:t>Divid/Seinv</w:t>
            </w:r>
          </w:p>
        </w:tc>
        <w:tc>
          <w:tcPr>
            <w:tcW w:type="dxa" w:w="1728"/>
          </w:tcPr>
          <w:p>
            <w:r>
              <w:t>Redigir nota técnica conclusiva com proposta fundamentada.</w:t>
            </w:r>
          </w:p>
        </w:tc>
        <w:tc>
          <w:tcPr>
            <w:tcW w:type="dxa" w:w="1728"/>
          </w:tcPr>
          <w:p>
            <w:r>
              <w:t>Decreto 8.420/2015, art. 8º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Propor responsabilização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Propor instauração de PAR ou encaminhar ao órgão competente.</w:t>
            </w:r>
          </w:p>
        </w:tc>
        <w:tc>
          <w:tcPr>
            <w:tcW w:type="dxa" w:w="1728"/>
          </w:tcPr>
          <w:p>
            <w:r>
              <w:t>Lei 12.846/2013, art. 8º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