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Baixar a imagem docker do POSTGRES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via prompt: docker pull postgres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Instanciar a imagem o Postgres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via prompt: docker run --name pg-server-db -p 5432:5432 -e POSTGRES_PASSWORD=1senha! -d postgres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Instalar o PgAdmin para administrar e fazer consultas no Postgres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https://www.pgadmin.org/download/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Abrir o PgAdmin para: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Entrar com o usuário "postgres" e a senha "1senha!" (definida na instancia docker - comando acima)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Registrar o servidor "localhost"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362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391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7029450" cy="5505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Criar o BD com o nome "RentalDB" (deve ser igual ao nome definido no appsettings da aplicação - case sensitive)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2581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Botão direito em localhost =&gt; create database informando o nome “RentalDB”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19900" cy="5381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Rodar a aplicação e observar os logs para ter certeza que conectou no BD com sucesso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Caso não connect, verifique se o serviço windows do Docker está rodando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Se estiver inicie novamente o BD (via prompt: docker start pg-server-db)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 conexão com sucesso, já cria todas as tabelas no BD. O único requisito é ter o BD criado manualmente.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7800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0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Instalar e abrir o Postman para testar as APIs: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Importar a collection (Rental Platform Collection.postman_collection.json) que se encontra na raiz do repositório dentro da pasta “ArquivosAuxiliares”.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8 - Clique na camada “Application” com o botão direito e defina  como “Projeto de Incialização”.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896100" cy="55149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Deve aparecer o “https” dentro do botão de inicializar: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667500" cy="1181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clique na pequena seta dentro do botão de inicializar e selecione o navegador web de sua preferência: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2619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Inicie a aplicação, e espere a abertura do navegador com o Swagger.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11963400" cy="4886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Pronto! Sua aplicação já está rodando e pronto para operar.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