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PARECER Nº 1122135/2026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POC — conteúdo fictício, sem orientação jurídica.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Preencha a segunda coluna. Use uma pessoa por linha nos campos de pessoas e data no formato dd/MM/aaaa. Preserve o marcador e as chaves da primeira coluna.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METADADOS_POC_V1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Chave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interessados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Roberval, Melina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assunto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Ajuste de horário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ementa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Favorável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14/10/2026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procuradores_assinantes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Julio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Mariane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— Relatório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unidade fictícia encaminha consulta sobre a organização de seu acervo documental.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 — Análise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esta demonstração, considera-se apenas a estrutura do documento e a identificação dos dados declarados no quadro acima.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III — Conclusão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 peça é um exemplo técnico sem efeito jurídico. Recomenda-se conferir os dados antes do registro.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3xMREet1rHzfYrLzPNchBKuGhQ==">CgMxLjA4AHIhMVZxclNuREp3UGdrbG5lRVRqZ0hHYzdJYmpnMmVQc1hk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