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drawing>
          <wp:anchor distT="0" distB="0" distL="0" distR="0" simplePos="0" allowOverlap="1" behindDoc="0" locked="0" layoutInCell="1" relativeHeight="952500">
            <wp:simplePos x="0" y="0"/>
            <wp:positionH relativeFrom="page">
              <wp:posOffset>1000000</wp:posOffset>
            </wp:positionH>
            <wp:positionV relativeFrom="page">
              <wp:posOffset>1000000</wp:posOffset>
            </wp:positionV>
            <wp:extent cx="952500" cy="9525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952500" cy="952500"/>
                    </a:xfrm>
                    <a:prstGeom prst="rect">
                      <a:avLst/>
                    </a:prstGeom>
                  </pic:spPr>
                </pic:pic>
              </a:graphicData>
            </a:graphic>
          </wp:anchor>
        </w:drawing>
      </w:r>
    </w:p>
    <w:p>
      <w:pPr>
        <w:jc w:val="center"/>
      </w:pPr>
      <w:r>
        <w:rPr>
          <w:sz w:val="24"/>
          <w:szCs w:val="24"/>
          <w:caps/>
          <w:rFonts w:ascii="Arial" w:cs="Arial" w:eastAsia="Arial" w:hAnsi="Arial"/>
        </w:rPr>
        <w:t xml:space="preserve">PHILIPPINE NAVY</w:t>
      </w:r>
    </w:p>
    <w:p>
      <w:pPr>
        <w:jc w:val="center"/>
      </w:pPr>
      <w:r>
        <w:rPr>
          <w:sz w:val="24"/>
          <w:szCs w:val="24"/>
          <w:caps/>
          <w:rFonts w:ascii="Arial" w:cs="Arial" w:eastAsia="Arial" w:hAnsi="Arial"/>
        </w:rPr>
        <w:t xml:space="preserve">NAVAL INTELLIGENCE AND SECURITY FORCE</w:t>
      </w:r>
    </w:p>
    <w:p>
      <w:pPr>
        <w:jc w:val="center"/>
      </w:pPr>
      <w:r>
        <w:rPr>
          <w:b/>
          <w:bCs/>
          <w:sz w:val="24"/>
          <w:szCs w:val="24"/>
          <w:caps/>
          <w:rFonts w:ascii="Arial" w:cs="Arial" w:eastAsia="Arial" w:hAnsi="Arial"/>
        </w:rPr>
        <w:t xml:space="preserve">TECHNICAL INTELLIGENCE GROUP</w:t>
      </w:r>
    </w:p>
    <w:p>
      <w:pPr>
        <w:jc w:val="center"/>
      </w:pPr>
      <w:r>
        <w:rPr>
          <w:sz w:val="24"/>
          <w:szCs w:val="24"/>
          <w:rFonts w:ascii="Arial" w:cs="Arial" w:eastAsia="Arial" w:hAnsi="Arial"/>
        </w:rPr>
        <w:t xml:space="preserve">Naval Station Jose Francisco</w:t>
      </w:r>
    </w:p>
    <w:p>
      <w:pPr>
        <w:jc w:val="center"/>
      </w:pPr>
      <w:r>
        <w:rPr>
          <w:sz w:val="24"/>
          <w:szCs w:val="24"/>
          <w:rFonts w:ascii="Arial" w:cs="Arial" w:eastAsia="Arial" w:hAnsi="Arial"/>
        </w:rPr>
        <w:t xml:space="preserve">Fort Bonifacio, Taguig City</w:t>
      </w:r>
    </w:p>
    <w:p>
      <w:r/>
    </w:p>
    <w:p>
      <w:r/>
    </w:p>
    <w:p>
      <w:pPr>
        <w:jc w:val="center"/>
      </w:pPr>
      <w:r>
        <w:rPr>
          <w:b/>
          <w:bCs/>
          <w:sz w:val="24"/>
          <w:szCs w:val="24"/>
          <w:rFonts w:ascii="Arial" w:cs="Arial" w:eastAsia="Arial" w:hAnsi="Arial"/>
        </w:rPr>
        <w:t xml:space="preserve">DAILY INTELLIGENCE SUMMARY UPDATE</w:t>
      </w:r>
    </w:p>
    <w:p>
      <w:pPr>
        <w:jc w:val="center"/>
      </w:pPr>
      <w:r>
        <w:rPr>
          <w:sz w:val="24"/>
          <w:szCs w:val="24"/>
          <w:rFonts w:ascii="Arial" w:cs="Arial" w:eastAsia="Arial" w:hAnsi="Arial"/>
        </w:rPr>
        <w:t xml:space="preserve">(As of 151200H August 2022)</w:t>
      </w:r>
    </w:p>
    <w:p>
      <w:r/>
    </w:p>
    <w:tbl>
      <w:tblPr>
        <w:tblW w:type="pct" w:w="100%"/>
        <w:tblBorders>
          <w:top w:val="thick" w:color="FF00FF" w:sz="10"/>
          <w:left w:val="none" w:color="FF00FF" w:sz="3"/>
          <w:bottom w:val="thick" w:color="FF00FF" w:sz="10"/>
          <w:right w:val="none" w:color="FF00FF" w:sz="3"/>
          <w:insideH w:val="single" w:color="auto" w:sz="4"/>
          <w:insideV w:val="single" w:color="auto" w:sz="4"/>
        </w:tblBorders>
      </w:tblPr>
      <w:tblGrid>
        <w:gridCol w:w="100"/>
      </w:tblGrid>
      <w:tr>
        <w:tc>
          <w:tcPr>
            <w:tcMar>
              <w:left w:type="dxa" w:w="115"/>
              <w:right w:type="dxa" w:w="115"/>
            </w:tcMar>
          </w:tcPr>
          <w:p>
            <w:pPr>
              <w:jc w:val="left"/>
            </w:pPr>
            <w:r>
              <w:rPr>
                <w:b/>
                <w:bCs/>
                <w:color w:val="7030A0"/>
                <w:sz w:val="24"/>
                <w:szCs w:val="24"/>
                <w:rFonts w:ascii="Arial" w:cs="Arial" w:eastAsia="Arial" w:hAnsi="Arial"/>
              </w:rPr>
              <w:t xml:space="preserve">General Situation</w:t>
            </w:r>
          </w:p>
        </w:tc>
      </w:tr>
    </w:tbl>
    <w:p>
      <w:r/>
    </w:p>
    <w:p>
      <w:pPr>
        <w:ind/>
        <w:jc w:val="left"/>
      </w:pPr>
      <w:r>
        <w:rPr>
          <w:b/>
          <w:bCs/>
          <w:sz w:val="24"/>
          <w:szCs w:val="24"/>
          <w:rFonts w:ascii="Arial" w:cs="Arial" w:eastAsia="Arial" w:hAnsi="Arial"/>
        </w:rPr>
        <w:t xml:space="preserve">	I.	CYBERSECURITY</w:t>
      </w:r>
    </w:p>
    <w:p>
      <w:r/>
    </w:p>
    <w:p>
      <w:r>
        <w:t xml:space="preserve">            </w:t>
      </w:r>
      <w:r>
        <w:rPr>
          <w:u w:val="single"/>
          <w:sz w:val="24"/>
          <w:szCs w:val="24"/>
          <w:rFonts w:ascii="arial" w:cs="arial" w:eastAsia="arial" w:hAnsi="arial"/>
        </w:rPr>
        <w:t xml:space="preserve">Domestic</w:t>
      </w:r>
    </w:p>
    <w:p>
      <w:r/>
    </w:p>
    <w:p>
      <w:r>
        <w:rPr>
          <w:b w:val="false"/>
          <w:bCs w:val="false"/>
          <w:sz w:val="24"/>
          <w:szCs w:val="24"/>
          <w:rFonts w:ascii="arial" w:cs="arial" w:eastAsia="arial" w:hAnsi="arial"/>
        </w:rPr>
        <w:t xml:space="preserve">	There were no significant developments in the domestic scene</w:t>
      </w:r>
    </w:p>
    <w:p>
      <w:r/>
    </w:p>
    <w:p>
      <w:r>
        <w:t xml:space="preserve">            </w:t>
      </w:r>
      <w:r>
        <w:rPr>
          <w:u w:val="single"/>
          <w:sz w:val="24"/>
          <w:szCs w:val="24"/>
          <w:rFonts w:ascii="arial" w:cs="arial" w:eastAsia="arial" w:hAnsi="arial"/>
        </w:rPr>
        <w:t xml:space="preserve">Foreign</w:t>
      </w:r>
    </w:p>
    <w:p>
      <w:r/>
    </w:p>
    <w:p>
      <w:r>
        <w:rPr>
          <w:b/>
          <w:bCs/>
          <w:sz w:val="24"/>
          <w:szCs w:val="24"/>
          <w:rFonts w:ascii="arial" w:cs="arial" w:eastAsia="arial" w:hAnsi="arial"/>
        </w:rPr>
        <w:t xml:space="preserve">	Facebook Testing Default End-to-End Encryption and Encrypted Backups in Messenger</w:t>
      </w:r>
    </w:p>
    <w:p>
      <w:r/>
    </w:p>
    <w:tbl>
      <w:tblPr>
        <w:tblW w:type="pct" w:w="100%"/>
        <w:tblBorders>
          <w:top w:val="thick" w:color="FF00FF" w:sz="10"/>
          <w:left w:val="none" w:color="FF00FF" w:sz="3"/>
          <w:bottom w:val="thick" w:color="FF00FF" w:sz="10"/>
          <w:right w:val="none" w:color="FF00FF" w:sz="3"/>
          <w:insideH w:val="single" w:color="auto" w:sz="4"/>
          <w:insideV w:val="single" w:color="auto" w:sz="4"/>
        </w:tblBorders>
      </w:tblPr>
      <w:tblGrid>
        <w:gridCol w:w="100"/>
      </w:tblGrid>
      <w:tr>
        <w:tc>
          <w:tcPr>
            <w:tcMar>
              <w:left w:type="dxa" w:w="115"/>
              <w:right w:type="dxa" w:w="115"/>
            </w:tcMar>
          </w:tcPr>
          <w:p>
            <w:pPr>
              <w:jc w:val="left"/>
            </w:pPr>
            <w:r>
              <w:rPr>
                <w:b/>
                <w:bCs/>
                <w:color w:val="7030A0"/>
                <w:sz w:val="24"/>
                <w:szCs w:val="24"/>
                <w:rFonts w:ascii="Arial" w:cs="Arial" w:eastAsia="Arial" w:hAnsi="Arial"/>
              </w:rPr>
              <w:t xml:space="preserve">Developments</w:t>
            </w:r>
          </w:p>
        </w:tc>
      </w:tr>
    </w:tbl>
    <w:p>
      <w:r/>
    </w:p>
    <w:p>
      <w:pPr>
        <w:ind/>
        <w:jc w:val="left"/>
      </w:pPr>
      <w:r>
        <w:rPr>
          <w:b/>
          <w:bCs/>
          <w:sz w:val="24"/>
          <w:szCs w:val="24"/>
          <w:rFonts w:ascii="Arial" w:cs="Arial" w:eastAsia="Arial" w:hAnsi="Arial"/>
        </w:rPr>
        <w:t xml:space="preserve">	I.	CYBERSECURITY</w:t>
      </w:r>
    </w:p>
    <w:p>
      <w:r/>
    </w:p>
    <w:p>
      <w:r>
        <w:t xml:space="preserve">            </w:t>
      </w:r>
      <w:r>
        <w:rPr>
          <w:u w:val="single"/>
          <w:sz w:val="24"/>
          <w:szCs w:val="24"/>
          <w:rFonts w:ascii="arial" w:cs="arial" w:eastAsia="arial" w:hAnsi="arial"/>
        </w:rPr>
        <w:t xml:space="preserve">Domestic</w:t>
      </w:r>
    </w:p>
    <w:p>
      <w:r/>
    </w:p>
    <w:p>
      <w:r>
        <w:rPr>
          <w:b w:val="false"/>
          <w:bCs w:val="false"/>
          <w:sz w:val="24"/>
          <w:szCs w:val="24"/>
          <w:rFonts w:ascii="arial" w:cs="arial" w:eastAsia="arial" w:hAnsi="arial"/>
        </w:rPr>
        <w:t xml:space="preserve">	There were no significant developments in the domestic scene</w:t>
      </w:r>
    </w:p>
    <w:p>
      <w:pPr>
        <w:jc w:val="both"/>
      </w:pPr>
      <w:r>
        <w:rPr>
          <w:sz w:val="24"/>
          <w:szCs w:val="24"/>
          <w:rFonts w:ascii="arial" w:cs="arial" w:eastAsia="arial" w:hAnsi="arial"/>
        </w:rPr>
      </w:r>
    </w:p>
    <w:p>
      <w:r/>
    </w:p>
    <w:p>
      <w:r>
        <w:t xml:space="preserve">            </w:t>
      </w:r>
      <w:r>
        <w:rPr>
          <w:u w:val="single"/>
          <w:sz w:val="24"/>
          <w:szCs w:val="24"/>
          <w:rFonts w:ascii="arial" w:cs="arial" w:eastAsia="arial" w:hAnsi="arial"/>
        </w:rPr>
        <w:t xml:space="preserve">Foreign</w:t>
      </w:r>
    </w:p>
    <w:p>
      <w:r/>
    </w:p>
    <w:p>
      <w:r>
        <w:rPr>
          <w:b/>
          <w:bCs/>
          <w:sz w:val="24"/>
          <w:szCs w:val="24"/>
          <w:rFonts w:ascii="arial" w:cs="arial" w:eastAsia="arial" w:hAnsi="arial"/>
        </w:rPr>
        <w:t xml:space="preserve">	Facebook Testing Default End-to-End Encryption and Encrypted Backups in Messenger</w:t>
      </w:r>
    </w:p>
    <w:p>
      <w:r/>
    </w:p>
    <w:p>
      <w:pPr>
        <w:jc w:val="both"/>
      </w:pPr>
      <w:r>
        <w:rPr>
          <w:sz w:val="24"/>
          <w:szCs w:val="24"/>
          <w:rFonts w:ascii="arial" w:cs="arial" w:eastAsia="arial" w:hAnsi="arial"/>
        </w:rPr>
        <w:t xml:space="preserve">	Social media company Meta said it will begin testing end-to-end encryption (E2EE) on its Messenger platform this week for select users as the default option, as the company continues to slowly add security layers to its various chat services.  "If you're in the test group, some of your most frequent chats may be automatically end-to-end encrypted, which means you won't have to opt in to the feature," Sara Su, product management director of Messenger Trust, said.  The incremental development comes a year after it turned on E2EE for audio and video calls on the messaging service as well as for one-on-one chats in Instagram, and enabled encrypted chat backups for WhatsApp on Android and iOS.</w:t>
      </w:r>
    </w:p>
    <w:p>
      <w:r/>
    </w:p>
    <w:tbl>
      <w:tblPr>
        <w:tblW w:type="pct" w:w="100%"/>
        <w:tblBorders>
          <w:top w:val="thick" w:color="FF00FF" w:sz="10"/>
          <w:left w:val="none" w:color="FF00FF" w:sz="3"/>
          <w:bottom w:val="thick" w:color="FF00FF" w:sz="10"/>
          <w:right w:val="none" w:color="FF00FF" w:sz="3"/>
          <w:insideH w:val="single" w:color="auto" w:sz="4"/>
          <w:insideV w:val="single" w:color="auto" w:sz="4"/>
        </w:tblBorders>
      </w:tblPr>
      <w:tblGrid>
        <w:gridCol w:w="100"/>
      </w:tblGrid>
      <w:tr>
        <w:tc>
          <w:tcPr>
            <w:tcMar>
              <w:left w:type="dxa" w:w="115"/>
              <w:right w:type="dxa" w:w="115"/>
            </w:tcMar>
          </w:tcPr>
          <w:p>
            <w:pPr>
              <w:jc w:val="left"/>
            </w:pPr>
            <w:r>
              <w:rPr>
                <w:b/>
                <w:bCs/>
                <w:color w:val="7030A0"/>
                <w:sz w:val="24"/>
                <w:szCs w:val="24"/>
                <w:rFonts w:ascii="Arial" w:cs="Arial" w:eastAsia="Arial" w:hAnsi="Arial"/>
              </w:rPr>
              <w:t xml:space="preserve">Assessments</w:t>
            </w:r>
          </w:p>
        </w:tc>
      </w:tr>
    </w:tbl>
    <w:p>
      <w:r/>
    </w:p>
    <w:p>
      <w:pPr>
        <w:jc w:val="both"/>
      </w:pPr>
      <w:r>
        <w:rPr>
          <w:sz w:val="24"/>
          <w:szCs w:val="24"/>
          <w:rFonts w:ascii="arial" w:cs="arial" w:eastAsia="arial" w:hAnsi="arial"/>
        </w:rPr>
        <w:t xml:space="preserve">	The company, which is facing significant blowback, has since sought to emphasize that the "warrants did not mention abortion at all" and that "police were at that time investigating the alleged illegal burning and burial of a stillborn infant."  The encryption barriers have also been a point of contention with governments who say the system hinders their ability to counter serious crime like child sexual abuse harms.</w:t>
      </w:r>
      <w:r>
        <w:rPr>
          <w:sz w:val="24"/>
          <w:szCs w:val="24"/>
          <w:rFonts w:ascii="arial" w:cs="arial" w:eastAsia="arial" w:hAnsi="arial"/>
        </w:rPr>
      </w:r>
    </w:p>
    <w:p>
      <w:r/>
    </w:p>
    <w:p>
      <w:pPr>
        <w:jc w:val="right"/>
      </w:pPr>
      <w:r>
        <w:rPr>
          <w:b/>
          <w:bCs/>
          <w:sz w:val="24"/>
          <w:szCs w:val="24"/>
          <w:rFonts w:ascii="arial" w:cs="arial" w:eastAsia="arial" w:hAnsi="arial"/>
        </w:rPr>
        <w:t xml:space="preserve">-   ESPAÑOLA   -</w:t>
      </w:r>
    </w:p>
    <w:sectPr>
      <w:headerReference w:type="default" r:id="rId6"/>
      <w:footerReference w:type="default" r:id="rId7"/>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rPr>
        <w:color w:val="7030A0"/>
        <w:sz w:val="22"/>
        <w:szCs w:val="22"/>
        <w:caps/>
        <w:rFonts w:ascii="calibri" w:cs="calibri" w:eastAsia="calibri" w:hAnsi="calibri"/>
      </w:rPr>
      <w:t xml:space="preserve">TIG-DISU 151200H August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smaz5ihfactd2ugr8e5j7.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DISU</dc:title>
  <dc:creator>Raph</dc:creator>
  <dc:description>disu</dc:description>
  <cp:lastModifiedBy>Un-named</cp:lastModifiedBy>
  <cp:revision>1</cp:revision>
  <dcterms:created xsi:type="dcterms:W3CDTF">2022-08-15T01:54:14.445Z</dcterms:created>
  <dcterms:modified xsi:type="dcterms:W3CDTF">2022-08-15T01:54:14.445Z</dcterms:modified>
</cp:coreProperties>
</file>

<file path=docProps/custom.xml><?xml version="1.0" encoding="utf-8"?>
<Properties xmlns="http://schemas.openxmlformats.org/officeDocument/2006/custom-properties" xmlns:vt="http://schemas.openxmlformats.org/officeDocument/2006/docPropsVTypes"/>
</file>