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2164.58129882812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Genre et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01904296875" w:line="240" w:lineRule="auto"/>
        <w:ind w:left="5.699996948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04/02/21 -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9.020004272460938" w:right="-5.32958984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départ : pourquoi le travail domestique n’est pas rémunéré ? Quels sont les  obstacles à sa rémunération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9.580078125" w:right="-5.224609375" w:firstLine="10.1199340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travail est ‘implicitement’ d’abord compris comme le travail dans la sphère dite  ‘productive’ ou ‘non-domestique’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1.56494140625" w:lineRule="auto"/>
        <w:ind w:left="11.9000244140625" w:right="-5.46142578125" w:firstLine="6.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domestique n’est pas aisément vu comme travail car il est ds groupe social particulier :  la famille. La famille = lieu privilégié des relations affectives.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Pourtant, le travail domestique est bien  un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Suppose effort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Consomme temps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Nécessite compétences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0721244812" w:lineRule="auto"/>
        <w:ind w:left="254.30007934570312" w:right="911.582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des résultats (activités de transformation de produit, service à la personne…)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Ampute le temps des acteurs qu’ils pourraient consacrer à activités rémunérées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personnes qui en bénéficient économisent du temps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01171875" w:line="235.0744342803955" w:lineRule="auto"/>
        <w:ind w:left="7.9199981689453125" w:right="-5.3356933593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0"/>
          <w:smallCaps w:val="0"/>
          <w:strike w:val="0"/>
          <w:color w:val="000000"/>
          <w:sz w:val="22"/>
          <w:szCs w:val="22"/>
          <w:u w:val="none"/>
          <w:shd w:fill="c8ff7e" w:val="clear"/>
          <w:vertAlign w:val="baseline"/>
          <w:rtl w:val="0"/>
        </w:rPr>
        <w:t xml:space="preserve"> partir des 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ensemble de chercheuses remettent en cause l’idée que l’étude du travail doit  se limiter au travail rémunéré ou au travail dit ‘productif’. Ces recherchent insistent sur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 division sexuée ou sexuelle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travail « reproductif’ (dominante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6279277801514" w:lineRule="auto"/>
        <w:ind w:left="18.6199951171875" w:right="-5.3173828125" w:firstLine="235.8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reproductif, reproduire la force de travail) et travail « productif » à dominante masculine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séparation entre les travaux des hommes et les travaux des femmes s’ajoute un principe  hiérarchique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société prédomine l’idée que les travaux des hommes ‘valent’ plus (et  sont donc mieux reconnus socialement + économiquement) que les travaux des femmes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061279296875" w:line="240" w:lineRule="auto"/>
        <w:ind w:left="739.81994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Définir le genre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20.240020751953125" w:right="-5.32226562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genre est développée à partir d’un courant de recherches apparu dans les </w:t>
      </w:r>
      <w:r w:rsidDel="00000000" w:rsidR="00000000" w:rsidRPr="00000000">
        <w:rPr>
          <w:rFonts w:ascii="Helvetica Neue" w:cs="Helvetica Neue" w:eastAsia="Helvetica Neue" w:hAnsi="Helvetica Neue"/>
          <w:b w:val="0"/>
          <w:i w:val="0"/>
          <w:smallCaps w:val="0"/>
          <w:strike w:val="0"/>
          <w:color w:val="000000"/>
          <w:sz w:val="22"/>
          <w:szCs w:val="22"/>
          <w:u w:val="none"/>
          <w:shd w:fill="c8ff7e" w:val="clear"/>
          <w:vertAlign w:val="baseline"/>
          <w:rtl w:val="0"/>
        </w:rPr>
        <w:t xml:space="preserve">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8ff7e" w:val="clear"/>
          <w:vertAlign w:val="baseline"/>
          <w:rtl w:val="0"/>
        </w:rPr>
        <w:t xml:space="preserve">1960-1970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84375" w:line="240" w:lineRule="auto"/>
        <w:ind w:left="18.2600402832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comme (4 caractéristiques)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0078125" w:line="218.09454917907715" w:lineRule="auto"/>
        <w:ind w:left="727.9200744628906" w:right="-5.401611328125" w:hanging="349.42001342773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féminin et le masculin sont produits (au moins en partie) de la  société. Le genre permet de nommer les distinctions et inégalités sociales entre femmes et  hommes en les distinguant des différences biologiques. Les ‘rôles’ et ‘qualités’ féminines  et masculines sont arbitraires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6982421875" w:line="218.0946922302246" w:lineRule="auto"/>
        <w:ind w:left="727.9200744628906" w:right="-5.6005859375" w:hanging="362.0201110839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relationnel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genre est construit comme « bi-catégorisation » du social, par un  système d’opposition binaires autour du couple « féminin/masculin » (structure  symbolique). Il met en relation et oppose deux classes / groupes d’individus (femmes et  hommes) en assignant normativement chaque groupe à des tâches différenciées, à un  répertoire expressif et à un champ des possibles (trajectoires sociales différenciées).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972900390625" w:line="218.09454917907715" w:lineRule="auto"/>
        <w:ind w:left="729.0200805664062" w:right="-5.401611328125" w:hanging="362.1200561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instauré est hiérarchique et inégalitaire. Il légitime et  entretient des inégalités + construit des rapports de pouvoir entre hommes/femmes. Le  groupe des femmes a donc moins accès aux ressources matérielles, une dépendance vis  à vis des hommes, une moindre valorisation symbolique et un moindre statut social.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789794921875" w:line="218.09464931488037" w:lineRule="auto"/>
        <w:ind w:left="729.0200805664062" w:right="-5.4443359375" w:hanging="362.3200988769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 l’intersection d’autres rapports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notion d’intersectionnalité (Crenshaw en  1994) propose de penser l’articulation, la mise en jeu conjointe ou successive de différents  rapports de pouvoir producteurs d’inégalités. Les rapports de genre peuvent par exemple  être articulés aux rapports de classe et aux rapports ethniques.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04541015625" w:line="227.18181610107422" w:lineRule="auto"/>
        <w:ind w:left="6.15997314453125" w:right="-5.322265625" w:firstLine="12.1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est donc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système de bicatégorisation hiérarchise entre les sexues (hommes/ femmes) et entre les valeurs et représentations qui leur sont associées (masculin/féminin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25116062164307" w:lineRule="auto"/>
        <w:ind w:left="9.020004272460938" w:right="-5.286865234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dit bien ‘le genre’ et non ‘les genres’, le genre est un rapport de pouvoir et pas une identité  personnelle dans cette analyse.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L’adjectif « genré » s’est progressivement imposé dans les études  de genre. On ne peut pourtant parler de statistiques « genrées » quand un tableau présente les  hommes et les femmes : on parle dans ce cas de la « variable de sexe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9853515625" w:line="218.09454917907715" w:lineRule="auto"/>
        <w:ind w:left="9.020004272460938" w:right="-5.325927734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genre n’est pas une variable.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sexe constitue une variable au sens où il permet de tester  l’existence de variations entre le groupe homme et femmes, le genre est un concept permettant  d’expliquer et de comprendre ses variations.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3984375" w:line="218.09454917907715" w:lineRule="auto"/>
        <w:ind w:left="3.7400054931640625" w:right="-5.418701171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Patriarcat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terme formé en grande partie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Christine 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désigne avec ce terme les  fondements (notamment éco) du système social d’infériorisation des femmes. Cette notion  s’appuie sur l’exploitation par le mari du travail domestique gratuit de la femme. Ce concept régi  le système de genre chez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18.09454917907715" w:lineRule="auto"/>
        <w:ind w:left="16.279983520507812" w:right="-5.244140625" w:hanging="7.0399475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Sexage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terme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Colette Guillaumin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fait référence au modèle de l’esclavage et renvoie à  l’exploitation économique ainsi qu’à l’appropriation des femmes (du corps) par les hommes.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749.7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femmes font partie du courant du féminisme matérialisme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454917907715" w:lineRule="auto"/>
        <w:ind w:left="14.520034790039062" w:right="-5.41748046875" w:hanging="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Goffman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par exemple que la séparation des toilettes femmes/hommes est un moyen de  reproduire la différence des sexes. Il y a la mise en place structurelle dans l’espace public d’une  imposition quotidienne d’une catégorisation.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8623046875" w:line="218.0945348739624" w:lineRule="auto"/>
        <w:ind w:left="3.7400054931640625" w:right="-5.3759765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Balance différentielle des sexes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concept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Héritier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cherche à  montrer la récurrence et l’universalité de la hiérarchisation et différenciation des sexes. À partir de  différents exemples, elle théorise l’existence de cette balance différentielle, non seulement les  sexes sont systématiquement différenciés à travers des catégories binaires mais de plus le  féminin est systématiquement infériorisé par rapport au masculin.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198974609375" w:line="240" w:lineRule="auto"/>
        <w:ind w:left="719.90005493164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Analyser le travail au prisme du genre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39990234375" w:line="218.09454917907715" w:lineRule="auto"/>
        <w:ind w:left="9.020004272460938" w:right="-5.4174804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s’agit de questionner des frontières, notamment entre les activités assignées aux femmes et  celles assignées aux hommes.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9.240036010742188" w:right="-5.241699218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perspective de genre aide à saisir combien certaines frontières « construites socialement » —&gt;  SUITE AU PROCHAIN COURS</w:t>
      </w:r>
    </w:p>
    <w:sectPr>
      <w:pgSz w:h="16820" w:w="11900" w:orient="portrait"/>
      <w:pgMar w:bottom="1286.4094543457031" w:top="700.462646484375" w:left="1132.7583312988281" w:right="1072.419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