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8E" w:rsidRDefault="00E96910" w:rsidP="009459A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F41C46">
        <w:rPr>
          <w:rFonts w:ascii="Arial" w:hAnsi="Arial" w:cs="Arial"/>
          <w:b/>
          <w:bCs/>
          <w:i/>
          <w:iCs/>
          <w:sz w:val="24"/>
          <w:szCs w:val="24"/>
        </w:rPr>
        <w:t>DESCRIÇÃO</w:t>
      </w:r>
      <w:r w:rsidR="0027454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F41C46">
        <w:rPr>
          <w:rFonts w:ascii="Arial" w:hAnsi="Arial" w:cs="Arial"/>
          <w:b/>
          <w:bCs/>
          <w:i/>
          <w:iCs/>
          <w:sz w:val="24"/>
          <w:szCs w:val="24"/>
        </w:rPr>
        <w:t xml:space="preserve">PRELIMINAR </w:t>
      </w:r>
      <w:r w:rsidR="00B67101">
        <w:rPr>
          <w:rFonts w:ascii="Arial" w:hAnsi="Arial" w:cs="Arial"/>
          <w:b/>
          <w:bCs/>
          <w:i/>
          <w:iCs/>
          <w:sz w:val="24"/>
          <w:szCs w:val="24"/>
        </w:rPr>
        <w:t>DO</w:t>
      </w:r>
      <w:r w:rsidRPr="00F41C46">
        <w:rPr>
          <w:rFonts w:ascii="Arial" w:hAnsi="Arial" w:cs="Arial"/>
          <w:b/>
          <w:bCs/>
          <w:i/>
          <w:iCs/>
          <w:sz w:val="24"/>
          <w:szCs w:val="24"/>
        </w:rPr>
        <w:t xml:space="preserve"> SISTEMA</w:t>
      </w:r>
    </w:p>
    <w:p w:rsidR="00E96910" w:rsidRPr="00F41C46" w:rsidRDefault="00D36998" w:rsidP="009459AA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DA04AF">
        <w:rPr>
          <w:rFonts w:ascii="Arial" w:hAnsi="Arial" w:cs="Arial"/>
          <w:b/>
          <w:bCs/>
          <w:i/>
          <w:iCs/>
          <w:sz w:val="24"/>
          <w:szCs w:val="24"/>
        </w:rPr>
        <w:t>asy</w:t>
      </w:r>
      <w:proofErr w:type="spellEnd"/>
      <w:r w:rsidR="00DF24EA">
        <w:rPr>
          <w:rFonts w:ascii="Arial" w:hAnsi="Arial" w:cs="Arial"/>
          <w:b/>
          <w:bCs/>
          <w:i/>
          <w:iCs/>
          <w:sz w:val="24"/>
          <w:szCs w:val="24"/>
        </w:rPr>
        <w:t>-</w:t>
      </w:r>
      <w:r w:rsidR="00DA04AF">
        <w:rPr>
          <w:rFonts w:ascii="Arial" w:hAnsi="Arial" w:cs="Arial"/>
          <w:b/>
          <w:bCs/>
          <w:i/>
          <w:iCs/>
          <w:sz w:val="24"/>
          <w:szCs w:val="24"/>
        </w:rPr>
        <w:t>RPG</w:t>
      </w:r>
    </w:p>
    <w:p w:rsidR="00E96910" w:rsidRPr="00F41C46" w:rsidRDefault="00E96910" w:rsidP="009459AA">
      <w:pPr>
        <w:pStyle w:val="Ttulo1"/>
        <w:jc w:val="both"/>
      </w:pPr>
      <w:r w:rsidRPr="00F41C46">
        <w:t xml:space="preserve">Descrição do </w:t>
      </w:r>
      <w:r w:rsidR="009C0E33">
        <w:t>Tema</w:t>
      </w:r>
    </w:p>
    <w:p w:rsidR="00E96910" w:rsidRDefault="00DF24EA" w:rsidP="009459AA">
      <w:pPr>
        <w:jc w:val="both"/>
      </w:pPr>
      <w:r>
        <w:t xml:space="preserve">O </w:t>
      </w:r>
      <w:proofErr w:type="spellStart"/>
      <w:r w:rsidR="00F91CDE">
        <w:t>E</w:t>
      </w:r>
      <w:r w:rsidR="00DA04AF">
        <w:t>asy</w:t>
      </w:r>
      <w:proofErr w:type="spellEnd"/>
      <w:r>
        <w:t>-</w:t>
      </w:r>
      <w:r w:rsidR="00DA04AF">
        <w:t>RPG</w:t>
      </w:r>
      <w:r>
        <w:t xml:space="preserve"> é uma </w:t>
      </w:r>
      <w:r w:rsidR="00DA04AF">
        <w:t>aplicação</w:t>
      </w:r>
      <w:r>
        <w:t xml:space="preserve"> de auxílio </w:t>
      </w:r>
      <w:r w:rsidR="00DA04AF">
        <w:t>aos jogadores de RPG</w:t>
      </w:r>
      <w:r>
        <w:t>,</w:t>
      </w:r>
      <w:r w:rsidR="00DA04AF">
        <w:t xml:space="preserve"> que</w:t>
      </w:r>
      <w:r>
        <w:t xml:space="preserve"> disponibiliza</w:t>
      </w:r>
      <w:r w:rsidR="00DA04AF">
        <w:t xml:space="preserve"> características de personagens, equipamentos e itens como também informações sobre os desafios à serem enfrentados pelos jogadores, tendo como </w:t>
      </w:r>
      <w:r>
        <w:t xml:space="preserve">finalidade </w:t>
      </w:r>
      <w:r w:rsidR="00DA04AF">
        <w:t>melhorar a comunicação e a informação transmitida aos participantes, entregando ferramentas variadas para o jogo sem a necessidade de estar presente em um local específico</w:t>
      </w:r>
      <w:r w:rsidR="009C0E33">
        <w:t xml:space="preserve">. </w:t>
      </w:r>
      <w:r>
        <w:t xml:space="preserve">Concentra-se na área de </w:t>
      </w:r>
      <w:r w:rsidR="00DA04AF">
        <w:t>Jogos</w:t>
      </w:r>
      <w:r>
        <w:t>.</w:t>
      </w:r>
    </w:p>
    <w:p w:rsidR="00E96910" w:rsidRDefault="00E96910" w:rsidP="009459AA">
      <w:pPr>
        <w:pStyle w:val="Ttulo1"/>
        <w:jc w:val="both"/>
      </w:pPr>
      <w:r w:rsidRPr="00F41C46">
        <w:rPr>
          <w:rFonts w:ascii="Arial" w:hAnsi="Arial" w:cs="Arial"/>
          <w:sz w:val="24"/>
          <w:szCs w:val="24"/>
        </w:rPr>
        <w:t xml:space="preserve"> </w:t>
      </w:r>
      <w:r w:rsidRPr="00F41C46">
        <w:t>Objetivo</w:t>
      </w:r>
      <w:r w:rsidR="009C0E33">
        <w:t>s e Benefícios da Solução Proposta</w:t>
      </w:r>
    </w:p>
    <w:p w:rsidR="00B50DF5" w:rsidRDefault="001831F1" w:rsidP="009459AA">
      <w:pPr>
        <w:jc w:val="both"/>
      </w:pPr>
      <w:r>
        <w:t xml:space="preserve">A </w:t>
      </w:r>
      <w:r w:rsidR="008E44C5">
        <w:t xml:space="preserve">aplicação tem por objetivo </w:t>
      </w:r>
      <w:r>
        <w:t xml:space="preserve">tornar o processo de </w:t>
      </w:r>
      <w:r w:rsidR="008E44C5">
        <w:t>um jogo de RPG</w:t>
      </w:r>
      <w:r>
        <w:t xml:space="preserve"> mais dinâmico, permitindo o </w:t>
      </w:r>
      <w:r w:rsidR="0049372C">
        <w:t>carregamento</w:t>
      </w:r>
      <w:r>
        <w:t xml:space="preserve"> de </w:t>
      </w:r>
      <w:r w:rsidR="008E44C5">
        <w:t>relatórios sobre personagens com estatísticas dadas sobre suas características e equipamentos, auxiliando na abstração de um cenário de combate</w:t>
      </w:r>
      <w:r>
        <w:t xml:space="preserve">, </w:t>
      </w:r>
      <w:r w:rsidR="008E44C5">
        <w:t xml:space="preserve">possibilitando que os enredos sejam inseridos e acessados facilmente pelo narrador da história, </w:t>
      </w:r>
      <w:r w:rsidR="00B50DF5">
        <w:t xml:space="preserve">disponibilizando </w:t>
      </w:r>
      <w:r w:rsidR="008E44C5">
        <w:t>ferramentas gráficas como dados de variados lados</w:t>
      </w:r>
      <w:r w:rsidR="00B50DF5">
        <w:t xml:space="preserve"> e gráficos sobre personagens</w:t>
      </w:r>
      <w:r>
        <w:t xml:space="preserve">. </w:t>
      </w:r>
      <w:r w:rsidR="0049372C">
        <w:t xml:space="preserve">Assim, </w:t>
      </w:r>
      <w:r w:rsidR="00B50DF5">
        <w:t>os jogadores</w:t>
      </w:r>
      <w:r w:rsidR="0049372C">
        <w:t xml:space="preserve"> poderão se beneficiar com um formato aperfeiçoado </w:t>
      </w:r>
      <w:r w:rsidR="00B50DF5">
        <w:t>de jogos RPG e informações mais rápidas e precisas</w:t>
      </w:r>
      <w:r w:rsidR="0049372C">
        <w:t>.</w:t>
      </w:r>
      <w:r w:rsidR="001B6C31">
        <w:t xml:space="preserve"> </w:t>
      </w:r>
      <w:r w:rsidR="00D36998">
        <w:t>Alguns dos benefícios são</w:t>
      </w:r>
      <w:r w:rsidR="00F91CDE">
        <w:t xml:space="preserve">: </w:t>
      </w:r>
    </w:p>
    <w:p w:rsidR="00B50DF5" w:rsidRDefault="00B50DF5" w:rsidP="009459AA">
      <w:pPr>
        <w:pStyle w:val="PargrafodaLista"/>
        <w:numPr>
          <w:ilvl w:val="0"/>
          <w:numId w:val="7"/>
        </w:numPr>
        <w:jc w:val="both"/>
      </w:pPr>
      <w:r>
        <w:t>F</w:t>
      </w:r>
      <w:r w:rsidR="00D36998">
        <w:t xml:space="preserve">acilidade de se </w:t>
      </w:r>
      <w:r>
        <w:t>jogar</w:t>
      </w:r>
      <w:r w:rsidR="00D36998">
        <w:t xml:space="preserve"> </w:t>
      </w:r>
      <w:r>
        <w:t>em</w:t>
      </w:r>
      <w:r w:rsidR="00D36998">
        <w:t xml:space="preserve"> qualquer lugar, uma vez que é possível acessar a </w:t>
      </w:r>
      <w:r>
        <w:t>aplicação via web;</w:t>
      </w:r>
    </w:p>
    <w:p w:rsidR="00E52EBC" w:rsidRDefault="00B50DF5" w:rsidP="009459AA">
      <w:pPr>
        <w:pStyle w:val="PargrafodaLista"/>
        <w:numPr>
          <w:ilvl w:val="0"/>
          <w:numId w:val="7"/>
        </w:numPr>
        <w:jc w:val="both"/>
      </w:pPr>
      <w:r>
        <w:t>Variedade de tipos de equipamentos, itens e inimigos</w:t>
      </w:r>
      <w:r w:rsidR="00F91CDE">
        <w:t xml:space="preserve">, o que tende a gerar </w:t>
      </w:r>
      <w:r>
        <w:t>maior diversidade nas partidas tornando-as mais dinâmicas e</w:t>
      </w:r>
      <w:r w:rsidR="0073165D">
        <w:t xml:space="preserve"> interessant</w:t>
      </w:r>
      <w:r>
        <w:t>e</w:t>
      </w:r>
      <w:r w:rsidR="00C17284">
        <w:t>s</w:t>
      </w:r>
      <w:r>
        <w:t>;</w:t>
      </w:r>
    </w:p>
    <w:p w:rsidR="00B50DF5" w:rsidRDefault="00B50DF5" w:rsidP="009459AA">
      <w:pPr>
        <w:pStyle w:val="PargrafodaLista"/>
        <w:numPr>
          <w:ilvl w:val="0"/>
          <w:numId w:val="7"/>
        </w:numPr>
        <w:jc w:val="both"/>
      </w:pPr>
      <w:r>
        <w:t>Ferramentas de utilidade durante uma partida, melhorando tomadas de decisão e agilizando processos no decorrer do jogo.</w:t>
      </w:r>
    </w:p>
    <w:p w:rsidR="00E96910" w:rsidRPr="00F41C46" w:rsidRDefault="00E96910" w:rsidP="009459AA">
      <w:pPr>
        <w:pStyle w:val="Ttulo1"/>
        <w:jc w:val="both"/>
      </w:pPr>
      <w:r w:rsidRPr="00F41C46">
        <w:t>Cliente</w:t>
      </w:r>
    </w:p>
    <w:p w:rsidR="00E96910" w:rsidRDefault="00DA04AF" w:rsidP="009459AA">
      <w:pPr>
        <w:jc w:val="both"/>
      </w:pPr>
      <w:r>
        <w:t>Jogadores de</w:t>
      </w:r>
      <w:r w:rsidR="008E44C5">
        <w:t xml:space="preserve"> RPG em geral, com uma base de conhecimento sobre RPG pois a utilização pode ser dificultada caso o usuário seja totalmente novo no cenário.</w:t>
      </w:r>
    </w:p>
    <w:p w:rsidR="00E96910" w:rsidRDefault="00B67101" w:rsidP="009459AA">
      <w:pPr>
        <w:pStyle w:val="Ttulo1"/>
        <w:jc w:val="both"/>
      </w:pPr>
      <w:r>
        <w:t>P</w:t>
      </w:r>
      <w:r w:rsidR="00E96910" w:rsidRPr="006516A1">
        <w:t>roponente</w:t>
      </w:r>
      <w:r>
        <w:t>s</w:t>
      </w:r>
      <w:r w:rsidR="00E96910" w:rsidRPr="006516A1">
        <w:t>:</w:t>
      </w:r>
    </w:p>
    <w:p w:rsidR="00165CC5" w:rsidRPr="00165CC5" w:rsidRDefault="00165CC5" w:rsidP="00165CC5">
      <w:r>
        <w:t xml:space="preserve">Alex da Costa Oliveira – RA: </w:t>
      </w:r>
    </w:p>
    <w:p w:rsidR="00165CC5" w:rsidRDefault="00165CC5" w:rsidP="009459AA">
      <w:pPr>
        <w:jc w:val="both"/>
      </w:pPr>
      <w:r>
        <w:t>Mateus Francisco Santiago Silva – RA:</w:t>
      </w:r>
      <w:r w:rsidR="0082417F">
        <w:t xml:space="preserve"> </w:t>
      </w:r>
    </w:p>
    <w:p w:rsidR="00165CC5" w:rsidRDefault="00165CC5" w:rsidP="009459AA">
      <w:pPr>
        <w:jc w:val="both"/>
      </w:pPr>
      <w:r>
        <w:t xml:space="preserve">Pedro Salgado – RA: </w:t>
      </w:r>
    </w:p>
    <w:p w:rsidR="00165CC5" w:rsidRDefault="00165CC5" w:rsidP="009459AA">
      <w:pPr>
        <w:jc w:val="both"/>
      </w:pPr>
      <w:r>
        <w:t>Raphael Ramos de Lima – RA: 21504919</w:t>
      </w:r>
    </w:p>
    <w:p w:rsidR="00E96910" w:rsidRPr="00837750" w:rsidRDefault="00E96910" w:rsidP="009459AA">
      <w:pPr>
        <w:pStyle w:val="Ttulo1"/>
        <w:jc w:val="both"/>
      </w:pPr>
      <w:r w:rsidRPr="00837750">
        <w:t>Data da proposta</w:t>
      </w:r>
    </w:p>
    <w:p w:rsidR="00E96910" w:rsidRDefault="008E44C5" w:rsidP="009459AA">
      <w:pPr>
        <w:jc w:val="both"/>
      </w:pPr>
      <w:r>
        <w:t>17/10/2017</w:t>
      </w:r>
    </w:p>
    <w:p w:rsidR="00D65532" w:rsidRDefault="00D65532" w:rsidP="009459AA">
      <w:pPr>
        <w:pStyle w:val="Ttulo1"/>
        <w:jc w:val="both"/>
      </w:pPr>
      <w:r w:rsidRPr="00D65532">
        <w:t>Principa</w:t>
      </w:r>
      <w:r>
        <w:t>is Legislações</w:t>
      </w:r>
      <w:r w:rsidRPr="00D65532">
        <w:t xml:space="preserve"> </w:t>
      </w:r>
      <w:r w:rsidR="0027454B">
        <w:t xml:space="preserve">ou Normas </w:t>
      </w:r>
      <w:r w:rsidRPr="00D65532">
        <w:t>Relacionada</w:t>
      </w:r>
      <w:r>
        <w:t>s</w:t>
      </w:r>
    </w:p>
    <w:p w:rsidR="00442F48" w:rsidRDefault="00442F48" w:rsidP="009459AA">
      <w:pPr>
        <w:jc w:val="both"/>
      </w:pPr>
    </w:p>
    <w:p w:rsidR="0082417F" w:rsidRDefault="0082417F" w:rsidP="009459AA">
      <w:pPr>
        <w:jc w:val="both"/>
      </w:pPr>
    </w:p>
    <w:p w:rsidR="0082417F" w:rsidRPr="00442F48" w:rsidRDefault="0082417F" w:rsidP="009459AA">
      <w:pPr>
        <w:jc w:val="both"/>
      </w:pPr>
    </w:p>
    <w:p w:rsidR="0086050C" w:rsidRDefault="0086050C" w:rsidP="009459AA">
      <w:pPr>
        <w:pStyle w:val="Ttulo1"/>
        <w:jc w:val="both"/>
      </w:pPr>
      <w:r>
        <w:lastRenderedPageBreak/>
        <w:t>Interação com fornecedores de requisitos</w:t>
      </w:r>
    </w:p>
    <w:p w:rsidR="00442F48" w:rsidRPr="0086050C" w:rsidRDefault="00D55E1B" w:rsidP="009459AA">
      <w:pPr>
        <w:jc w:val="both"/>
      </w:pPr>
      <w:r>
        <w:t>Os métodos para levantamento de requisitos serão</w:t>
      </w:r>
      <w:r w:rsidR="004A555C">
        <w:t xml:space="preserve"> </w:t>
      </w:r>
      <w:proofErr w:type="gramStart"/>
      <w:r w:rsidR="004A555C">
        <w:t>técnicas</w:t>
      </w:r>
      <w:proofErr w:type="gramEnd"/>
      <w:r w:rsidR="004A555C">
        <w:t xml:space="preserve"> dentro dos campos de observação e analítico.</w:t>
      </w:r>
      <w:r>
        <w:t xml:space="preserve"> </w:t>
      </w:r>
      <w:r w:rsidR="004A555C">
        <w:t xml:space="preserve">Tais técnicas serão aplicadas </w:t>
      </w:r>
      <w:r w:rsidR="00442F48">
        <w:t>em livros sobre RPG tais como D&amp;D (Edição 3 ,4 e 5)</w:t>
      </w:r>
      <w:r w:rsidR="004A555C">
        <w:t xml:space="preserve">, </w:t>
      </w:r>
      <w:bookmarkStart w:id="0" w:name="_GoBack"/>
      <w:bookmarkEnd w:id="0"/>
      <w:r w:rsidR="004A555C">
        <w:t>buscando-se informações com</w:t>
      </w:r>
      <w:r w:rsidR="00442F48">
        <w:t xml:space="preserve"> jogos relacionado a esse tipo,</w:t>
      </w:r>
      <w:r w:rsidR="004A555C">
        <w:t xml:space="preserve"> </w:t>
      </w:r>
      <w:r w:rsidR="00442F48">
        <w:t>jogadores e</w:t>
      </w:r>
      <w:r w:rsidR="004A555C">
        <w:t xml:space="preserve"> </w:t>
      </w:r>
      <w:r w:rsidR="00442F48">
        <w:t>Narradores de RPG através de conversas, análises</w:t>
      </w:r>
      <w:r w:rsidR="004A555C">
        <w:t xml:space="preserve"> e reuniões (por exemplo), a fim de obter informações importantes de um </w:t>
      </w:r>
      <w:r w:rsidR="00442F48">
        <w:t>ambiente de jogo</w:t>
      </w:r>
      <w:r w:rsidR="004A555C">
        <w:t xml:space="preserve">. Além disso, serão analisadas </w:t>
      </w:r>
      <w:r>
        <w:t>soluções similares</w:t>
      </w:r>
      <w:r w:rsidR="004A555C">
        <w:t>, que poderão</w:t>
      </w:r>
      <w:r>
        <w:t xml:space="preserve"> fornecer </w:t>
      </w:r>
      <w:r w:rsidR="00442F48">
        <w:t>bases para o desenvolvimento da aplicação</w:t>
      </w:r>
      <w:r>
        <w:t xml:space="preserve"> e aperfeiçoamento de suas funcionalidades.</w:t>
      </w:r>
    </w:p>
    <w:p w:rsidR="009C0E33" w:rsidRDefault="009C0E33" w:rsidP="009459AA">
      <w:pPr>
        <w:pStyle w:val="Ttulo1"/>
        <w:jc w:val="both"/>
      </w:pPr>
      <w:r>
        <w:t xml:space="preserve">Soluções Similares </w:t>
      </w:r>
    </w:p>
    <w:p w:rsidR="00C83A1A" w:rsidRDefault="00C83A1A" w:rsidP="009459AA">
      <w:pPr>
        <w:jc w:val="both"/>
        <w:rPr>
          <w:lang w:val="en-US"/>
        </w:rPr>
      </w:pPr>
      <w:r w:rsidRPr="00C537BD">
        <w:rPr>
          <w:lang w:val="en-US"/>
        </w:rPr>
        <w:t xml:space="preserve">Campus Online – </w:t>
      </w:r>
      <w:proofErr w:type="spellStart"/>
      <w:r w:rsidRPr="00C537BD">
        <w:rPr>
          <w:lang w:val="en-US"/>
        </w:rPr>
        <w:t>UniCEUB</w:t>
      </w:r>
      <w:proofErr w:type="spellEnd"/>
      <w:r w:rsidRPr="00C537BD">
        <w:rPr>
          <w:lang w:val="en-US"/>
        </w:rPr>
        <w:t xml:space="preserve">: </w:t>
      </w:r>
      <w:hyperlink r:id="rId10" w:history="1">
        <w:r w:rsidRPr="00C537BD">
          <w:rPr>
            <w:rStyle w:val="Hyperlink"/>
            <w:lang w:val="en-US"/>
          </w:rPr>
          <w:t>https://www.campusonline1.ead.uniceub.br</w:t>
        </w:r>
      </w:hyperlink>
    </w:p>
    <w:p w:rsidR="00DB4FF9" w:rsidRPr="00E37BC8" w:rsidRDefault="00DB4FF9" w:rsidP="009459AA">
      <w:pPr>
        <w:jc w:val="both"/>
      </w:pPr>
      <w:r w:rsidRPr="00E37BC8">
        <w:t xml:space="preserve">Estrutura robusta de </w:t>
      </w:r>
      <w:proofErr w:type="spellStart"/>
      <w:r w:rsidRPr="00E37BC8">
        <w:t>EaD</w:t>
      </w:r>
      <w:proofErr w:type="spellEnd"/>
      <w:r w:rsidRPr="00E37BC8">
        <w:t xml:space="preserve">, baseada em </w:t>
      </w:r>
      <w:proofErr w:type="spellStart"/>
      <w:r w:rsidRPr="00E37BC8">
        <w:t>Moodle</w:t>
      </w:r>
      <w:proofErr w:type="spellEnd"/>
      <w:r w:rsidRPr="00E37BC8">
        <w:t xml:space="preserve"> e que </w:t>
      </w:r>
      <w:r w:rsidR="009D57CE" w:rsidRPr="00E37BC8">
        <w:t>comporta cursos inteiros à distância em sua estrutura. Difere-se do E-Streaming pelos formatos de questão trazidos pela ferramenta e por sua abrangência. O E-Streaming aborda um escopo menor.</w:t>
      </w:r>
    </w:p>
    <w:p w:rsidR="00A67CEC" w:rsidRPr="00E37BC8" w:rsidRDefault="00A67CEC" w:rsidP="009459AA">
      <w:pPr>
        <w:jc w:val="both"/>
      </w:pPr>
    </w:p>
    <w:p w:rsidR="00DB658B" w:rsidRDefault="00DB658B" w:rsidP="009459AA">
      <w:pPr>
        <w:jc w:val="both"/>
        <w:rPr>
          <w:rStyle w:val="Hyperlink"/>
        </w:rPr>
      </w:pPr>
      <w:proofErr w:type="spellStart"/>
      <w:r>
        <w:t>Eduflix</w:t>
      </w:r>
      <w:proofErr w:type="spellEnd"/>
      <w:r>
        <w:t xml:space="preserve"> Itália: </w:t>
      </w:r>
      <w:hyperlink r:id="rId11" w:history="1">
        <w:r w:rsidRPr="00DB30BB">
          <w:rPr>
            <w:rStyle w:val="Hyperlink"/>
          </w:rPr>
          <w:t>https://www.eduflix.it</w:t>
        </w:r>
      </w:hyperlink>
    </w:p>
    <w:p w:rsidR="00512C44" w:rsidRDefault="00512C44" w:rsidP="009459AA">
      <w:pPr>
        <w:jc w:val="both"/>
      </w:pPr>
      <w:r>
        <w:t>Plataforma de streaming d</w:t>
      </w:r>
      <w:r w:rsidR="00EC4B92">
        <w:t xml:space="preserve">e vídeos, semelhante ao </w:t>
      </w:r>
      <w:proofErr w:type="spellStart"/>
      <w:r w:rsidR="00EC4B92">
        <w:t>Netflix</w:t>
      </w:r>
      <w:proofErr w:type="spellEnd"/>
      <w:r w:rsidR="00EC4B92">
        <w:t xml:space="preserve"> - inclusive no modelo de negócios,</w:t>
      </w:r>
      <w:r>
        <w:t xml:space="preserve"> porém dedicada a cultura e educação</w:t>
      </w:r>
      <w:r w:rsidR="00EC4B92">
        <w:t>. Difere-se do E-Streaming por apresentar conteúdo somente em formato de vídeo e não trazer exercícios vinculados às mídias.</w:t>
      </w:r>
    </w:p>
    <w:p w:rsidR="00DB658B" w:rsidRDefault="00DB658B" w:rsidP="009459AA">
      <w:pPr>
        <w:jc w:val="both"/>
        <w:rPr>
          <w:rStyle w:val="Hyperlink"/>
          <w:lang w:val="en-US"/>
        </w:rPr>
      </w:pPr>
      <w:r w:rsidRPr="00DB658B">
        <w:rPr>
          <w:lang w:val="en-US"/>
        </w:rPr>
        <w:t xml:space="preserve">Moodle: </w:t>
      </w:r>
      <w:hyperlink r:id="rId12" w:history="1">
        <w:r w:rsidRPr="00DB30BB">
          <w:rPr>
            <w:rStyle w:val="Hyperlink"/>
            <w:lang w:val="en-US"/>
          </w:rPr>
          <w:t>https://moodle.org/?lang=pt_br</w:t>
        </w:r>
      </w:hyperlink>
    </w:p>
    <w:p w:rsidR="00512C44" w:rsidRDefault="00A67CEC" w:rsidP="009459AA">
      <w:pPr>
        <w:jc w:val="both"/>
        <w:rPr>
          <w:lang w:val="en-US"/>
        </w:rPr>
      </w:pPr>
      <w:r w:rsidRPr="00E37BC8">
        <w:t xml:space="preserve">Software livre de apoio a aprendizagem, executado em ambiente virtual e altamente </w:t>
      </w:r>
      <w:proofErr w:type="spellStart"/>
      <w:r w:rsidRPr="00E37BC8">
        <w:t>customizável</w:t>
      </w:r>
      <w:proofErr w:type="spellEnd"/>
      <w:r w:rsidRPr="00E37BC8">
        <w:t xml:space="preserve">. É a maior ferramenta de ensino a distância utilizada no mundo. </w:t>
      </w:r>
      <w:r w:rsidR="00E1030A" w:rsidRPr="00E37BC8">
        <w:t>Difere-se da ferramenta proposta por abranger um universo de possibilidades muito superior, que comporta avaliações, chat, diálogos</w:t>
      </w:r>
      <w:r w:rsidR="00CC1730" w:rsidRPr="00E37BC8">
        <w:t>, fóruns, referendos, etc.</w:t>
      </w:r>
      <w:r w:rsidR="001910FB" w:rsidRPr="00E37BC8">
        <w:t xml:space="preserve"> </w:t>
      </w:r>
      <w:r w:rsidR="001910FB">
        <w:rPr>
          <w:lang w:val="en-US"/>
        </w:rPr>
        <w:t xml:space="preserve">O </w:t>
      </w:r>
      <w:proofErr w:type="spellStart"/>
      <w:r w:rsidR="001910FB">
        <w:rPr>
          <w:lang w:val="en-US"/>
        </w:rPr>
        <w:t>escopo</w:t>
      </w:r>
      <w:proofErr w:type="spellEnd"/>
      <w:r w:rsidR="001910FB">
        <w:rPr>
          <w:lang w:val="en-US"/>
        </w:rPr>
        <w:t xml:space="preserve"> do E-Streaming é </w:t>
      </w:r>
      <w:proofErr w:type="spellStart"/>
      <w:r w:rsidR="001910FB">
        <w:rPr>
          <w:lang w:val="en-US"/>
        </w:rPr>
        <w:t>reduzido</w:t>
      </w:r>
      <w:proofErr w:type="spellEnd"/>
      <w:r w:rsidR="001910FB">
        <w:rPr>
          <w:lang w:val="en-US"/>
        </w:rPr>
        <w:t>.</w:t>
      </w:r>
    </w:p>
    <w:p w:rsidR="00E1030A" w:rsidRDefault="00E1030A" w:rsidP="009459AA">
      <w:pPr>
        <w:jc w:val="both"/>
        <w:rPr>
          <w:lang w:val="en-US"/>
        </w:rPr>
      </w:pPr>
    </w:p>
    <w:p w:rsidR="0050424E" w:rsidRPr="00E37BC8" w:rsidRDefault="00DB658B" w:rsidP="009459AA">
      <w:pPr>
        <w:jc w:val="both"/>
        <w:rPr>
          <w:rStyle w:val="Hyperlink"/>
        </w:rPr>
      </w:pPr>
      <w:proofErr w:type="spellStart"/>
      <w:r w:rsidRPr="00E37BC8">
        <w:t>Udacity</w:t>
      </w:r>
      <w:proofErr w:type="spellEnd"/>
      <w:r w:rsidRPr="00E37BC8">
        <w:t xml:space="preserve">: </w:t>
      </w:r>
      <w:hyperlink r:id="rId13" w:history="1">
        <w:r w:rsidRPr="00E37BC8">
          <w:rPr>
            <w:rStyle w:val="Hyperlink"/>
          </w:rPr>
          <w:t>https://br.udacity.com</w:t>
        </w:r>
      </w:hyperlink>
      <w:r w:rsidR="0050424E" w:rsidRPr="00E37BC8">
        <w:rPr>
          <w:rStyle w:val="Hyperlink"/>
        </w:rPr>
        <w:t xml:space="preserve"> </w:t>
      </w:r>
    </w:p>
    <w:p w:rsidR="0050424E" w:rsidRPr="0050424E" w:rsidRDefault="0050424E" w:rsidP="009459AA">
      <w:pPr>
        <w:jc w:val="both"/>
      </w:pPr>
      <w:r w:rsidRPr="0050424E">
        <w:t>Pla</w:t>
      </w:r>
      <w:r>
        <w:t xml:space="preserve">taforma com fins lucrativos que oferece cursos de formação com certificados através do conceito de </w:t>
      </w:r>
      <w:proofErr w:type="spellStart"/>
      <w:r>
        <w:t>Nanodegree</w:t>
      </w:r>
      <w:proofErr w:type="spellEnd"/>
      <w:r>
        <w:t xml:space="preserve"> (ou nano graduação), que consiste de cursos muito bem avaliados, especificamente na área de TI, e que tem grande valor para o mercado. Diferencia-se do E-Streaming por especificar-se na área de TI e fornecer conteúdo em formato de curso, além de não necessariamente estar vinculado </w:t>
      </w:r>
      <w:r w:rsidR="00625473">
        <w:t>a</w:t>
      </w:r>
      <w:r>
        <w:t xml:space="preserve"> instituiç</w:t>
      </w:r>
      <w:r w:rsidR="00625473">
        <w:t>ões</w:t>
      </w:r>
      <w:r>
        <w:t xml:space="preserve"> de ensino superior.</w:t>
      </w:r>
    </w:p>
    <w:p w:rsidR="00A64C00" w:rsidRDefault="00FA28EB" w:rsidP="009459AA">
      <w:pPr>
        <w:pStyle w:val="Ttulo1"/>
        <w:jc w:val="both"/>
      </w:pPr>
      <w:r>
        <w:t xml:space="preserve">Análise de </w:t>
      </w:r>
      <w:r w:rsidR="00257152">
        <w:t>Mercado</w:t>
      </w:r>
    </w:p>
    <w:p w:rsidR="00257152" w:rsidRDefault="005E7667" w:rsidP="009459AA">
      <w:pPr>
        <w:jc w:val="both"/>
      </w:pPr>
      <w:r>
        <w:t>Pretende-se atender instituições de ensino superior que se interessem por uma abordagem diferenciada de ‘e-</w:t>
      </w:r>
      <w:proofErr w:type="spellStart"/>
      <w:r>
        <w:t>learning</w:t>
      </w:r>
      <w:proofErr w:type="spellEnd"/>
      <w:r>
        <w:t xml:space="preserve">’. A quantidade de usuários potenciais é enorme, considerando todo o corpo de estudantes universitários do Distrito Federal, </w:t>
      </w:r>
      <w:r w:rsidR="008D58F7">
        <w:t xml:space="preserve">e as diversas IES na unidade federativa, como </w:t>
      </w:r>
      <w:proofErr w:type="spellStart"/>
      <w:r w:rsidR="008D58F7">
        <w:t>UniCEUB</w:t>
      </w:r>
      <w:proofErr w:type="spellEnd"/>
      <w:r w:rsidR="008D58F7">
        <w:t xml:space="preserve">, UCB, UPIS, UNIP, IESB, </w:t>
      </w:r>
      <w:proofErr w:type="spellStart"/>
      <w:r w:rsidR="008D58F7">
        <w:t>UniEURO</w:t>
      </w:r>
      <w:proofErr w:type="spellEnd"/>
      <w:r w:rsidR="008D58F7">
        <w:t>, Projeção, Anhanguera e UnB, por exemplo.</w:t>
      </w:r>
      <w:r>
        <w:t xml:space="preserve"> Estima-se, assim, valores </w:t>
      </w:r>
      <w:r w:rsidR="008D58F7">
        <w:t>aproximados de 30000</w:t>
      </w:r>
      <w:r>
        <w:t xml:space="preserve"> usuários, caso se estabelecesse contrato com </w:t>
      </w:r>
      <w:r w:rsidR="008D58F7">
        <w:t>uma dessas instituições.</w:t>
      </w:r>
      <w:r>
        <w:t xml:space="preserve"> </w:t>
      </w:r>
      <w:r w:rsidR="008D58F7">
        <w:t xml:space="preserve">Inicialmente, visualiza-se como provável cliente o próprio </w:t>
      </w:r>
      <w:proofErr w:type="spellStart"/>
      <w:r w:rsidR="008D58F7">
        <w:t>UniCEUB</w:t>
      </w:r>
      <w:proofErr w:type="spellEnd"/>
      <w:r w:rsidR="008D58F7">
        <w:t xml:space="preserve">. </w:t>
      </w:r>
      <w:r w:rsidR="009A0662">
        <w:t>Quanto à distribuição e venda da solução, não há modelo estabelecido para tal, sendo algo a ser elaborado futuramente.</w:t>
      </w:r>
    </w:p>
    <w:p w:rsidR="00442F48" w:rsidRDefault="00442F48" w:rsidP="009459AA">
      <w:pPr>
        <w:jc w:val="both"/>
      </w:pPr>
    </w:p>
    <w:sectPr w:rsidR="00442F48" w:rsidSect="00F86FA2">
      <w:headerReference w:type="default" r:id="rId14"/>
      <w:pgSz w:w="11906" w:h="16838" w:code="9"/>
      <w:pgMar w:top="1417" w:right="1418" w:bottom="141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96E" w:rsidRDefault="004B196E" w:rsidP="00B40E9D">
      <w:r>
        <w:separator/>
      </w:r>
    </w:p>
  </w:endnote>
  <w:endnote w:type="continuationSeparator" w:id="0">
    <w:p w:rsidR="004B196E" w:rsidRDefault="004B196E" w:rsidP="00B4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96E" w:rsidRDefault="004B196E" w:rsidP="00B40E9D">
      <w:r>
        <w:separator/>
      </w:r>
    </w:p>
  </w:footnote>
  <w:footnote w:type="continuationSeparator" w:id="0">
    <w:p w:rsidR="004B196E" w:rsidRDefault="004B196E" w:rsidP="00B40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Ind w:w="108" w:type="dxa"/>
      <w:tblLook w:val="01E0" w:firstRow="1" w:lastRow="1" w:firstColumn="1" w:lastColumn="1" w:noHBand="0" w:noVBand="0"/>
    </w:tblPr>
    <w:tblGrid>
      <w:gridCol w:w="3510"/>
      <w:gridCol w:w="5812"/>
    </w:tblGrid>
    <w:tr w:rsidR="009B7265" w:rsidRPr="003B1BC1">
      <w:tc>
        <w:tcPr>
          <w:tcW w:w="3510" w:type="dxa"/>
        </w:tcPr>
        <w:p w:rsidR="009B7265" w:rsidRPr="003B1BC1" w:rsidRDefault="0015378F" w:rsidP="006F51D6">
          <w:pPr>
            <w:autoSpaceDE w:val="0"/>
            <w:autoSpaceDN w:val="0"/>
            <w:adjustRightInd w:val="0"/>
            <w:rPr>
              <w:rFonts w:cs="Arial"/>
              <w:b/>
              <w:bCs/>
              <w:color w:val="000080"/>
              <w:sz w:val="31"/>
              <w:szCs w:val="31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876425" cy="422910"/>
                <wp:effectExtent l="0" t="0" r="9525" b="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9B7265" w:rsidRPr="003B1BC1" w:rsidRDefault="009B7265" w:rsidP="006F51D6">
          <w:pPr>
            <w:autoSpaceDE w:val="0"/>
            <w:autoSpaceDN w:val="0"/>
            <w:adjustRightInd w:val="0"/>
            <w:jc w:val="right"/>
            <w:rPr>
              <w:rFonts w:cs="Arial"/>
              <w:b/>
              <w:bCs/>
              <w:color w:val="000080"/>
              <w:sz w:val="31"/>
              <w:szCs w:val="31"/>
            </w:rPr>
          </w:pPr>
          <w:proofErr w:type="spellStart"/>
          <w:r w:rsidRPr="003B1BC1">
            <w:rPr>
              <w:rFonts w:cs="Arial"/>
              <w:b/>
              <w:bCs/>
              <w:color w:val="000080"/>
              <w:sz w:val="31"/>
              <w:szCs w:val="31"/>
            </w:rPr>
            <w:t>UniCEUB</w:t>
          </w:r>
          <w:proofErr w:type="spellEnd"/>
        </w:p>
        <w:p w:rsidR="009B7265" w:rsidRPr="003B1BC1" w:rsidRDefault="009B7265" w:rsidP="006F51D6">
          <w:pPr>
            <w:autoSpaceDE w:val="0"/>
            <w:autoSpaceDN w:val="0"/>
            <w:adjustRightInd w:val="0"/>
            <w:jc w:val="right"/>
            <w:rPr>
              <w:rFonts w:cs="Arial"/>
              <w:b/>
              <w:bCs/>
              <w:color w:val="000080"/>
              <w:sz w:val="31"/>
              <w:szCs w:val="31"/>
            </w:rPr>
          </w:pPr>
          <w:r w:rsidRPr="003B1BC1">
            <w:rPr>
              <w:rFonts w:cs="Arial"/>
              <w:color w:val="000000"/>
              <w:sz w:val="16"/>
              <w:szCs w:val="16"/>
            </w:rPr>
            <w:t xml:space="preserve">FACULDADE DE TECNOLOGIA E CIÊNCIAS SOCIAIS APLICADAS - </w:t>
          </w:r>
          <w:r w:rsidRPr="003B1BC1">
            <w:rPr>
              <w:rFonts w:cs="Arial"/>
              <w:b/>
              <w:bCs/>
              <w:color w:val="000080"/>
              <w:sz w:val="31"/>
              <w:szCs w:val="31"/>
            </w:rPr>
            <w:t>FATECS</w:t>
          </w:r>
        </w:p>
        <w:p w:rsidR="009B7265" w:rsidRPr="003B1BC1" w:rsidRDefault="009B7265" w:rsidP="006F51D6">
          <w:pPr>
            <w:autoSpaceDE w:val="0"/>
            <w:autoSpaceDN w:val="0"/>
            <w:adjustRightInd w:val="0"/>
            <w:jc w:val="right"/>
            <w:rPr>
              <w:rFonts w:cs="Arial"/>
              <w:color w:val="000000"/>
              <w:sz w:val="16"/>
              <w:szCs w:val="16"/>
            </w:rPr>
          </w:pPr>
          <w:r w:rsidRPr="003B1BC1">
            <w:rPr>
              <w:rFonts w:cs="Arial"/>
              <w:color w:val="000000"/>
              <w:sz w:val="16"/>
              <w:szCs w:val="16"/>
            </w:rPr>
            <w:t>CURSO DE BACHARELADO EM CIÊNCIA DA COMPUTAÇÃO</w:t>
          </w:r>
        </w:p>
        <w:p w:rsidR="009B7265" w:rsidRPr="003B1BC1" w:rsidRDefault="009B7265" w:rsidP="006F51D6">
          <w:pPr>
            <w:autoSpaceDE w:val="0"/>
            <w:autoSpaceDN w:val="0"/>
            <w:adjustRightInd w:val="0"/>
            <w:jc w:val="right"/>
            <w:rPr>
              <w:rFonts w:cs="Arial"/>
              <w:b/>
              <w:bCs/>
              <w:color w:val="000080"/>
              <w:sz w:val="31"/>
              <w:szCs w:val="31"/>
            </w:rPr>
          </w:pPr>
          <w:r w:rsidRPr="003B1BC1">
            <w:rPr>
              <w:rFonts w:cs="Arial"/>
              <w:color w:val="000000"/>
              <w:sz w:val="16"/>
              <w:szCs w:val="16"/>
            </w:rPr>
            <w:t xml:space="preserve">DISCIPLINA: </w:t>
          </w:r>
          <w:r w:rsidR="00B67101">
            <w:rPr>
              <w:rFonts w:cs="Arial"/>
              <w:color w:val="000000"/>
              <w:sz w:val="16"/>
              <w:szCs w:val="16"/>
            </w:rPr>
            <w:t>ES</w:t>
          </w:r>
        </w:p>
      </w:tc>
    </w:tr>
    <w:tr w:rsidR="009B7265" w:rsidRPr="003B1BC1">
      <w:tc>
        <w:tcPr>
          <w:tcW w:w="9322" w:type="dxa"/>
          <w:gridSpan w:val="2"/>
          <w:tcBorders>
            <w:bottom w:val="single" w:sz="4" w:space="0" w:color="auto"/>
          </w:tcBorders>
        </w:tcPr>
        <w:p w:rsidR="009B7265" w:rsidRPr="003B1BC1" w:rsidRDefault="009B7265" w:rsidP="006F51D6">
          <w:pPr>
            <w:autoSpaceDE w:val="0"/>
            <w:autoSpaceDN w:val="0"/>
            <w:adjustRightInd w:val="0"/>
            <w:jc w:val="center"/>
            <w:rPr>
              <w:rFonts w:cs="Arial"/>
              <w:b/>
              <w:bCs/>
              <w:color w:val="000000"/>
              <w:szCs w:val="20"/>
            </w:rPr>
          </w:pPr>
          <w:r w:rsidRPr="003B1BC1">
            <w:rPr>
              <w:rFonts w:cs="Arial"/>
              <w:b/>
              <w:bCs/>
              <w:color w:val="000000"/>
              <w:szCs w:val="20"/>
            </w:rPr>
            <w:t xml:space="preserve">Proposta de Sistema </w:t>
          </w:r>
          <w:r w:rsidR="00B67101">
            <w:rPr>
              <w:rFonts w:cs="Arial"/>
              <w:b/>
              <w:bCs/>
              <w:color w:val="000000"/>
              <w:szCs w:val="20"/>
            </w:rPr>
            <w:t>para Estágio Supervisionado</w:t>
          </w:r>
        </w:p>
      </w:tc>
    </w:tr>
  </w:tbl>
  <w:p w:rsidR="009B7265" w:rsidRDefault="009B72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B3C2C"/>
    <w:multiLevelType w:val="hybridMultilevel"/>
    <w:tmpl w:val="4A4A5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5EB"/>
    <w:multiLevelType w:val="hybridMultilevel"/>
    <w:tmpl w:val="09EAC3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8B31DC"/>
    <w:multiLevelType w:val="hybridMultilevel"/>
    <w:tmpl w:val="1922A1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8D5"/>
    <w:multiLevelType w:val="hybridMultilevel"/>
    <w:tmpl w:val="0792BB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E20D6"/>
    <w:multiLevelType w:val="hybridMultilevel"/>
    <w:tmpl w:val="B126A400"/>
    <w:lvl w:ilvl="0" w:tplc="044299AC">
      <w:start w:val="1"/>
      <w:numFmt w:val="decimal"/>
      <w:pStyle w:val="Ttulo1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95E8E"/>
    <w:multiLevelType w:val="hybridMultilevel"/>
    <w:tmpl w:val="5E5ED7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ADA5FF2"/>
    <w:multiLevelType w:val="hybridMultilevel"/>
    <w:tmpl w:val="2C10D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87"/>
    <w:rsid w:val="00032B64"/>
    <w:rsid w:val="00042A33"/>
    <w:rsid w:val="000611CC"/>
    <w:rsid w:val="0008002A"/>
    <w:rsid w:val="00102D44"/>
    <w:rsid w:val="00122060"/>
    <w:rsid w:val="0015378F"/>
    <w:rsid w:val="00165CC5"/>
    <w:rsid w:val="001831F1"/>
    <w:rsid w:val="001910FB"/>
    <w:rsid w:val="001A0A21"/>
    <w:rsid w:val="001B0948"/>
    <w:rsid w:val="001B6C31"/>
    <w:rsid w:val="001D22BC"/>
    <w:rsid w:val="002019A8"/>
    <w:rsid w:val="00257152"/>
    <w:rsid w:val="00265BBE"/>
    <w:rsid w:val="002742DC"/>
    <w:rsid w:val="0027454B"/>
    <w:rsid w:val="002853CB"/>
    <w:rsid w:val="0028717B"/>
    <w:rsid w:val="002B0754"/>
    <w:rsid w:val="0030340D"/>
    <w:rsid w:val="00305B5A"/>
    <w:rsid w:val="00313F71"/>
    <w:rsid w:val="00384470"/>
    <w:rsid w:val="003B1BC1"/>
    <w:rsid w:val="003B68C5"/>
    <w:rsid w:val="003D4BBA"/>
    <w:rsid w:val="003F7515"/>
    <w:rsid w:val="004060B0"/>
    <w:rsid w:val="00410BC9"/>
    <w:rsid w:val="00442F48"/>
    <w:rsid w:val="00463F4A"/>
    <w:rsid w:val="00474394"/>
    <w:rsid w:val="0049372C"/>
    <w:rsid w:val="004A555C"/>
    <w:rsid w:val="004B196E"/>
    <w:rsid w:val="004C4634"/>
    <w:rsid w:val="004E0974"/>
    <w:rsid w:val="004F588D"/>
    <w:rsid w:val="0050424E"/>
    <w:rsid w:val="00510C64"/>
    <w:rsid w:val="00512C44"/>
    <w:rsid w:val="00514BDF"/>
    <w:rsid w:val="00540341"/>
    <w:rsid w:val="005525EE"/>
    <w:rsid w:val="00562EC0"/>
    <w:rsid w:val="00567B39"/>
    <w:rsid w:val="0059605A"/>
    <w:rsid w:val="005A5659"/>
    <w:rsid w:val="005D427F"/>
    <w:rsid w:val="005E7667"/>
    <w:rsid w:val="006052BC"/>
    <w:rsid w:val="006059F3"/>
    <w:rsid w:val="00625473"/>
    <w:rsid w:val="006355F2"/>
    <w:rsid w:val="006516A1"/>
    <w:rsid w:val="00674B8E"/>
    <w:rsid w:val="00694BCF"/>
    <w:rsid w:val="006F51D6"/>
    <w:rsid w:val="0073165D"/>
    <w:rsid w:val="00775AB4"/>
    <w:rsid w:val="00775E16"/>
    <w:rsid w:val="007B7ADE"/>
    <w:rsid w:val="007D06B6"/>
    <w:rsid w:val="008027A2"/>
    <w:rsid w:val="00817A61"/>
    <w:rsid w:val="0082417F"/>
    <w:rsid w:val="008337B1"/>
    <w:rsid w:val="00837750"/>
    <w:rsid w:val="00842319"/>
    <w:rsid w:val="00847B17"/>
    <w:rsid w:val="0086050C"/>
    <w:rsid w:val="00874D76"/>
    <w:rsid w:val="00874DF8"/>
    <w:rsid w:val="008A21CB"/>
    <w:rsid w:val="008C3E47"/>
    <w:rsid w:val="008D58F7"/>
    <w:rsid w:val="008E44C5"/>
    <w:rsid w:val="008F4887"/>
    <w:rsid w:val="00924230"/>
    <w:rsid w:val="009268A0"/>
    <w:rsid w:val="00933084"/>
    <w:rsid w:val="009418E5"/>
    <w:rsid w:val="009459AA"/>
    <w:rsid w:val="00970FCF"/>
    <w:rsid w:val="009A0662"/>
    <w:rsid w:val="009A1C26"/>
    <w:rsid w:val="009B32CC"/>
    <w:rsid w:val="009B7265"/>
    <w:rsid w:val="009C0E33"/>
    <w:rsid w:val="009D57CE"/>
    <w:rsid w:val="009F1545"/>
    <w:rsid w:val="00A046E2"/>
    <w:rsid w:val="00A0747E"/>
    <w:rsid w:val="00A23727"/>
    <w:rsid w:val="00A64C00"/>
    <w:rsid w:val="00A67CEC"/>
    <w:rsid w:val="00A7466C"/>
    <w:rsid w:val="00A80A24"/>
    <w:rsid w:val="00AB1504"/>
    <w:rsid w:val="00B16037"/>
    <w:rsid w:val="00B24402"/>
    <w:rsid w:val="00B40E9D"/>
    <w:rsid w:val="00B50DF5"/>
    <w:rsid w:val="00B67101"/>
    <w:rsid w:val="00BC0500"/>
    <w:rsid w:val="00BC5D90"/>
    <w:rsid w:val="00BF023D"/>
    <w:rsid w:val="00BF426F"/>
    <w:rsid w:val="00C17284"/>
    <w:rsid w:val="00C210A4"/>
    <w:rsid w:val="00C50C29"/>
    <w:rsid w:val="00C537BD"/>
    <w:rsid w:val="00C67F65"/>
    <w:rsid w:val="00C83A1A"/>
    <w:rsid w:val="00CB0C62"/>
    <w:rsid w:val="00CC1730"/>
    <w:rsid w:val="00CC6026"/>
    <w:rsid w:val="00D06232"/>
    <w:rsid w:val="00D36998"/>
    <w:rsid w:val="00D55E1B"/>
    <w:rsid w:val="00D65532"/>
    <w:rsid w:val="00D77084"/>
    <w:rsid w:val="00D801BB"/>
    <w:rsid w:val="00D84437"/>
    <w:rsid w:val="00D97A5B"/>
    <w:rsid w:val="00DA04AF"/>
    <w:rsid w:val="00DB182A"/>
    <w:rsid w:val="00DB4FF9"/>
    <w:rsid w:val="00DB658B"/>
    <w:rsid w:val="00DF24EA"/>
    <w:rsid w:val="00E1030A"/>
    <w:rsid w:val="00E37BC8"/>
    <w:rsid w:val="00E52EBC"/>
    <w:rsid w:val="00E6039D"/>
    <w:rsid w:val="00E96910"/>
    <w:rsid w:val="00EB14FD"/>
    <w:rsid w:val="00EB1C60"/>
    <w:rsid w:val="00EC4B92"/>
    <w:rsid w:val="00ED1FBE"/>
    <w:rsid w:val="00EF0C32"/>
    <w:rsid w:val="00F13CA8"/>
    <w:rsid w:val="00F3667E"/>
    <w:rsid w:val="00F41C46"/>
    <w:rsid w:val="00F50BB6"/>
    <w:rsid w:val="00F86FA2"/>
    <w:rsid w:val="00F91CDE"/>
    <w:rsid w:val="00F974FF"/>
    <w:rsid w:val="00FA0C2D"/>
    <w:rsid w:val="00FA28EB"/>
    <w:rsid w:val="00FB3E68"/>
    <w:rsid w:val="00FC428B"/>
    <w:rsid w:val="00FD330C"/>
    <w:rsid w:val="00FD3760"/>
    <w:rsid w:val="00FD3F27"/>
    <w:rsid w:val="00FE15D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71D8F85-33AF-474A-8951-2928C7A1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44"/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locked/>
    <w:rsid w:val="009C0E33"/>
    <w:pPr>
      <w:keepNext/>
      <w:numPr>
        <w:numId w:val="5"/>
      </w:numPr>
      <w:tabs>
        <w:tab w:val="left" w:pos="284"/>
      </w:tabs>
      <w:spacing w:before="240" w:after="60"/>
      <w:ind w:left="0" w:firstLine="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B40E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semiHidden/>
    <w:locked/>
    <w:rsid w:val="00B40E9D"/>
    <w:rPr>
      <w:rFonts w:cs="Times New Roman"/>
    </w:rPr>
  </w:style>
  <w:style w:type="paragraph" w:styleId="Rodap">
    <w:name w:val="footer"/>
    <w:basedOn w:val="Normal"/>
    <w:link w:val="RodapChar"/>
    <w:semiHidden/>
    <w:rsid w:val="00B40E9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semiHidden/>
    <w:locked/>
    <w:rsid w:val="00B40E9D"/>
    <w:rPr>
      <w:rFonts w:cs="Times New Roman"/>
    </w:rPr>
  </w:style>
  <w:style w:type="character" w:customStyle="1" w:styleId="Ttulo1Char">
    <w:name w:val="Título 1 Char"/>
    <w:link w:val="Ttulo1"/>
    <w:rsid w:val="009C0E3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har"/>
    <w:qFormat/>
    <w:locked/>
    <w:rsid w:val="004F588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4F588D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rsid w:val="00DB658B"/>
    <w:rPr>
      <w:color w:val="0563C1"/>
      <w:u w:val="single"/>
    </w:rPr>
  </w:style>
  <w:style w:type="character" w:styleId="HiperlinkVisitado">
    <w:name w:val="FollowedHyperlink"/>
    <w:rsid w:val="00DB658B"/>
    <w:rPr>
      <w:color w:val="954F72"/>
      <w:u w:val="single"/>
    </w:rPr>
  </w:style>
  <w:style w:type="table" w:styleId="Tabelacomgrade">
    <w:name w:val="Table Grid"/>
    <w:basedOn w:val="Tabelanormal"/>
    <w:locked/>
    <w:rsid w:val="00FE1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1B6C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B6C31"/>
    <w:rPr>
      <w:rFonts w:ascii="Tahoma" w:eastAsia="Times New Roman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5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r.udacity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oodle.org/?lang=pt_b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uflix.i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campusonline1.ead.uniceub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912A67-C103-4002-9175-73AA2B7A4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03B1FD-39FC-4115-9B73-8BFE638B7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4FB73-7174-42DB-8894-19BA52CD6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752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PRELIMINAR DE SISTEMA: "SISTEMA DE AUTOMAÇÃO DE BARES E RESTAURANTES "</vt:lpstr>
      <vt:lpstr>DESCRIÇÃO PRELIMINAR DE SISTEMA: "SISTEMA DE AUTOMAÇÃO DE BARES E RESTAURANTES "</vt:lpstr>
    </vt:vector>
  </TitlesOfParts>
  <Company>UNICEUB</Company>
  <LinksUpToDate>false</LinksUpToDate>
  <CharactersWithSpaces>4809</CharactersWithSpaces>
  <SharedDoc>false</SharedDoc>
  <HLinks>
    <vt:vector size="30" baseType="variant">
      <vt:variant>
        <vt:i4>65615</vt:i4>
      </vt:variant>
      <vt:variant>
        <vt:i4>12</vt:i4>
      </vt:variant>
      <vt:variant>
        <vt:i4>0</vt:i4>
      </vt:variant>
      <vt:variant>
        <vt:i4>5</vt:i4>
      </vt:variant>
      <vt:variant>
        <vt:lpwstr>http://br.blackboard.com/</vt:lpwstr>
      </vt:variant>
      <vt:variant>
        <vt:lpwstr/>
      </vt:variant>
      <vt:variant>
        <vt:i4>6881342</vt:i4>
      </vt:variant>
      <vt:variant>
        <vt:i4>9</vt:i4>
      </vt:variant>
      <vt:variant>
        <vt:i4>0</vt:i4>
      </vt:variant>
      <vt:variant>
        <vt:i4>5</vt:i4>
      </vt:variant>
      <vt:variant>
        <vt:lpwstr>https://br.udacity.com/</vt:lpwstr>
      </vt:variant>
      <vt:variant>
        <vt:lpwstr/>
      </vt:variant>
      <vt:variant>
        <vt:i4>1245300</vt:i4>
      </vt:variant>
      <vt:variant>
        <vt:i4>6</vt:i4>
      </vt:variant>
      <vt:variant>
        <vt:i4>0</vt:i4>
      </vt:variant>
      <vt:variant>
        <vt:i4>5</vt:i4>
      </vt:variant>
      <vt:variant>
        <vt:lpwstr>https://moodle.org/?lang=pt_br</vt:lpwstr>
      </vt:variant>
      <vt:variant>
        <vt:lpwstr/>
      </vt:variant>
      <vt:variant>
        <vt:i4>7929901</vt:i4>
      </vt:variant>
      <vt:variant>
        <vt:i4>3</vt:i4>
      </vt:variant>
      <vt:variant>
        <vt:i4>0</vt:i4>
      </vt:variant>
      <vt:variant>
        <vt:i4>5</vt:i4>
      </vt:variant>
      <vt:variant>
        <vt:lpwstr>https://www.eduflix.it/</vt:lpwstr>
      </vt:variant>
      <vt:variant>
        <vt:lpwstr/>
      </vt:variant>
      <vt:variant>
        <vt:i4>851999</vt:i4>
      </vt:variant>
      <vt:variant>
        <vt:i4>0</vt:i4>
      </vt:variant>
      <vt:variant>
        <vt:i4>0</vt:i4>
      </vt:variant>
      <vt:variant>
        <vt:i4>5</vt:i4>
      </vt:variant>
      <vt:variant>
        <vt:lpwstr>https://www.campusonline1.ead.uniceub.br/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PRELIMINAR DE SISTEMA: "SISTEMA DE AUTOMAÇÃO DE BARES E RESTAURANTES "</dc:title>
  <dc:creator>Fernandoar</dc:creator>
  <cp:lastModifiedBy>RAPHAEL RAMOS de LIMA</cp:lastModifiedBy>
  <cp:revision>7</cp:revision>
  <dcterms:created xsi:type="dcterms:W3CDTF">2017-10-17T18:31:00Z</dcterms:created>
  <dcterms:modified xsi:type="dcterms:W3CDTF">2017-10-17T19:09:00Z</dcterms:modified>
</cp:coreProperties>
</file>