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3366"/>
          <w:sz w:val="24"/>
          <w:szCs w:val="24"/>
        </w:rPr>
        <w:t xml:space="preserve">UNIVERSIDADE FEDERAL DO PARÁ</w:t>
      </w:r>
    </w:p>
    <w:p>
      <w:pPr>
        <w:spacing w:after="40"/>
        <w:jc w:val="center"/>
      </w:pPr>
      <w:r>
        <w:rPr>
          <w:color w:val="444444"/>
          <w:sz w:val="21"/>
          <w:szCs w:val="21"/>
        </w:rPr>
        <w:t xml:space="preserve">Campus Universitário de Tucuruí (CAMTUC) — Faculdade de Engenharia Elétrica (FEE)</w:t>
      </w:r>
    </w:p>
    <w:p>
      <w:pPr>
        <w:spacing w:after="260"/>
        <w:jc w:val="center"/>
      </w:pPr>
      <w:r>
        <w:rPr>
          <w:b/>
          <w:bCs/>
          <w:color w:val="444444"/>
          <w:sz w:val="22"/>
          <w:szCs w:val="22"/>
        </w:rPr>
        <w:t xml:space="preserve">PLANO DE ENSINO — EMENTA DA DISCIPLINA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pct" w:w="30%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1"/>
                <w:szCs w:val="21"/>
              </w:rPr>
              <w:t xml:space="preserve">Disciplina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Circuitos Elétricos II</w:t>
            </w:r>
          </w:p>
        </w:tc>
      </w:tr>
      <w:tr>
        <w:tc>
          <w:tcPr>
            <w:tcW w:type="pct" w:w="30%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1"/>
                <w:szCs w:val="21"/>
              </w:rPr>
              <w:t xml:space="preserve">Carga horária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68 horas (17 semanas × 4h) — ajustar conforme calendário letivo</w:t>
            </w:r>
          </w:p>
        </w:tc>
      </w:tr>
      <w:tr>
        <w:tc>
          <w:tcPr>
            <w:tcW w:type="pct" w:w="30%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1"/>
                <w:szCs w:val="21"/>
              </w:rPr>
              <w:t xml:space="preserve">Pré-requisito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Circuitos Elétricos I</w:t>
            </w:r>
          </w:p>
        </w:tc>
      </w:tr>
      <w:tr>
        <w:tc>
          <w:tcPr>
            <w:tcW w:type="pct" w:w="30%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1"/>
                <w:szCs w:val="21"/>
              </w:rPr>
              <w:t xml:space="preserve">Docente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Prof. Dr. Raphael Teixeira</w:t>
            </w:r>
          </w:p>
        </w:tc>
      </w:tr>
      <w:tr>
        <w:tc>
          <w:tcPr>
            <w:tcW w:type="pct" w:w="30%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1"/>
                <w:szCs w:val="21"/>
              </w:rPr>
              <w:t xml:space="preserve">Curso(s)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Engenharia Elétrica / Engenharia de Controle e Automação</w:t>
            </w:r>
          </w:p>
        </w:tc>
      </w:tr>
    </w:tbl>
    <w:p>
      <w:pPr>
        <w:pStyle w:val="Heading1"/>
        <w:pBdr>
          <w:bottom w:val="single" w:color="003366" w:sz="6"/>
        </w:pBdr>
        <w:spacing w:after="140" w:before="280"/>
      </w:pPr>
      <w:r>
        <w:rPr>
          <w:b/>
          <w:bCs/>
          <w:color w:val="003366"/>
          <w:sz w:val="26"/>
          <w:szCs w:val="26"/>
        </w:rPr>
        <w:t xml:space="preserve">1. Ementa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Análise de circuitos elétricos em regime permanente senoidal (corrente alternada). Representação de sinais senoidais no domínio do tempo e no domínio fasorial. Relações tensão-corrente nos elementos passivos R, L e C em regime senoidal. Impedância e admitância complexas. Associações série, paralela e mistas em CA. Leis de Kirchhoff aplicadas a circuitos em CA. Métodos sistemáticos de análise: análise nodal e análise de malhas em regime senoidal. Teoremas de circuitos (superposição, Thévenin, Norton e máxima transferência de potência) aplicados a circuitos em CA. Potência em CA: potência instantânea, ativa, reativa, aparente, complexa e fator de potência. Correção do fator de potência. Circuitos trifásicos equilibrados e desequilibrados nas configurações estrela e triângulo; cálculo de potência em sistemas trifásicos.</w:t>
      </w:r>
    </w:p>
    <w:p>
      <w:pPr>
        <w:pStyle w:val="Heading1"/>
        <w:pBdr>
          <w:bottom w:val="single" w:color="003366" w:sz="6"/>
        </w:pBdr>
        <w:spacing w:after="140" w:before="280"/>
      </w:pPr>
      <w:r>
        <w:rPr>
          <w:b/>
          <w:bCs/>
          <w:color w:val="003366"/>
          <w:sz w:val="26"/>
          <w:szCs w:val="26"/>
        </w:rPr>
        <w:t xml:space="preserve">2. Objetivos</w:t>
      </w:r>
    </w:p>
    <w:p>
      <w:pPr>
        <w:pStyle w:val="Heading2"/>
        <w:spacing w:after="100" w:before="220"/>
      </w:pPr>
      <w:r>
        <w:rPr>
          <w:b/>
          <w:bCs/>
          <w:color w:val="003366"/>
          <w:sz w:val="23"/>
          <w:szCs w:val="23"/>
        </w:rPr>
        <w:t xml:space="preserve">2.1 Objetivo geral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Capacitar o(a) estudante a analisar circuitos elétricos lineares em regime permanente senoidal, utilizando a representação fasorial e os métodos sistemáticos de análise de circuitos, com aplicação ao cálculo de potência em sistemas monofásicos e trifásicos.</w:t>
      </w:r>
    </w:p>
    <w:p>
      <w:pPr>
        <w:pStyle w:val="Heading2"/>
        <w:spacing w:after="100" w:before="220"/>
      </w:pPr>
      <w:r>
        <w:rPr>
          <w:b/>
          <w:bCs/>
          <w:color w:val="003366"/>
          <w:sz w:val="23"/>
          <w:szCs w:val="23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Compreender a representação de sinais senoidais por meio de fasores e a transformação entre os domínios do tempo e da frequência.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Determinar as relações tensão-corrente e a impedância dos elementos R, L e C em regime senoidal.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Resolver circuitos série, paralelo e mistos em CA utilizando impedância complexa.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Aplicar as leis de Kirchhoff, a análise nodal e a análise de malhas a circuitos em regime senoidal.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Aplicar os teoremas de circuitos (superposição, Thévenin, Norton e máxima transferência de potência) a circuitos em CA.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Calcular potência instantânea, ativa, reativa, aparente e complexa, e realizar a correção do fator de potência.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Analisar circuitos trifásicos equilibrados e desequilibrados e calcular a potência em sistemas trifásicos.</w:t>
      </w:r>
    </w:p>
    <w:p>
      <w:pPr>
        <w:pStyle w:val="Heading1"/>
        <w:pBdr>
          <w:bottom w:val="single" w:color="003366" w:sz="6"/>
        </w:pBdr>
        <w:spacing w:after="140" w:before="280"/>
      </w:pPr>
      <w:r>
        <w:rPr>
          <w:b/>
          <w:bCs/>
          <w:color w:val="003366"/>
          <w:sz w:val="26"/>
          <w:szCs w:val="26"/>
        </w:rPr>
        <w:t xml:space="preserve">3. Conteúdo Programático</w:t>
      </w:r>
    </w:p>
    <w:p>
      <w:pPr>
        <w:pStyle w:val="Heading2"/>
        <w:spacing w:after="100" w:before="220"/>
      </w:pPr>
      <w:r>
        <w:rPr>
          <w:b/>
          <w:bCs/>
          <w:color w:val="003366"/>
          <w:sz w:val="23"/>
          <w:szCs w:val="23"/>
        </w:rPr>
        <w:t xml:space="preserve">Unidade 1 — Senoides e fasores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Características de um sinal senoidal: amplitude, frequência angular, período, fase.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Relação entre seno e cosseno; defasagem entre sinais senoidais.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Números complexos: forma retangular, polar e exponencial; operações.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Transformação fasorial: do domínio do tempo para o domínio da frequência e vice-versa.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Relações fasoriais para os elementos R, L e C.</w:t>
      </w:r>
    </w:p>
    <w:p>
      <w:pPr>
        <w:pStyle w:val="Heading2"/>
        <w:spacing w:after="100" w:before="220"/>
      </w:pPr>
      <w:r>
        <w:rPr>
          <w:b/>
          <w:bCs/>
          <w:color w:val="003366"/>
          <w:sz w:val="23"/>
          <w:szCs w:val="23"/>
        </w:rPr>
        <w:t xml:space="preserve">Unidade 2 — Impedância, admitância e associações em CA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Impedância complexa: definição, resistência e reatância.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Admitância complexa: condutância e susceptância.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Diagramas de impedância e triângulo de impedâncias.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Associação de impedâncias em série e em paralelo.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Divisores de tensão e de corrente em CA.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Transformação estrela-triângulo (Y-Δ) de impedâncias.</w:t>
      </w:r>
    </w:p>
    <w:p>
      <w:pPr>
        <w:pStyle w:val="Heading2"/>
        <w:spacing w:after="100" w:before="220"/>
      </w:pPr>
      <w:r>
        <w:rPr>
          <w:b/>
          <w:bCs/>
          <w:color w:val="003366"/>
          <w:sz w:val="23"/>
          <w:szCs w:val="23"/>
        </w:rPr>
        <w:t xml:space="preserve">Unidade 3 — Leis circuitais e métodos de análise em CA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Leis de Kirchhoff das tensões (LKT) e das correntes (LKC) em regime fasorial.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Análise nodal em circuitos com fontes independentes e dependentes.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Análise de malhas em circuitos com fontes independentes e dependentes.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Circuitos com fontes de tensão e de corrente em CA; supernó e supermalha.</w:t>
      </w:r>
    </w:p>
    <w:p>
      <w:pPr>
        <w:pStyle w:val="Heading2"/>
        <w:spacing w:after="100" w:before="220"/>
      </w:pPr>
      <w:r>
        <w:rPr>
          <w:b/>
          <w:bCs/>
          <w:color w:val="003366"/>
          <w:sz w:val="23"/>
          <w:szCs w:val="23"/>
        </w:rPr>
        <w:t xml:space="preserve">Unidade 4 — Teoremas de circuitos em CA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Teorema da superposição aplicado a circuitos com múltiplas fontes senoidais.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Teorema de Thévenin em regime senoidal.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Teorema de Norton em regime senoidal.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Transferência de máxima potência com carga complexa.</w:t>
      </w:r>
    </w:p>
    <w:p>
      <w:pPr>
        <w:pStyle w:val="Heading2"/>
        <w:spacing w:after="100" w:before="220"/>
      </w:pPr>
      <w:r>
        <w:rPr>
          <w:b/>
          <w:bCs/>
          <w:color w:val="003366"/>
          <w:sz w:val="23"/>
          <w:szCs w:val="23"/>
        </w:rPr>
        <w:t xml:space="preserve">Unidade 5 — Potência em circuitos de corrente alternada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Potência instantânea e potência média (ativa).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Valor eficaz (RMS) de tensão e corrente.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Potência reativa e potência aparente.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Potência complexa e triângulo de potências.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Fator de potência: definição, natureza indutiva e capacitiva.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Correção do fator de potência por compensação reativa.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Máxima transferência de potência média.</w:t>
      </w:r>
    </w:p>
    <w:p>
      <w:pPr>
        <w:pStyle w:val="Heading2"/>
        <w:spacing w:after="100" w:before="220"/>
      </w:pPr>
      <w:r>
        <w:rPr>
          <w:b/>
          <w:bCs/>
          <w:color w:val="003366"/>
          <w:sz w:val="23"/>
          <w:szCs w:val="23"/>
        </w:rPr>
        <w:t xml:space="preserve">Unidade 6 — Circuitos trifásicos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Geração de tensões trifásicas; sequência de fases.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Configurações estrela (Y) e triângulo (Δ) para fonte e carga.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Circuitos trifásicos equilibrados: Y-Y, Y-Δ, Δ-Δ e Δ-Y.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Relações entre grandezas de fase e de linha.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Circuitos trifásicos desequilibrados (introdução).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Potência em sistemas trifásicos equilibrados; método dos dois wattímetros.</w:t>
      </w:r>
    </w:p>
    <w:p>
      <w:pPr>
        <w:pStyle w:val="Heading1"/>
        <w:pBdr>
          <w:bottom w:val="single" w:color="003366" w:sz="6"/>
        </w:pBdr>
        <w:spacing w:after="140" w:before="280"/>
      </w:pPr>
      <w:r>
        <w:rPr>
          <w:b/>
          <w:bCs/>
          <w:color w:val="003366"/>
          <w:sz w:val="26"/>
          <w:szCs w:val="26"/>
        </w:rPr>
        <w:t xml:space="preserve">4. Metodologia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Aulas expositivas dialogadas com apoio de recursos audiovisuais e simulações computacionais (MATLAB/Simulink), resolução de listas de exercícios, atividades práticas em laboratório de circuitos elétricos e discussão orientada de estudos de caso aplicados a sistemas elétricos de potência.</w:t>
      </w:r>
    </w:p>
    <w:p>
      <w:pPr>
        <w:pStyle w:val="Heading1"/>
        <w:pBdr>
          <w:bottom w:val="single" w:color="003366" w:sz="6"/>
        </w:pBdr>
        <w:spacing w:after="140" w:before="280"/>
      </w:pPr>
      <w:r>
        <w:rPr>
          <w:b/>
          <w:bCs/>
          <w:color w:val="003366"/>
          <w:sz w:val="26"/>
          <w:szCs w:val="26"/>
        </w:rPr>
        <w:t xml:space="preserve">5. Avaliação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 avaliação será realizada por meio de provas escritas individuais, listas de exercícios e relatórios de atividades práticas de laboratório, conforme critérios estabelecidos no plano de ensino específico da turma e no regimento da UFPA.</w:t>
      </w:r>
    </w:p>
    <w:p>
      <w:pPr>
        <w:pStyle w:val="Heading1"/>
        <w:pBdr>
          <w:bottom w:val="single" w:color="003366" w:sz="6"/>
        </w:pBdr>
        <w:spacing w:after="140" w:before="280"/>
      </w:pPr>
      <w:r>
        <w:rPr>
          <w:b/>
          <w:bCs/>
          <w:color w:val="003366"/>
          <w:sz w:val="26"/>
          <w:szCs w:val="26"/>
        </w:rPr>
        <w:t xml:space="preserve">6. Bibliografia</w:t>
      </w:r>
    </w:p>
    <w:p>
      <w:pPr>
        <w:pStyle w:val="Heading2"/>
        <w:spacing w:after="100" w:before="220"/>
      </w:pPr>
      <w:r>
        <w:rPr>
          <w:b/>
          <w:bCs/>
          <w:color w:val="003366"/>
          <w:sz w:val="23"/>
          <w:szCs w:val="23"/>
        </w:rPr>
        <w:t xml:space="preserve">6.1 Básica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SADIKU, M. N. O.; ALEXANDER, C. K. Fundamentos de Circuitos Elétricos. 5. ed. Porto Alegre: AMGH, 2013.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BOYLESTAD, R. L. Introdução à Análise de Circuitos. 12. ed. São Paulo: Pearson, 2012.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NILSSON, J. W.; RIEDEL, S. A. Circuitos Elétricos. 10. ed. São Paulo: Pearson, 2015.</w:t>
      </w:r>
    </w:p>
    <w:p>
      <w:pPr>
        <w:pStyle w:val="Heading2"/>
        <w:spacing w:after="100" w:before="220"/>
      </w:pPr>
      <w:r>
        <w:rPr>
          <w:b/>
          <w:bCs/>
          <w:color w:val="003366"/>
          <w:sz w:val="23"/>
          <w:szCs w:val="23"/>
        </w:rPr>
        <w:t xml:space="preserve">6.2 Complementar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IRWIN, J. D.; NELMS, R. M. Análise Básica de Circuitos para Engenharia. 10. ed. Rio de Janeiro: LTC, 2013.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HAYT JR., W. H.; KEMMERLY, J. E.; DURBIN, S. M. Análise de Circuitos em Engenharia. 8. ed. Porto Alegre: AMGH, 2014.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EDMINISTER, J. A.; NAHVI, M. Circuitos Elétricos (Coleção Schaum). 5. ed. Porto Alegre: Bookman, 2013.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FITZGERALD, A. E.; KINGSLEY JR., C.; UMANS, S. D. Máquinas Elétricas. 7. ed. Porto Alegre: AMGH, 2014. (referência complementar para trifásico aplicado).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2026-07-08T13:34:11.238Z</dcterms:created>
  <dcterms:modified xsi:type="dcterms:W3CDTF">2026-07-08T13:34:11.239Z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