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D483" w14:textId="616DA15F" w:rsidR="001B7A7E" w:rsidRDefault="00CC6B3F" w:rsidP="003234A8">
      <w:pPr>
        <w:ind w:firstLine="851"/>
        <w:jc w:val="both"/>
      </w:pPr>
      <w:r>
        <w:t xml:space="preserve">Só precisa do consentimento do cônjuge sobre direito real imobiliário, não se aplica a processos pessoais. Aplicando penhor, hipoteca somente vai precisar do consentimento do cônjuge sobre questões de bens imóveis. </w:t>
      </w:r>
    </w:p>
    <w:p w14:paraId="35B9F677" w14:textId="1728D1EB" w:rsidR="00CC6B3F" w:rsidRDefault="00CC6B3F" w:rsidP="003234A8">
      <w:pPr>
        <w:ind w:firstLine="851"/>
        <w:jc w:val="both"/>
      </w:pPr>
      <w:r>
        <w:t>Valido também apara união estável.</w:t>
      </w:r>
    </w:p>
    <w:p w14:paraId="5962693A" w14:textId="602BB51B" w:rsidR="00CC6B3F" w:rsidRDefault="00CC6B3F" w:rsidP="003234A8">
      <w:pPr>
        <w:ind w:firstLine="851"/>
        <w:jc w:val="both"/>
      </w:pPr>
      <w:r>
        <w:t xml:space="preserve">Honorário Advocatícios, </w:t>
      </w:r>
    </w:p>
    <w:p w14:paraId="43F6E2F3" w14:textId="78BC9E8A" w:rsidR="00CC6B3F" w:rsidRDefault="00CC6B3F" w:rsidP="003234A8">
      <w:pPr>
        <w:ind w:firstLine="851"/>
        <w:jc w:val="both"/>
      </w:pPr>
      <w:r>
        <w:t xml:space="preserve">Há privilégios sobre a verba honorarias: SIM! (Tem natureza </w:t>
      </w:r>
      <w:r w:rsidR="00C25DAE">
        <w:t>alimentar) vedada</w:t>
      </w:r>
      <w:r>
        <w:t xml:space="preserve"> compensação sucumbência parcial! </w:t>
      </w:r>
    </w:p>
    <w:p w14:paraId="0CE7F732" w14:textId="77777777" w:rsidR="00C25DAE" w:rsidRDefault="00C25DAE" w:rsidP="003234A8">
      <w:pPr>
        <w:ind w:firstLine="851"/>
        <w:jc w:val="both"/>
      </w:pPr>
    </w:p>
    <w:sectPr w:rsidR="00C25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A8"/>
    <w:rsid w:val="001B7A7E"/>
    <w:rsid w:val="00262681"/>
    <w:rsid w:val="002B0AE1"/>
    <w:rsid w:val="003234A8"/>
    <w:rsid w:val="007F30DF"/>
    <w:rsid w:val="00C25DAE"/>
    <w:rsid w:val="00CC6B3F"/>
    <w:rsid w:val="00D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CA71"/>
  <w15:chartTrackingRefBased/>
  <w15:docId w15:val="{278BF525-8CCC-4365-B1B2-7AFFB844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4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4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4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4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4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4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Freitas</dc:creator>
  <cp:keywords/>
  <dc:description/>
  <cp:lastModifiedBy>Rapha Freitas</cp:lastModifiedBy>
  <cp:revision>2</cp:revision>
  <dcterms:created xsi:type="dcterms:W3CDTF">2025-07-03T23:54:00Z</dcterms:created>
  <dcterms:modified xsi:type="dcterms:W3CDTF">2025-07-04T01:05:00Z</dcterms:modified>
</cp:coreProperties>
</file>