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7C1F7" w14:textId="77777777" w:rsidR="004B72FC" w:rsidRDefault="00000000">
      <w:pPr>
        <w:spacing w:after="40"/>
      </w:pPr>
      <w:r>
        <w:rPr>
          <w:b/>
          <w:color w:val="2563EB"/>
          <w:sz w:val="48"/>
        </w:rPr>
        <w:t>Raphael Leveque</w:t>
      </w:r>
    </w:p>
    <w:p w14:paraId="7B28EFED" w14:textId="77777777" w:rsidR="004B72FC" w:rsidRDefault="00000000">
      <w:pPr>
        <w:spacing w:after="80"/>
      </w:pPr>
      <w:r>
        <w:rPr>
          <w:b/>
          <w:color w:val="404040"/>
          <w:sz w:val="26"/>
        </w:rPr>
        <w:t>PLM Windchill Principal Architect</w:t>
      </w:r>
    </w:p>
    <w:p w14:paraId="6C895713" w14:textId="77777777" w:rsidR="004B72FC" w:rsidRDefault="004B72FC">
      <w:pPr>
        <w:pBdr>
          <w:bottom w:val="single" w:sz="12" w:space="1" w:color="2563EB"/>
        </w:pBdr>
        <w:spacing w:after="80"/>
      </w:pPr>
    </w:p>
    <w:p w14:paraId="6BDE5708" w14:textId="5EFCD2B9" w:rsidR="004B72FC" w:rsidRDefault="00000000">
      <w:pPr>
        <w:spacing w:after="240"/>
      </w:pPr>
      <w:r>
        <w:rPr>
          <w:color w:val="404040"/>
          <w:sz w:val="19"/>
        </w:rPr>
        <w:t xml:space="preserve">Email: raphaellevequeptc@gmail.com   |   LinkedIn: linkedin.com/in/raphael-leveque-ba68789   |   Location: </w:t>
      </w:r>
      <w:r w:rsidR="007314A8">
        <w:rPr>
          <w:color w:val="404040"/>
          <w:sz w:val="19"/>
        </w:rPr>
        <w:t>Grisolles(82)</w:t>
      </w:r>
      <w:r>
        <w:rPr>
          <w:color w:val="404040"/>
          <w:sz w:val="19"/>
        </w:rPr>
        <w:t>, France (Remote)</w:t>
      </w:r>
    </w:p>
    <w:p w14:paraId="4BBDB3BC" w14:textId="77777777" w:rsidR="004B72FC" w:rsidRDefault="00000000">
      <w:pPr>
        <w:pStyle w:val="Heading1"/>
        <w:pBdr>
          <w:bottom w:val="single" w:sz="12" w:space="1" w:color="2563EB"/>
        </w:pBdr>
        <w:spacing w:before="240" w:after="120"/>
      </w:pPr>
      <w:r>
        <w:rPr>
          <w:color w:val="404040"/>
          <w:sz w:val="44"/>
        </w:rPr>
        <w:t>PROFESSIONAL SUMMARY</w:t>
      </w:r>
    </w:p>
    <w:p w14:paraId="47A50771" w14:textId="77777777" w:rsidR="004B72FC" w:rsidRDefault="00000000">
      <w:pPr>
        <w:spacing w:after="240"/>
      </w:pPr>
      <w:r>
        <w:rPr>
          <w:color w:val="404040"/>
          <w:sz w:val="19"/>
        </w:rPr>
        <w:t>Principal PLM Architect with 25+ years of experience designing and delivering Windchill-based solutions across Aerospace &amp; Defense, Automotive, Luxury, Energy, and Industrial sectors. Proven track record spanning Dassault Systemes, PTC Inc., Capgemini, and Transition Technologies PSC — covering presales through architecture, customisation, data migration, and team leadership. AWS Certified Solutions Architect. Actively upskilling in AI-driven development (Claude Code, Kiro, Codex).</w:t>
      </w:r>
    </w:p>
    <w:p w14:paraId="211B5338" w14:textId="77777777" w:rsidR="004B72FC" w:rsidRDefault="00000000">
      <w:pPr>
        <w:pStyle w:val="Heading1"/>
        <w:pBdr>
          <w:bottom w:val="single" w:sz="12" w:space="1" w:color="2563EB"/>
        </w:pBdr>
        <w:spacing w:before="240" w:after="120"/>
      </w:pPr>
      <w:r>
        <w:rPr>
          <w:color w:val="404040"/>
          <w:sz w:val="44"/>
        </w:rPr>
        <w:t>PROFESSIONAL EXPERIENCE</w:t>
      </w:r>
    </w:p>
    <w:p w14:paraId="305444AA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Principal Architect – PLM Product Engineering</w:t>
      </w:r>
      <w:r>
        <w:rPr>
          <w:color w:val="404040"/>
          <w:sz w:val="19"/>
        </w:rPr>
        <w:tab/>
        <w:t>September 2022 – Present</w:t>
      </w:r>
    </w:p>
    <w:p w14:paraId="2BDB05E0" w14:textId="77777777" w:rsidR="004B72FC" w:rsidRDefault="00000000">
      <w:pPr>
        <w:spacing w:after="120"/>
      </w:pPr>
      <w:r w:rsidRPr="007314A8">
        <w:rPr>
          <w:i/>
          <w:color w:val="2563EB"/>
          <w:sz w:val="19"/>
          <w:lang w:val="fr-FR"/>
        </w:rPr>
        <w:t>Transition Technologies PSC France S.A.S.</w:t>
      </w:r>
      <w:r w:rsidRPr="007314A8">
        <w:rPr>
          <w:color w:val="404040"/>
          <w:sz w:val="19"/>
          <w:lang w:val="fr-FR"/>
        </w:rPr>
        <w:t xml:space="preserve">  </w:t>
      </w:r>
      <w:r>
        <w:rPr>
          <w:color w:val="404040"/>
          <w:sz w:val="19"/>
        </w:rPr>
        <w:t xml:space="preserve">|  </w:t>
      </w:r>
      <w:r>
        <w:rPr>
          <w:color w:val="666666"/>
          <w:sz w:val="19"/>
        </w:rPr>
        <w:t>Remote</w:t>
      </w:r>
    </w:p>
    <w:p w14:paraId="0C7D2D3B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PLM Windchill Principal Architect – Fayat Group (Construction &amp; Industrial) | March 2025 – Present</w:t>
      </w:r>
    </w:p>
    <w:p w14:paraId="393CF585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Led framing activities and authored 2 Technical Statements of Work (SOW) covering Multi-CAD Integration, BOM Engineering, Variant Design, Manufacturing, ERP integrations, and Migrations across 10 sites and 2 Windchill target instances.</w:t>
      </w:r>
    </w:p>
    <w:p w14:paraId="72A3B4EC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Defined and documented full solution architecture for both Windchill environments.</w:t>
      </w:r>
    </w:p>
    <w:p w14:paraId="0D60B820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Managed Proof of Concept, product demonstrations, and architecture design reviews.</w:t>
      </w:r>
    </w:p>
    <w:p w14:paraId="528456CD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Initiated Migration and PDM Configuration Sprints over a 2-year roadmap for each Windchill instance.</w:t>
      </w:r>
    </w:p>
    <w:p w14:paraId="3A02D2A3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Coordinated technical delivery teams; facilitated workshops and project technical reviews with client stakeholders.</w:t>
      </w:r>
    </w:p>
    <w:p w14:paraId="19577ABA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PLM Business Analyst – Safran (Aerospace &amp; Defense) | October 2024 – March 2025</w:t>
      </w:r>
    </w:p>
    <w:p w14:paraId="4C0BFE4C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Managed framing activities for Service Lifecycle Management (SLM) projects adhering to ATA/S1000D standards, ensuring readiness for Definition and Implementation phases.</w:t>
      </w:r>
    </w:p>
    <w:p w14:paraId="03278374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Windchill &amp; Data Migration Technical Architect – Safran (A&amp;D) | October 2023 – July 2024</w:t>
      </w:r>
    </w:p>
    <w:p w14:paraId="1DEAA474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Led migration project transitioning from SAP and Agile databases to Windchill.</w:t>
      </w:r>
    </w:p>
    <w:p w14:paraId="4DB3A92B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Defined data mapping strategies, configured Windchill systems, and coordinated ETL specialists.</w:t>
      </w:r>
    </w:p>
    <w:p w14:paraId="006DBBDA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ThingWorx Architect – Schneider, Famat (A&amp;D) | 2022 – 2023</w:t>
      </w:r>
    </w:p>
    <w:p w14:paraId="0CCC5CE3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Conducted demonstrations and developed presales materials for ThingWorx IoT solutions.</w:t>
      </w:r>
    </w:p>
    <w:p w14:paraId="171416E8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Built simplified PLM interfaces using Mashup and OData; improved stability, security, and scalability of IoT dashboards.</w:t>
      </w:r>
    </w:p>
    <w:p w14:paraId="78BF8839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Presales – Aerospace &amp; Defense, Energy, Electrical, Transport</w:t>
      </w:r>
    </w:p>
    <w:p w14:paraId="66D9F544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Analysed client requirements for ThingWorx IoT, PLM Windchill, and cloud hosting solutions.</w:t>
      </w:r>
    </w:p>
    <w:p w14:paraId="52A3325B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Developed technical qualifications, ROM estimates, and SOW proposals; defined best practices for Presales and Delivery teams.</w:t>
      </w:r>
    </w:p>
    <w:p w14:paraId="59CFA22D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Performed Architecture Design: Windchill (monolithic, cluster, cloud-hosting, replica), LDAP/SSO, and IoT solutions.</w:t>
      </w:r>
    </w:p>
    <w:p w14:paraId="0D8D7F61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Managed Solution Architect – Cloud AWS</w:t>
      </w:r>
      <w:r>
        <w:rPr>
          <w:color w:val="404040"/>
          <w:sz w:val="19"/>
        </w:rPr>
        <w:tab/>
        <w:t>February 2022 – September 2022</w:t>
      </w:r>
    </w:p>
    <w:p w14:paraId="085C565A" w14:textId="77777777" w:rsidR="004B72FC" w:rsidRPr="007314A8" w:rsidRDefault="00000000">
      <w:pPr>
        <w:spacing w:after="120"/>
        <w:rPr>
          <w:lang w:val="fr-FR"/>
        </w:rPr>
      </w:pPr>
      <w:r w:rsidRPr="007314A8">
        <w:rPr>
          <w:i/>
          <w:color w:val="2563EB"/>
          <w:sz w:val="19"/>
          <w:lang w:val="fr-FR"/>
        </w:rPr>
        <w:t>Capgemini S.E.</w:t>
      </w:r>
      <w:r w:rsidRPr="007314A8">
        <w:rPr>
          <w:color w:val="404040"/>
          <w:sz w:val="19"/>
          <w:lang w:val="fr-FR"/>
        </w:rPr>
        <w:t xml:space="preserve">  |  </w:t>
      </w:r>
      <w:r w:rsidRPr="007314A8">
        <w:rPr>
          <w:color w:val="666666"/>
          <w:sz w:val="19"/>
          <w:lang w:val="fr-FR"/>
        </w:rPr>
        <w:t>Toulouse, Occitanie, France</w:t>
      </w:r>
    </w:p>
    <w:p w14:paraId="59697151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lastRenderedPageBreak/>
        <w:t>Obtained AWS Certified Solutions Architect – Associate certification (2022).</w:t>
      </w:r>
    </w:p>
    <w:p w14:paraId="3D2D1A3A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Schneider: pre-sales support for migrating Linux/Windows applications to AWS (migration strategy, workload assessment, modernisation).</w:t>
      </w:r>
    </w:p>
    <w:p w14:paraId="0653E8D5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Safran: pre-sales support for Data Centre migration to AWS with Analytics Platform (migration path, workload &amp; cost analysis).</w:t>
      </w:r>
    </w:p>
    <w:p w14:paraId="5C17EAF9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Airbus: defined to-be AWS cloud architecture for the PASS SSI Bundle cloud migration, addressing security hardening, identity management, and multi-region disaster recovery.</w:t>
      </w:r>
    </w:p>
    <w:p w14:paraId="1C9E4A1F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Built internal training materials on AWS Application Monitoring, FinOps, and CI/CD Pipeline Automation.</w:t>
      </w:r>
    </w:p>
    <w:p w14:paraId="7F8E3DCE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Senior Windchill PLM Architect</w:t>
      </w:r>
      <w:r>
        <w:rPr>
          <w:color w:val="404040"/>
          <w:sz w:val="19"/>
        </w:rPr>
        <w:tab/>
        <w:t>2008 – February 2022</w:t>
      </w:r>
    </w:p>
    <w:p w14:paraId="0EE61108" w14:textId="77777777" w:rsidR="004B72FC" w:rsidRDefault="00000000">
      <w:pPr>
        <w:spacing w:after="120"/>
      </w:pPr>
      <w:r>
        <w:rPr>
          <w:i/>
          <w:color w:val="2563EB"/>
          <w:sz w:val="19"/>
        </w:rPr>
        <w:t>PTC Inc.</w:t>
      </w:r>
      <w:r>
        <w:rPr>
          <w:color w:val="404040"/>
          <w:sz w:val="19"/>
        </w:rPr>
        <w:t xml:space="preserve">  |  </w:t>
      </w:r>
      <w:r>
        <w:rPr>
          <w:color w:val="666666"/>
          <w:sz w:val="19"/>
        </w:rPr>
        <w:t>Greater Toulouse Metropolitan Area | Hybrid</w:t>
      </w:r>
    </w:p>
    <w:p w14:paraId="2B2829DD" w14:textId="77777777" w:rsidR="004B72FC" w:rsidRDefault="00000000">
      <w:pPr>
        <w:spacing w:after="120"/>
      </w:pPr>
      <w:r>
        <w:rPr>
          <w:color w:val="404040"/>
          <w:sz w:val="19"/>
        </w:rPr>
        <w:t>Roles: PLM Technical Architect (2013 – 2022)  |  PLM Application Architect (2008 – 2012)</w:t>
      </w:r>
    </w:p>
    <w:p w14:paraId="3EDAC17A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Key Responsibilities &amp; Achievements</w:t>
      </w:r>
    </w:p>
    <w:p w14:paraId="693D3604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Subject-matter expert in CAD Integration (member of CATIA BOCA team with R&amp;D), PLM Architecture Design, PLM Solution Design, and LSA (S3000L).</w:t>
      </w:r>
    </w:p>
    <w:p w14:paraId="6C4E2957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Development Technical Lead managing teams of 1 to 5 developers across PLM, CAD integration, and A&amp;D LSA projects.</w:t>
      </w:r>
    </w:p>
    <w:p w14:paraId="0D94F268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Delivered customer-facing workshops for requirement analysis and solution design review.</w:t>
      </w:r>
    </w:p>
    <w:p w14:paraId="262446BE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Trusted advisor for Kingfisher on Windchill–SAP integration via REST.</w:t>
      </w:r>
    </w:p>
    <w:p w14:paraId="58BA9B06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Awarded PTC 'Customer First' recognition for Thales delivery: quality, precision, reactivity on bug fixing, and development team management.</w:t>
      </w:r>
    </w:p>
    <w:p w14:paraId="09DA1145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Delivered on-site Windchill training for customers in Australia.</w:t>
      </w:r>
    </w:p>
    <w:p w14:paraId="0DD5409D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Main Customers</w:t>
      </w:r>
    </w:p>
    <w:p w14:paraId="491C7185" w14:textId="435CEB96" w:rsidR="004B72FC" w:rsidRDefault="00000000">
      <w:pPr>
        <w:spacing w:after="120"/>
      </w:pPr>
      <w:r>
        <w:rPr>
          <w:color w:val="404040"/>
          <w:sz w:val="19"/>
        </w:rPr>
        <w:t>Thales, Volvo, Richemont, Kingfisher, Thales Australia, Airbus, Velux, Hitachi, Mars, SNCF, Ferrari, Hasbro, Snecma, Turbomeca, MBDA, Navantia, Saft, Aerolia, Araymond, Beneteau, Eurocopter</w:t>
      </w:r>
      <w:r w:rsidR="00544C3E">
        <w:rPr>
          <w:color w:val="404040"/>
          <w:sz w:val="19"/>
        </w:rPr>
        <w:t xml:space="preserve">, </w:t>
      </w:r>
      <w:r>
        <w:rPr>
          <w:color w:val="404040"/>
          <w:sz w:val="19"/>
        </w:rPr>
        <w:t>ZF, BASF, and others.</w:t>
      </w:r>
    </w:p>
    <w:p w14:paraId="633BD4C7" w14:textId="77777777" w:rsidR="004B72FC" w:rsidRDefault="00000000">
      <w:pPr>
        <w:spacing w:before="120" w:after="80"/>
      </w:pPr>
      <w:r>
        <w:rPr>
          <w:b/>
          <w:color w:val="404040"/>
          <w:sz w:val="19"/>
        </w:rPr>
        <w:t>Tech Stack</w:t>
      </w:r>
    </w:p>
    <w:p w14:paraId="095ED1DA" w14:textId="77777777" w:rsidR="004B72FC" w:rsidRDefault="00000000">
      <w:pPr>
        <w:spacing w:after="120"/>
      </w:pPr>
      <w:r>
        <w:rPr>
          <w:color w:val="404040"/>
          <w:sz w:val="19"/>
        </w:rPr>
        <w:t>PTC Windchill PDMLink | MPMLink | ProjectLink | CAD Integration | Java JEE | Eclipse | Git | SVN | Jira | Docker | Oracle | SQL Server | MongoDB | JavaScript | HTML/CSS | Node.js | AWS EC2/S3 | Azure IoT Hub</w:t>
      </w:r>
    </w:p>
    <w:p w14:paraId="15A55FD4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Electrical PLM Architect</w:t>
      </w:r>
      <w:r>
        <w:rPr>
          <w:color w:val="404040"/>
          <w:sz w:val="19"/>
        </w:rPr>
        <w:tab/>
        <w:t>2005 – 2008</w:t>
      </w:r>
    </w:p>
    <w:p w14:paraId="045A145F" w14:textId="77777777" w:rsidR="004B72FC" w:rsidRDefault="00000000">
      <w:pPr>
        <w:spacing w:after="120"/>
      </w:pPr>
      <w:r>
        <w:rPr>
          <w:i/>
          <w:color w:val="2563EB"/>
          <w:sz w:val="19"/>
        </w:rPr>
        <w:t>IGE+XAO S.A.</w:t>
      </w:r>
      <w:r>
        <w:rPr>
          <w:color w:val="404040"/>
          <w:sz w:val="19"/>
        </w:rPr>
        <w:t xml:space="preserve">  |  </w:t>
      </w:r>
      <w:r>
        <w:rPr>
          <w:color w:val="666666"/>
          <w:sz w:val="19"/>
        </w:rPr>
        <w:t>Greater Toulouse Metropolitan Area</w:t>
      </w:r>
    </w:p>
    <w:p w14:paraId="0ECC3783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Architect for electrical schematic and Electrical Harness Design applications.</w:t>
      </w:r>
    </w:p>
    <w:p w14:paraId="4B7A5C81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Led technical design of a new electrical application workbench for CATIA V5 (routing, cabling, wiring, connector management).</w:t>
      </w:r>
    </w:p>
    <w:p w14:paraId="303B9861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Partnership with Dassault Systemes R&amp;D to build a new electrical framework within CATIA V5.</w:t>
      </w:r>
    </w:p>
    <w:p w14:paraId="7951A112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Solution Architect – Dassault Data Services</w:t>
      </w:r>
      <w:r>
        <w:rPr>
          <w:color w:val="404040"/>
          <w:sz w:val="19"/>
        </w:rPr>
        <w:tab/>
        <w:t>2000 – 2005</w:t>
      </w:r>
    </w:p>
    <w:p w14:paraId="4B9D1597" w14:textId="77777777" w:rsidR="004B72FC" w:rsidRDefault="00000000">
      <w:pPr>
        <w:spacing w:after="120"/>
      </w:pPr>
      <w:r>
        <w:rPr>
          <w:i/>
          <w:color w:val="2563EB"/>
          <w:sz w:val="19"/>
        </w:rPr>
        <w:t>Dassault Systemes S.E.</w:t>
      </w:r>
      <w:r>
        <w:rPr>
          <w:color w:val="404040"/>
          <w:sz w:val="19"/>
        </w:rPr>
        <w:t xml:space="preserve">  |  </w:t>
      </w:r>
      <w:r>
        <w:rPr>
          <w:color w:val="666666"/>
          <w:sz w:val="19"/>
        </w:rPr>
        <w:t>Suresnes, France</w:t>
      </w:r>
    </w:p>
    <w:p w14:paraId="64522AFA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Solution Architect for CATIA V5, SmarTeam, and ENOVIA LCA V5 — serving Dassault Aviation and industrial customers.</w:t>
      </w:r>
    </w:p>
    <w:p w14:paraId="3F47B2F4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Technical leader for SmarTeam customisation as enterprise document management for Dassault Aviation's Design Office — deployed on Mirage 2000-9 and Rafale programmes (VBA, Oracle, administration &amp; installation handbooks).</w:t>
      </w:r>
    </w:p>
    <w:p w14:paraId="3CA91754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Instructor for CAA CATIA V5 and CAA ENOVIA V5 RADE tools (C++ customer development).</w:t>
      </w:r>
    </w:p>
    <w:p w14:paraId="3DF0BF71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Technical lead for CAA CATIA V5 / ENOVIA LCA customisation projects (Bertrand, Homag, BMW, Volvo); managed a small development team for the Bertrand project.</w:t>
      </w:r>
    </w:p>
    <w:p w14:paraId="57ED284B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Development Engineer</w:t>
      </w:r>
      <w:r>
        <w:rPr>
          <w:color w:val="404040"/>
          <w:sz w:val="19"/>
        </w:rPr>
        <w:tab/>
        <w:t>1998 – 2000</w:t>
      </w:r>
    </w:p>
    <w:p w14:paraId="402FA1B5" w14:textId="77777777" w:rsidR="004B72FC" w:rsidRDefault="00000000">
      <w:pPr>
        <w:spacing w:after="120"/>
      </w:pPr>
      <w:r>
        <w:rPr>
          <w:i/>
          <w:color w:val="2563EB"/>
          <w:sz w:val="19"/>
        </w:rPr>
        <w:t>Aura Group S.A.</w:t>
      </w:r>
      <w:r>
        <w:rPr>
          <w:color w:val="404040"/>
          <w:sz w:val="19"/>
        </w:rPr>
        <w:t xml:space="preserve">  |  </w:t>
      </w:r>
      <w:r>
        <w:rPr>
          <w:color w:val="666666"/>
          <w:sz w:val="19"/>
        </w:rPr>
        <w:t>Greater Paris Metropolitan Region</w:t>
      </w:r>
    </w:p>
    <w:p w14:paraId="7E5B7C22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Software development engineering.</w:t>
      </w:r>
    </w:p>
    <w:p w14:paraId="16B62D53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HVAC System Engineer</w:t>
      </w:r>
      <w:r>
        <w:rPr>
          <w:color w:val="404040"/>
          <w:sz w:val="19"/>
        </w:rPr>
        <w:tab/>
        <w:t>1996 – 1998</w:t>
      </w:r>
    </w:p>
    <w:p w14:paraId="65F57E20" w14:textId="77777777" w:rsidR="004B72FC" w:rsidRDefault="00000000">
      <w:pPr>
        <w:spacing w:after="120"/>
      </w:pPr>
      <w:r>
        <w:rPr>
          <w:i/>
          <w:color w:val="2563EB"/>
          <w:sz w:val="19"/>
        </w:rPr>
        <w:lastRenderedPageBreak/>
        <w:t>Heinrich Nickel GmbH</w:t>
      </w:r>
      <w:r>
        <w:rPr>
          <w:color w:val="404040"/>
          <w:sz w:val="19"/>
        </w:rPr>
        <w:t xml:space="preserve">  |  </w:t>
      </w:r>
      <w:r>
        <w:rPr>
          <w:color w:val="666666"/>
          <w:sz w:val="19"/>
        </w:rPr>
        <w:t>Berlin Metropolitan Area, Germany</w:t>
      </w:r>
    </w:p>
    <w:p w14:paraId="15F47B94" w14:textId="77777777" w:rsidR="004B72FC" w:rsidRDefault="00000000">
      <w:pPr>
        <w:pStyle w:val="ListBullet"/>
        <w:spacing w:after="60"/>
      </w:pPr>
      <w:r>
        <w:rPr>
          <w:color w:val="404040"/>
          <w:sz w:val="19"/>
        </w:rPr>
        <w:t>HVAC system design and engineering.</w:t>
      </w:r>
    </w:p>
    <w:p w14:paraId="5F358A18" w14:textId="77777777" w:rsidR="004B72FC" w:rsidRDefault="00000000">
      <w:pPr>
        <w:pStyle w:val="Heading1"/>
        <w:pBdr>
          <w:bottom w:val="single" w:sz="12" w:space="1" w:color="2563EB"/>
        </w:pBdr>
        <w:spacing w:before="240" w:after="120"/>
      </w:pPr>
      <w:r>
        <w:rPr>
          <w:color w:val="404040"/>
          <w:sz w:val="44"/>
        </w:rPr>
        <w:t>EDUCATION</w:t>
      </w:r>
    </w:p>
    <w:p w14:paraId="23FFB6CD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Engineer – Fluids Mechanics &amp; Computer Science</w:t>
      </w:r>
      <w:r>
        <w:rPr>
          <w:color w:val="404040"/>
          <w:sz w:val="19"/>
        </w:rPr>
        <w:tab/>
        <w:t>1991 – 1995</w:t>
      </w:r>
    </w:p>
    <w:p w14:paraId="2414A885" w14:textId="77777777" w:rsidR="004B72FC" w:rsidRPr="007314A8" w:rsidRDefault="00000000">
      <w:pPr>
        <w:spacing w:after="120"/>
        <w:rPr>
          <w:lang w:val="fr-FR"/>
        </w:rPr>
      </w:pPr>
      <w:r w:rsidRPr="007314A8">
        <w:rPr>
          <w:i/>
          <w:color w:val="2563EB"/>
          <w:sz w:val="19"/>
          <w:lang w:val="fr-FR"/>
        </w:rPr>
        <w:t>ESSTIN Nancy (Ecole Superieure des Sciences et Technologies de l'Ingenieur de Nancy)</w:t>
      </w:r>
      <w:r w:rsidRPr="007314A8">
        <w:rPr>
          <w:color w:val="404040"/>
          <w:sz w:val="19"/>
          <w:lang w:val="fr-FR"/>
        </w:rPr>
        <w:t xml:space="preserve">  |  </w:t>
      </w:r>
      <w:r w:rsidRPr="007314A8">
        <w:rPr>
          <w:color w:val="666666"/>
          <w:sz w:val="19"/>
          <w:lang w:val="fr-FR"/>
        </w:rPr>
        <w:t>Nancy, France</w:t>
      </w:r>
    </w:p>
    <w:p w14:paraId="4791CC2F" w14:textId="77777777" w:rsidR="004B72FC" w:rsidRDefault="00000000">
      <w:pPr>
        <w:tabs>
          <w:tab w:val="right" w:pos="9720"/>
        </w:tabs>
        <w:spacing w:after="0"/>
      </w:pPr>
      <w:r>
        <w:rPr>
          <w:b/>
          <w:color w:val="404040"/>
          <w:sz w:val="19"/>
        </w:rPr>
        <w:t>Exchange Year – Mechanical Engineering</w:t>
      </w:r>
      <w:r>
        <w:rPr>
          <w:color w:val="404040"/>
          <w:sz w:val="19"/>
        </w:rPr>
        <w:tab/>
        <w:t>1993</w:t>
      </w:r>
    </w:p>
    <w:p w14:paraId="3F53070F" w14:textId="77777777" w:rsidR="004B72FC" w:rsidRDefault="00000000">
      <w:pPr>
        <w:spacing w:after="120"/>
      </w:pPr>
      <w:r>
        <w:rPr>
          <w:i/>
          <w:color w:val="2563EB"/>
          <w:sz w:val="19"/>
        </w:rPr>
        <w:t>University of Strathclyde</w:t>
      </w:r>
      <w:r>
        <w:rPr>
          <w:color w:val="404040"/>
          <w:sz w:val="19"/>
        </w:rPr>
        <w:t xml:space="preserve">  |  </w:t>
      </w:r>
      <w:r>
        <w:rPr>
          <w:color w:val="666666"/>
          <w:sz w:val="19"/>
        </w:rPr>
        <w:t>Glasgow, United Kingdom</w:t>
      </w:r>
    </w:p>
    <w:p w14:paraId="6F429813" w14:textId="77777777" w:rsidR="004B72FC" w:rsidRDefault="00000000">
      <w:pPr>
        <w:pStyle w:val="Heading1"/>
        <w:pBdr>
          <w:bottom w:val="single" w:sz="12" w:space="1" w:color="2563EB"/>
        </w:pBdr>
        <w:spacing w:before="240" w:after="120"/>
      </w:pPr>
      <w:r>
        <w:rPr>
          <w:color w:val="404040"/>
          <w:sz w:val="44"/>
        </w:rPr>
        <w:t>CERTIFICATIONS</w:t>
      </w:r>
    </w:p>
    <w:p w14:paraId="68D0F1A2" w14:textId="77777777" w:rsidR="004B72FC" w:rsidRDefault="00000000">
      <w:pPr>
        <w:tabs>
          <w:tab w:val="right" w:pos="9720"/>
        </w:tabs>
        <w:spacing w:after="100"/>
      </w:pPr>
      <w:r>
        <w:rPr>
          <w:b/>
          <w:color w:val="404040"/>
          <w:sz w:val="19"/>
        </w:rPr>
        <w:t>AWS Certified Solutions Architect – Associate</w:t>
      </w:r>
      <w:r>
        <w:rPr>
          <w:color w:val="404040"/>
          <w:sz w:val="19"/>
        </w:rPr>
        <w:t xml:space="preserve"> | </w:t>
      </w:r>
      <w:r>
        <w:rPr>
          <w:color w:val="666666"/>
          <w:sz w:val="19"/>
        </w:rPr>
        <w:t>Amazon Web Services</w:t>
      </w:r>
      <w:r>
        <w:rPr>
          <w:color w:val="404040"/>
          <w:sz w:val="19"/>
        </w:rPr>
        <w:tab/>
        <w:t>February 2022</w:t>
      </w:r>
    </w:p>
    <w:p w14:paraId="32D2C0E0" w14:textId="77777777" w:rsidR="004B72FC" w:rsidRDefault="00000000">
      <w:pPr>
        <w:tabs>
          <w:tab w:val="right" w:pos="9720"/>
        </w:tabs>
        <w:spacing w:after="100"/>
      </w:pPr>
      <w:r>
        <w:rPr>
          <w:b/>
          <w:color w:val="404040"/>
          <w:sz w:val="19"/>
        </w:rPr>
        <w:t>ThingWorx Professional Certification</w:t>
      </w:r>
      <w:r>
        <w:rPr>
          <w:color w:val="404040"/>
          <w:sz w:val="19"/>
        </w:rPr>
        <w:t xml:space="preserve"> | </w:t>
      </w:r>
      <w:r>
        <w:rPr>
          <w:color w:val="666666"/>
          <w:sz w:val="19"/>
        </w:rPr>
        <w:t>PTC University</w:t>
      </w:r>
      <w:r>
        <w:rPr>
          <w:color w:val="404040"/>
          <w:sz w:val="19"/>
        </w:rPr>
        <w:tab/>
        <w:t>August 2021</w:t>
      </w:r>
    </w:p>
    <w:p w14:paraId="5A3E0FDD" w14:textId="47BA3FF7" w:rsidR="004B72FC" w:rsidRDefault="00000000">
      <w:pPr>
        <w:tabs>
          <w:tab w:val="right" w:pos="9720"/>
        </w:tabs>
        <w:spacing w:after="100"/>
      </w:pPr>
      <w:r>
        <w:rPr>
          <w:b/>
          <w:color w:val="404040"/>
          <w:sz w:val="19"/>
        </w:rPr>
        <w:t>Windchill Administration, Customization &amp; Advanced Configuration</w:t>
      </w:r>
      <w:r>
        <w:rPr>
          <w:color w:val="404040"/>
          <w:sz w:val="19"/>
        </w:rPr>
        <w:t xml:space="preserve"> | </w:t>
      </w:r>
      <w:r>
        <w:rPr>
          <w:color w:val="666666"/>
          <w:sz w:val="19"/>
        </w:rPr>
        <w:t>PTC</w:t>
      </w:r>
      <w:r>
        <w:rPr>
          <w:color w:val="404040"/>
          <w:sz w:val="19"/>
        </w:rPr>
        <w:tab/>
      </w:r>
      <w:r w:rsidR="00544C3E">
        <w:rPr>
          <w:color w:val="404040"/>
          <w:sz w:val="19"/>
        </w:rPr>
        <w:t>2015</w:t>
      </w:r>
    </w:p>
    <w:p w14:paraId="19F37DDC" w14:textId="77777777" w:rsidR="004B72FC" w:rsidRDefault="00000000">
      <w:pPr>
        <w:tabs>
          <w:tab w:val="right" w:pos="9720"/>
        </w:tabs>
        <w:spacing w:after="100"/>
      </w:pPr>
      <w:r>
        <w:rPr>
          <w:b/>
          <w:color w:val="404040"/>
          <w:sz w:val="19"/>
        </w:rPr>
        <w:t>Scrum Development with Jira &amp; JIRA Agile</w:t>
      </w:r>
      <w:r>
        <w:rPr>
          <w:color w:val="404040"/>
          <w:sz w:val="19"/>
        </w:rPr>
        <w:t xml:space="preserve"> | </w:t>
      </w:r>
      <w:r>
        <w:rPr>
          <w:color w:val="666666"/>
          <w:sz w:val="19"/>
        </w:rPr>
        <w:t>Pluralsight</w:t>
      </w:r>
      <w:r>
        <w:rPr>
          <w:color w:val="404040"/>
          <w:sz w:val="19"/>
        </w:rPr>
        <w:tab/>
        <w:t>June 2022</w:t>
      </w:r>
    </w:p>
    <w:p w14:paraId="2D301BF8" w14:textId="77777777" w:rsidR="004B72FC" w:rsidRDefault="00000000">
      <w:pPr>
        <w:spacing w:after="240"/>
      </w:pPr>
      <w:r>
        <w:rPr>
          <w:color w:val="404040"/>
          <w:sz w:val="19"/>
        </w:rPr>
        <w:t>LinkedIn Assessed Skills: JavaScript  |  Java  |  REST APIs  |  Git</w:t>
      </w:r>
    </w:p>
    <w:p w14:paraId="29ADB1AB" w14:textId="77777777" w:rsidR="004B72FC" w:rsidRDefault="00000000">
      <w:pPr>
        <w:pStyle w:val="Heading1"/>
        <w:pBdr>
          <w:bottom w:val="single" w:sz="12" w:space="1" w:color="2563EB"/>
        </w:pBdr>
        <w:spacing w:before="240" w:after="120"/>
      </w:pPr>
      <w:r>
        <w:rPr>
          <w:color w:val="404040"/>
          <w:sz w:val="44"/>
        </w:rPr>
        <w:t>SKILLS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7675"/>
      </w:tblGrid>
      <w:tr w:rsidR="004B72FC" w14:paraId="49FEF83D" w14:textId="77777777">
        <w:tc>
          <w:tcPr>
            <w:tcW w:w="2405" w:type="dxa"/>
          </w:tcPr>
          <w:p w14:paraId="0785A5EC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PLM &amp; Architecture</w:t>
            </w:r>
          </w:p>
        </w:tc>
        <w:tc>
          <w:tcPr>
            <w:tcW w:w="7675" w:type="dxa"/>
          </w:tcPr>
          <w:p w14:paraId="2D3AF613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Windchill PDMLink | MPMLink | ProjectLink | SmarTeam | ENOVIA | CAD Integration | CATIA | Creo Parametric | Codebeamer | Data Migration | Solution Architecture | ALM / PDM</w:t>
            </w:r>
          </w:p>
        </w:tc>
      </w:tr>
      <w:tr w:rsidR="004B72FC" w14:paraId="0B5C8D03" w14:textId="77777777">
        <w:tc>
          <w:tcPr>
            <w:tcW w:w="2405" w:type="dxa"/>
          </w:tcPr>
          <w:p w14:paraId="558624FC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Cloud &amp; IoT</w:t>
            </w:r>
          </w:p>
        </w:tc>
        <w:tc>
          <w:tcPr>
            <w:tcW w:w="7675" w:type="dxa"/>
          </w:tcPr>
          <w:p w14:paraId="1645B5CF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AWS EC2 &amp; S3 | AWS CLI | ThingWorx IIoT | PTC Vuforia Studio | Azure IoT Hub | Cloud Hosting | CI/CD Pipelines | FinOps</w:t>
            </w:r>
          </w:p>
        </w:tc>
      </w:tr>
      <w:tr w:rsidR="004B72FC" w14:paraId="068A985F" w14:textId="77777777">
        <w:tc>
          <w:tcPr>
            <w:tcW w:w="2405" w:type="dxa"/>
          </w:tcPr>
          <w:p w14:paraId="789A5226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Development</w:t>
            </w:r>
          </w:p>
        </w:tc>
        <w:tc>
          <w:tcPr>
            <w:tcW w:w="7675" w:type="dxa"/>
          </w:tcPr>
          <w:p w14:paraId="534E867F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Java JEE | JavaScript | React | Node.js | REST APIs | Git | Docker | SVN | Oracle | SQL | MongoDB | HTML / CSS | OAuth / SSL | Bash / KSH</w:t>
            </w:r>
          </w:p>
        </w:tc>
      </w:tr>
      <w:tr w:rsidR="004B72FC" w14:paraId="0BCE7232" w14:textId="77777777">
        <w:tc>
          <w:tcPr>
            <w:tcW w:w="2405" w:type="dxa"/>
          </w:tcPr>
          <w:p w14:paraId="0E042D03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Industry</w:t>
            </w:r>
          </w:p>
        </w:tc>
        <w:tc>
          <w:tcPr>
            <w:tcW w:w="7675" w:type="dxa"/>
          </w:tcPr>
          <w:p w14:paraId="513F7DEB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Requirements Analysis | Presales &amp; SOW | Systems Engineering | Manufacturing Engineering | Change Management | Aerospace &amp; Defense | Harness Design | Agile / Scrum | Team Leadership</w:t>
            </w:r>
          </w:p>
        </w:tc>
      </w:tr>
      <w:tr w:rsidR="004B72FC" w14:paraId="424C48F6" w14:textId="77777777">
        <w:tc>
          <w:tcPr>
            <w:tcW w:w="2405" w:type="dxa"/>
          </w:tcPr>
          <w:p w14:paraId="09FFA921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AI Development</w:t>
            </w:r>
          </w:p>
        </w:tc>
        <w:tc>
          <w:tcPr>
            <w:tcW w:w="7675" w:type="dxa"/>
          </w:tcPr>
          <w:p w14:paraId="30081CF9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Claude Code | Kiro | Codex | Prompt Engineering | AI-augmented workflows</w:t>
            </w:r>
          </w:p>
        </w:tc>
      </w:tr>
    </w:tbl>
    <w:p w14:paraId="0397CA4E" w14:textId="77777777" w:rsidR="004B72FC" w:rsidRDefault="004B72FC"/>
    <w:p w14:paraId="7138CA01" w14:textId="77777777" w:rsidR="004B72FC" w:rsidRDefault="00000000">
      <w:pPr>
        <w:pStyle w:val="Heading1"/>
        <w:pBdr>
          <w:bottom w:val="single" w:sz="12" w:space="1" w:color="2563EB"/>
        </w:pBdr>
        <w:spacing w:before="240" w:after="120"/>
      </w:pPr>
      <w:r>
        <w:rPr>
          <w:color w:val="404040"/>
          <w:sz w:val="44"/>
        </w:rPr>
        <w:t>LANGUAGES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7675"/>
      </w:tblGrid>
      <w:tr w:rsidR="004B72FC" w14:paraId="69FAE3C2" w14:textId="77777777">
        <w:tc>
          <w:tcPr>
            <w:tcW w:w="2405" w:type="dxa"/>
          </w:tcPr>
          <w:p w14:paraId="2AAA86FE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French</w:t>
            </w:r>
          </w:p>
        </w:tc>
        <w:tc>
          <w:tcPr>
            <w:tcW w:w="7675" w:type="dxa"/>
          </w:tcPr>
          <w:p w14:paraId="6B099736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Native</w:t>
            </w:r>
          </w:p>
        </w:tc>
      </w:tr>
      <w:tr w:rsidR="004B72FC" w14:paraId="367FE4BA" w14:textId="77777777">
        <w:tc>
          <w:tcPr>
            <w:tcW w:w="2405" w:type="dxa"/>
          </w:tcPr>
          <w:p w14:paraId="59006E1B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English</w:t>
            </w:r>
          </w:p>
        </w:tc>
        <w:tc>
          <w:tcPr>
            <w:tcW w:w="7675" w:type="dxa"/>
          </w:tcPr>
          <w:p w14:paraId="008CD97B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Professional working proficiency</w:t>
            </w:r>
          </w:p>
        </w:tc>
      </w:tr>
      <w:tr w:rsidR="004B72FC" w14:paraId="58F2D1BB" w14:textId="77777777">
        <w:tc>
          <w:tcPr>
            <w:tcW w:w="2405" w:type="dxa"/>
          </w:tcPr>
          <w:p w14:paraId="63769161" w14:textId="77777777" w:rsidR="004B72FC" w:rsidRDefault="00000000">
            <w:pPr>
              <w:spacing w:after="0"/>
            </w:pPr>
            <w:r>
              <w:rPr>
                <w:b/>
                <w:color w:val="404040"/>
                <w:sz w:val="19"/>
              </w:rPr>
              <w:t>German</w:t>
            </w:r>
          </w:p>
        </w:tc>
        <w:tc>
          <w:tcPr>
            <w:tcW w:w="7675" w:type="dxa"/>
          </w:tcPr>
          <w:p w14:paraId="56B42B6D" w14:textId="77777777" w:rsidR="004B72FC" w:rsidRDefault="00000000">
            <w:pPr>
              <w:spacing w:after="0"/>
            </w:pPr>
            <w:r>
              <w:rPr>
                <w:color w:val="404040"/>
                <w:sz w:val="19"/>
              </w:rPr>
              <w:t>Conversational</w:t>
            </w:r>
          </w:p>
        </w:tc>
      </w:tr>
    </w:tbl>
    <w:p w14:paraId="7664EAAA" w14:textId="77777777" w:rsidR="0069630C" w:rsidRDefault="0069630C"/>
    <w:sectPr w:rsidR="0069630C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DCAB0" w14:textId="77777777" w:rsidR="00B02BA1" w:rsidRDefault="00B02BA1" w:rsidP="00544C3E">
      <w:pPr>
        <w:spacing w:after="0" w:line="240" w:lineRule="auto"/>
      </w:pPr>
      <w:r>
        <w:separator/>
      </w:r>
    </w:p>
  </w:endnote>
  <w:endnote w:type="continuationSeparator" w:id="0">
    <w:p w14:paraId="5DA1A41B" w14:textId="77777777" w:rsidR="00B02BA1" w:rsidRDefault="00B02BA1" w:rsidP="00544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EE530" w14:textId="77777777" w:rsidR="00544C3E" w:rsidRDefault="00544C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43B51" w14:textId="77777777" w:rsidR="00544C3E" w:rsidRDefault="00544C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00023" w14:textId="77777777" w:rsidR="00544C3E" w:rsidRDefault="00544C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F8359" w14:textId="77777777" w:rsidR="00B02BA1" w:rsidRDefault="00B02BA1" w:rsidP="00544C3E">
      <w:pPr>
        <w:spacing w:after="0" w:line="240" w:lineRule="auto"/>
      </w:pPr>
      <w:r>
        <w:separator/>
      </w:r>
    </w:p>
  </w:footnote>
  <w:footnote w:type="continuationSeparator" w:id="0">
    <w:p w14:paraId="645714EE" w14:textId="77777777" w:rsidR="00B02BA1" w:rsidRDefault="00B02BA1" w:rsidP="00544C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E770B" w14:textId="77777777" w:rsidR="00544C3E" w:rsidRDefault="00544C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C27A7" w14:textId="77777777" w:rsidR="00544C3E" w:rsidRDefault="00544C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24CCE" w14:textId="77777777" w:rsidR="00544C3E" w:rsidRDefault="00544C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7104087">
    <w:abstractNumId w:val="8"/>
  </w:num>
  <w:num w:numId="2" w16cid:durableId="2077586679">
    <w:abstractNumId w:val="6"/>
  </w:num>
  <w:num w:numId="3" w16cid:durableId="1820728165">
    <w:abstractNumId w:val="5"/>
  </w:num>
  <w:num w:numId="4" w16cid:durableId="5375173">
    <w:abstractNumId w:val="4"/>
  </w:num>
  <w:num w:numId="5" w16cid:durableId="1562519134">
    <w:abstractNumId w:val="7"/>
  </w:num>
  <w:num w:numId="6" w16cid:durableId="905919778">
    <w:abstractNumId w:val="3"/>
  </w:num>
  <w:num w:numId="7" w16cid:durableId="616258088">
    <w:abstractNumId w:val="2"/>
  </w:num>
  <w:num w:numId="8" w16cid:durableId="942416255">
    <w:abstractNumId w:val="1"/>
  </w:num>
  <w:num w:numId="9" w16cid:durableId="1673407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72FC"/>
    <w:rsid w:val="00544C3E"/>
    <w:rsid w:val="00581AB3"/>
    <w:rsid w:val="006668AA"/>
    <w:rsid w:val="0069630C"/>
    <w:rsid w:val="007314A8"/>
    <w:rsid w:val="007A44D7"/>
    <w:rsid w:val="00AA1D8D"/>
    <w:rsid w:val="00B02BA1"/>
    <w:rsid w:val="00B47730"/>
    <w:rsid w:val="00CB0664"/>
    <w:rsid w:val="00E60A48"/>
    <w:rsid w:val="00FB1B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B93C78"/>
  <w14:defaultImageDpi w14:val="300"/>
  <w15:docId w15:val="{EAD5A240-A875-4E1B-AD93-6AE2DA439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77DB2E1-4562-4234-B8BF-10950CF560CD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628f24c4-2a97-4422-88db-4b76aece1bc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1132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Raphael Leveque</cp:lastModifiedBy>
  <cp:revision>4</cp:revision>
  <dcterms:created xsi:type="dcterms:W3CDTF">2013-12-23T23:15:00Z</dcterms:created>
  <dcterms:modified xsi:type="dcterms:W3CDTF">2026-05-08T10:00:00Z</dcterms:modified>
  <cp:category/>
</cp:coreProperties>
</file>