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3C5E" w:val="clear"/>
        <w:spacing w:before="1800" w:after="120"/>
        <w:jc w:val="center"/>
      </w:pPr>
      <w:r>
        <w:rPr>
          <w:rFonts w:ascii="Arial" w:cs="Arial" w:eastAsia="Arial" w:hAnsi="Arial"/>
          <w:b/>
          <w:bCs/>
          <w:color w:val="C8A96E"/>
          <w:sz w:val="72"/>
          <w:szCs w:val="72"/>
        </w:rPr>
        <w:t xml:space="preserve">SÉRÉNOVA</w:t>
      </w:r>
    </w:p>
    <w:p>
      <w:pPr>
        <w:shd w:fill="1A3C5E" w:val="clear"/>
        <w:spacing w:before="0" w:after="0"/>
        <w:jc w:val="center"/>
      </w:pPr>
      <w:r>
        <w:rPr>
          <w:rFonts w:ascii="Arial" w:cs="Arial" w:eastAsia="Arial" w:hAnsi="Arial"/>
          <w:i/>
          <w:iCs/>
          <w:color w:val="FFFFFF"/>
          <w:sz w:val="24"/>
          <w:szCs w:val="24"/>
        </w:rPr>
        <w:t xml:space="preserve">La sérénité de gérer, la confiance de louer</w:t>
      </w:r>
    </w:p>
    <w:p>
      <w:pPr>
        <w:shd w:fill="1A3C5E" w:val="clear"/>
        <w:spacing w:before="80" w:after="600"/>
        <w:jc w:val="center"/>
      </w:pPr>
      <w:r>
        <w:rPr>
          <w:sz w:val="10"/>
          <w:szCs w:val="10"/>
        </w:rP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DOCUMENT 2 — ARCHITECTURE TECHNIQUE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Application Mobile de Gestion Locative Premium</w:t>
      </w:r>
    </w:p>
    <w:p>
      <w:pPr>
        <w:spacing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1.0 — Mars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Statut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Document de Référence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Plateforme cible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Android (APK) + Web 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Types de biens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Appartements résidentiels &amp; Villas/Maisons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Parc initial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10–30 unités (architecture scalable sans limite)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Langues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Français (multilingue extensible)</w:t>
            </w:r>
          </w:p>
        </w:tc>
      </w:tr>
    </w:tbl>
    <w:p>
      <w:pPr>
        <w:spacing w:before="1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C0392B"/>
          <w:sz w:val="18"/>
          <w:szCs w:val="18"/>
        </w:rPr>
        <w:t xml:space="preserve">⚠  Document confidentiel — Usage interne uniquement</w:t>
      </w:r>
    </w:p>
    <w:p>
      <w:r>
        <w:br w:type="page"/>
      </w:r>
    </w:p>
    <w:p>
      <w:pPr>
        <w:pStyle w:val="Heading1"/>
        <w:shd w:fill="1A3C5E" w:val="clear"/>
        <w:spacing w:before="36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  VUE D'ENSEMBLE DE L'ARCHITECTURE</w:t>
      </w:r>
    </w:p>
    <w:p>
      <w:pPr>
        <w:spacing w:before="80"/>
      </w:pPr>
      <w:r>
        <w:t xml:space="preserve"/>
      </w:r>
    </w:p>
    <w:p>
      <w:pPr>
        <w:pStyle w:val="Heading2"/>
        <w:pBdr>
          <w:bottom w:val="single" w:color="C8A96E" w:sz="4"/>
        </w:pBdr>
        <w:spacing w:before="280" w:after="12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▸  1.1  Philosophie &amp; Contraintes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L'architecture de SÉRÉNOVA est conçue autour de trois impératifs fondamentaux :</w:t>
      </w:r>
    </w:p>
    <w:p>
      <w:pPr>
        <w:spacing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Distribution sans store : génération d'un APK Android installable directement + accès via navigateur web — aucune dépendance à Google Play ou à l'App Store Apple.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Codebase unique : le même code source produit l'application Android ET l'application web, minimisant la maintenance.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Scalabilité progressive : conçue pour 10–30 unités, mais l'architecture ne pose aucun plafond technique — extensible à des centaines d'unités sans refonte.</w:t>
      </w:r>
    </w:p>
    <w:p>
      <w:pPr>
        <w:spacing w:before="80"/>
      </w:pPr>
      <w:r>
        <w:t xml:space="preserve"/>
      </w:r>
    </w:p>
    <w:p>
      <w:pPr>
        <w:pStyle w:val="Heading2"/>
        <w:pBdr>
          <w:bottom w:val="single" w:color="C8A96E" w:sz="4"/>
        </w:pBdr>
        <w:spacing w:before="280" w:after="12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▸  1.2  Décision Architecturale : React Native (Expo) + Supabase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Après analyse des contraintes (APK direct, web app, équipe réduite, démarrage rapide), la stack retenue est :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Mobile + Web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React Native (Expo SDK 51)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APK Android + Web App depuis 1 codebase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State Management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Zustand + TanStack Query v5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Léger, performant, cache serveur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UI Components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NativeWind v4 + Gluestack UI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Tailwind sur mobile, cohérence visuelle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Backend/BDD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Supabase (PostgreSQL)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BaaS complet : Auth + DB + Storage + Realtime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Authentification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Supabase Auth + Expo Biometrics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JWT + biométrie (empreinte/Face ID)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Stockage fichiers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Supabase Storage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Photos, PDFs, documents locataires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Notifications push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Expo Push Notifications + FCM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Alertes loyers, relances automatiques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PDF (génération)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Supabase Edge Functions + PDFKit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Quittances, rapports côté serveur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SMS / Email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Twilio + Resend.com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Relances locataires automatisées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Distribution APK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Expo EAS Build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Compilation cloud → fichier .apk direct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Déploiement Web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Vercel / Netlify (Expo Web)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URL web accessible depuis tout navigateur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Jobs planifiés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Supabase pg_cron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Vérification quotidienne des impayés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pBdr>
          <w:bottom w:val="single" w:color="C8A96E" w:sz="4"/>
        </w:pBdr>
        <w:spacing w:before="280" w:after="12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▸  1.3  Pourquoi Supabase plutôt qu'un backend custom 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Gratuit pour démarrer (plan Free : 500 Mo DB, 1 Go storage, 50 000 utilisateurs actifs/mois)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PostgreSQL managé avec Row Level Security (RLS) — isolation des données par utilisateur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SDK JavaScript natif — intégration directe dans React Native sans backend intermédiaire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Realtime intégré — tableaux de bord mis à jour instantanément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Auth prête à l'emploi — JWT, sessions, refresh tokens, social login extensible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Edge Functions (Deno) — pour PDF, SMS, emails sans serveur dédié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Scalabilité : upgrade vers plan Pro transparent, sans changement de code</w:t>
      </w:r>
    </w:p>
    <w:p>
      <w:r>
        <w:br w:type="page"/>
      </w:r>
    </w:p>
    <w:p>
      <w:pPr>
        <w:pStyle w:val="Heading1"/>
        <w:shd w:fill="1A3C5E" w:val="clear"/>
        <w:spacing w:before="36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  SCHÉMA D'ARCHITECTURE GLOBAL</w:t>
      </w:r>
    </w:p>
    <w:p>
      <w:pPr>
        <w:spacing w:before="80"/>
      </w:pPr>
      <w:r>
        <w:t xml:space="preserve"/>
      </w:r>
    </w:p>
    <w:p>
      <w:pPr>
        <w:pStyle w:val="Heading2"/>
        <w:pBdr>
          <w:bottom w:val="single" w:color="C8A96E" w:sz="4"/>
        </w:pBdr>
        <w:spacing w:before="280" w:after="12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▸  2.1  Architecture en Couches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L'application suit une architecture en 4 couches clairement séparées :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9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9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9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default"/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pBdr>
          <w:bottom w:val="single" w:color="C8A96E" w:sz="4"/>
        </w:pBdr>
        <w:spacing w:before="280" w:after="12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▸  2.2  Flux de Données Principal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Exemple : enregistrement d'un paiement de loyer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200"/>
        <w:gridCol w:w="544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Acteur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Utilisateur (app)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Saisit le paiement dans l'écran "Enregistrer paiement"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TanStack Query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Mutation optimiste → UI mise à jour immédiatement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③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Supabase SDK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INSERT dans table paiements via API REST sécurisée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④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PostgreSQL (RLS)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Vérifie que l'utilisateur possède bien ce bail avant insertion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⑤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pg_trigger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Met à jour le statut de l'échéance → PAYÉ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Supabase Realtime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Notifie tous les clients connectés → dashboard rafraîchi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⑦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Edge Function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Génère la quittance PDF et l'upload dans Storage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Expo Notifications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Notification push "Quittance disponible" envoyée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pBdr>
          <w:bottom w:val="single" w:color="C8A96E" w:sz="4"/>
        </w:pBdr>
        <w:spacing w:before="280" w:after="12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▸  2.3  Flux Offline (Mode Hors-Ligne)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SÉRÉNOVA fonctionne partiellement sans connexion internet :</w:t>
      </w:r>
    </w:p>
    <w:p>
      <w:pPr>
        <w:spacing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Consultation des données : les données récemment consultées sont mises en cache par TanStack Query (persistance via AsyncStorage)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Saisie hors-ligne : les actions (paiement, note) sont stockées dans une file d'attente locale (Expo SQLite)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Synchronisation automatique : dès la reconnexion, la file est vidée et les données synchronisées avec Supabase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Indicateur visuel : bandeau "Mode hors-ligne" affiché et badge sur les actions en attente de sync</w:t>
      </w:r>
    </w:p>
    <w:p>
      <w:r>
        <w:br w:type="page"/>
      </w:r>
    </w:p>
    <w:p>
      <w:pPr>
        <w:pStyle w:val="Heading1"/>
        <w:shd w:fill="1A3C5E" w:val="clear"/>
        <w:spacing w:before="36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  MODÈLE DE DONNÉES (PostgreSQL / Supabase)</w:t>
      </w:r>
    </w:p>
    <w:p>
      <w:pPr>
        <w:spacing w:before="80"/>
      </w:pPr>
      <w:r>
        <w:t xml:space="preserve"/>
      </w:r>
    </w:p>
    <w:p>
      <w:pPr>
        <w:pStyle w:val="Heading2"/>
        <w:pBdr>
          <w:bottom w:val="single" w:color="C8A96E" w:sz="4"/>
        </w:pBdr>
        <w:spacing w:before="280" w:after="12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▸  3.1  Diagramme Entités-Relations (simplifié)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19"/>
                <w:szCs w:val="19"/>
              </w:rPr>
              <w:t xml:space="default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19"/>
                <w:szCs w:val="19"/>
              </w:rPr>
              <w:t xml:space="default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19"/>
                <w:szCs w:val="19"/>
              </w:rPr>
              <w:t xml:space="default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19"/>
                <w:szCs w:val="19"/>
              </w:rPr>
              <w:t xml:space="default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19"/>
                <w:szCs w:val="19"/>
              </w:rPr>
              <w:t xml:space="default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19"/>
                <w:szCs w:val="19"/>
              </w:rPr>
              <w:t xml:space="default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19"/>
                <w:szCs w:val="19"/>
              </w:rPr>
              <w:t xml:space="default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19"/>
                <w:szCs w:val="19"/>
              </w:rPr>
              <w:t xml:space="default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19"/>
                <w:szCs w:val="19"/>
              </w:rPr>
              <w:t xml:space="default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19"/>
                <w:szCs w:val="19"/>
              </w:rPr>
              <w:t xml:space="default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19"/>
                <w:szCs w:val="19"/>
              </w:rPr>
              <w:t xml:space="default"/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pBdr>
          <w:bottom w:val="single" w:color="C8A96E" w:sz="4"/>
        </w:pBdr>
        <w:spacing w:before="280" w:after="12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▸  3.2  Tables Principales</w:t>
      </w:r>
    </w:p>
    <w:p>
      <w:pPr>
        <w:spacing w:before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Table 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9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Colonne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9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9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uuid (PK)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Identifiant unique généré par Supabase Auth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text unique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Email de connexion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full_name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Nom complet du gestionnaire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Téléphone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SUPER_ADMIN | GESTIONNAIRE | LECTEUR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avatar_url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URL photo profil (Supabase Storage)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Date de création du compte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Table : 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9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Colonne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9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9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uuid (PK)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Identifiant unique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uuid (FK)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Référence vers users.id (propriétaire)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Nom du site (ex: "Résidence Les Acacias")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type_site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RESIDENTIEL | VILLA | MIXTE | COMMERCIAL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adresse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Adresse complète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ville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Ville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Pays (défaut: FR)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latitude / longitude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float8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Coordonnées GPS pour carte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nb_espaces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int4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Nombre total d'unités locatives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annee_construction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int4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Année de construction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surface_totale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Surface totale en m²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equipements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text[]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Liste d'équipements communs (tableau)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photos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text[]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URLs des photos (Supabase Storage)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statut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ACTIF | INACTIF | EN_TRAVAUX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assurance_expiration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Date d'expiration de l'assurance bâtiment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Date de création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Table : espaces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9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Colonne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9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9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uuid (PK)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Identifiant unique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site_id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uuid (FK)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Référence vers sites.id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identifiant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Code lisible ex: "A-101", "Villa-03"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type_espace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STUDIO | T1..T6+ | BUREAU | VILLA | PARKING | CHAMBRE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etage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int4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Étage (0 = rez-de-chaussée, -1 = sous-sol)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surface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Surface habitable en m²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nb_pieces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int4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Nombre de pièces principales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nb_chambres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int4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Nombre de chambres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meuble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NON_MEUBLE | MEUBLE | SEMI_MEUBLE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etat_general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EXCELLENT | BON | MOYEN | A_RENOVER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equipements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text[]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Liste d'équipements spécifiques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photos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text[]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URLs photos de l'espace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statut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LIBRE | OCCUPE | RESERVE | EN_TRAVAUX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Date de création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Table : loyers (configuration financière par espace)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9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Colonne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9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9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uuid (PK)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Identifiant unique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espace_id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uuid (FK unique)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Relation 1:1 avec espaces.id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montant_base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Loyer mensuel hors charges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charges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Montant des charges (0 si incluses)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type_charges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INCLUSES | PROVISION | REELLES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caution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Dépôt de garantie exigé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mois_avance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int4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Nombre de mois de loyer exigibles à l'avance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devise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Code devise ISO 4217 (EUR, XAF, MAD, USD...)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jour_echeance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int4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Jour du mois d'échéance (1–28)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delai_grace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int4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Jours de grâce avant pénalité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type_penalite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TAUX_FIXE | MONTANT_JOUR | AUCUNE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penalite_valeur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Taux (%) ou montant/jour selon type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indexation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Révision annuelle activée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index_pourcentage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Pourcentage d'indexation annuelle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Tables : locataires, baux, paiements, alertes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Colonnes clés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locataires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id, civilite, nom, prenom, date_naissance, nationalite, num_identite, photo_identite, telephone, email, employeur, revenus, garant (jsonb), documents (text[])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Le champ garant stocke un objet JSON : nom, contact, revenus, pièce d'identité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baux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id, espace_id (FK), locataire_id (FK), date_entree, date_fin, duree_mois, renouvellement_auto, preavis_mois, date_sortie, motif_sortie, pdf_bail (url), statut (ACTIF|EXPIRE|RESILIE)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Un espace ne peut avoir qu'un seul bail ACTIF à la fois (contrainte UNIQUE partielle)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paiements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id, bail_id (FK), type_paiement (LOYER|CAUTION|AVANCE|PENALITE|AUTRE), mois_concerne (date), montant, date_paiement, mode_paiement (ESPECES|VIREMENT|CHEQUE|MOBILE_MONEY), reference, quittance_pdf (url), statut (VALIDE|ANNULE)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mois_concerne : date du 1er du mois concerné (ex: 2026-03-01)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alertes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id, bail_id (FK), type_alerte (IMPAYE|BAIL_EXPIRANT|CAUTION_MANQUANTE|ESPACE_VACANT), message, date_echeance, date_envoi, statut (EN_ATTENTE|ENVOYEE|RESOLUE|IGNOREE)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Générées par pg_cron chaque nuit à 02:00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pBdr>
          <w:bottom w:val="single" w:color="C8A96E" w:sz="4"/>
        </w:pBdr>
        <w:spacing w:before="280" w:after="12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▸  3.3  Sécurité des Données : Row Level Security (RLS)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Supabase impose des règles RLS sur chaque table. Aucune donnée n'est accessible sans authentification valide :</w:t>
      </w:r>
    </w:p>
    <w:p>
      <w:pPr>
        <w:spacing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users : chaque utilisateur ne voit que son propre profil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sites : SELECT/INSERT/UPDATE/DELETE uniquement sur les sites dont user_id = auth.uid()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espaces, loyers : accès via la relation sites → user_id = auth.uid()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locataires : accès si au moins un bail actif lie le locataire à un espace de l'utilisateur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paiements, alertes : accès via baux → espaces → sites → user_id = auth.uid()</w:t>
      </w:r>
    </w:p>
    <w:p>
      <w:pPr>
        <w:spacing w:before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Aucun accès direct à la base de données n'est possible depuis l'extérieur — toutes les requêtes passent par le SDK Supabase authentifié.</w:t>
      </w:r>
    </w:p>
    <w:p>
      <w:r>
        <w:br w:type="page"/>
      </w:r>
    </w:p>
    <w:p>
      <w:pPr>
        <w:pStyle w:val="Heading1"/>
        <w:shd w:fill="1A3C5E" w:val="clear"/>
        <w:spacing w:before="36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  STRUCTURE DU PROJET MOBILE</w:t>
      </w:r>
    </w:p>
    <w:p>
      <w:pPr>
        <w:spacing w:before="80"/>
      </w:pPr>
      <w:r>
        <w:t xml:space="preserve"/>
      </w:r>
    </w:p>
    <w:p>
      <w:pPr>
        <w:pStyle w:val="Heading2"/>
        <w:pBdr>
          <w:bottom w:val="single" w:color="C8A96E" w:sz="4"/>
        </w:pBdr>
        <w:spacing w:before="280" w:after="12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▸  4.1  Arborescence des Fichiers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Le projet suit la structure Expo Router (file-based routing) :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Chemin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serenova/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Racine du projet Expo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  app/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Routes (Expo Router — file-based)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  app/(auth)/login.tsx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Écran de connexion (PIN + biométrie)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  app/(auth)/register.tsx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Création de compte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  app/(tabs)/index.tsx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Dashboard principal (onglet Accueil)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  app/(tabs)/sites/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Module Sites : liste, détail, création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  app/(tabs)/sites/[id]/espaces/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Module Espaces par site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  app/(tabs)/locataires/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Module Locataires : liste, profil, création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  app/(tabs)/paiements/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Module Paiements : suivi, enregistrement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  app/(tabs)/alertes/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Centre de notifications et relances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  components/ui/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Composants atomiques (Button, Card, Badge...)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  components/forms/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Formulaires réutilisables (SiteForm, BailForm...)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  components/charts/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Graphiques dashboard (recharts/victory-native)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  lib/supabase.ts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Client Supabase configuré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  stores/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Zustand stores (auth, ui, alertes)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  hooks/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Hooks React Query (useSites, usePaiements...)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  types/database.ts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Types TypeScript générés depuis Supabase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  utils/formatters.ts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Formatage devises, dates, montants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  constants/theme.ts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Charte graphique SÉRÉNOVA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  supabase/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Dossier Supabase CLI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  supabase/migrations/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Migrations SQL versionnées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  supabase/functions/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Edge Functions (PDF, SMS, Email)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  supabase/functions/gen-quittance/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Génération PDF quittances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  supabase/functions/send-relance/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Envoi SMS/Email de relance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  supabase/seed.sql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Données de test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  eas.json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Config EAS Build (APK Android)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  app.json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Config Expo (nom, icône, permissions)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pBdr>
          <w:bottom w:val="single" w:color="C8A96E" w:sz="4"/>
        </w:pBdr>
        <w:spacing w:before="280" w:after="12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▸  4.2  Dépendances Principales (package.json)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7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expo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^51.0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Framework mobile multiplateforme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expo-router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^3.5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Navigation file-based (comme Next.js)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@supabase/supabase-js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^2.43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Client Supabase (BDD + Auth + Storage)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zustand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^4.5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State management global léger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@tanstack/react-query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^5.40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Cache serveur + mutations optimistes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nativewind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^4.0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Tailwind CSS pour React Native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@gluestack-ui/themed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^1.1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Composants UI accessibles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expo-local-authentication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^14.0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Biométrie (empreinte, Face ID)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expo-notifications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^0.28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Notifications push locales et distantes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expo-document-picker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^12.0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Upload documents locataires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expo-image-picker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^15.0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Photos espaces et locataires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expo-file-system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^17.0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Gestion fichiers locaux et PDFs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expo-sqlite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^14.0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Cache offline (file d'attente sync)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victory-native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^41.0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Graphiques dashboard (compatible RN)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react-native-reanimated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^3.10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Animations fluides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dayjs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^1.11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Manipulation dates (léger, 2ko)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react-hook-form + zod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^7.51 + ^3.23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Formulaires + validation TypeScript</w:t>
            </w:r>
          </w:p>
        </w:tc>
      </w:tr>
    </w:tbl>
    <w:p>
      <w:r>
        <w:br w:type="page"/>
      </w:r>
    </w:p>
    <w:p>
      <w:pPr>
        <w:pStyle w:val="Heading1"/>
        <w:shd w:fill="1A3C5E" w:val="clear"/>
        <w:spacing w:before="36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  INTERFACES &amp; EDGE FUNCTIONS</w:t>
      </w:r>
    </w:p>
    <w:p>
      <w:pPr>
        <w:spacing w:before="80"/>
      </w:pPr>
      <w:r>
        <w:t xml:space="preserve"/>
      </w:r>
    </w:p>
    <w:p>
      <w:pPr>
        <w:pStyle w:val="Heading2"/>
        <w:pBdr>
          <w:bottom w:val="single" w:color="C8A96E" w:sz="4"/>
        </w:pBdr>
        <w:spacing w:before="280" w:after="12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▸  5.1  Accès aux Données — Supabase SDK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Il n'y a pas de backend REST custom à maintenir. Les données sont accédées directement via le SDK Supabase, avec sécurité RLS. Exemples de patterns utilisés :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Opération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 SDK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Lire tous les sites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supabase.from('sites').select('*').eq('user_id', uid)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Lire espaces d'un site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supabase.from('espaces').select('*, loyer(*)').eq('site_id', siteId)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Créer un paiement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supabase.from('paiements').insert({ bail_id, montant, ... })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Upload photo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supabase.storage.from('photos').upload(path, file)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Abonnement realtime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supabase.channel('alertes').on('postgres_changes', ...).subscribe()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Invoquer Edge Function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supabase.functions.invoke('gen-quittance', { body: { paiement_id } })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pBdr>
          <w:bottom w:val="single" w:color="C8A96E" w:sz="4"/>
        </w:pBdr>
        <w:spacing w:before="280" w:after="12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▸  5.2  Edge Functions Supabase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Les Edge Functions (Deno) permettent d'exécuter du code serveur sans déployer un backend :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gen-quittance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POST (app)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Génère un PDF quittance de loyer à partir d'un paiement_id. Upload dans Storage, retourne l'URL signée.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send-relance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pg_cron / app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Envoie SMS (Twilio) et/ou email (Resend) de relance pour un bail_id donné. Enregistre l'alerte comme ENVOYEE.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gen-rapport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POST (app)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Génère le rapport mensuel PDF (récapitulatif encaissements) pour un site et un mois donnés.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check-impayes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pg_cron (02:00)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Vérifie chaque nuit les échéances dépassées, crée les alertes IMPAYE manquantes, déclenche send-relance si J+7/15/30.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check-baux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pg_cron (03:00)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Vérifie les baux dont la date_fin approche (90j, 30j, 15j). Crée les alertes BAIL_EXPIRANT.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notify-push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Trigger DB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Déclenché par un trigger PostgreSQL sur INSERT dans alertes. Envoie une notification Expo Push au propriétaire.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pBdr>
          <w:bottom w:val="single" w:color="C8A96E" w:sz="4"/>
        </w:pBdr>
        <w:spacing w:before="280" w:after="12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▸  5.3  Planification Automatique (pg_cron)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Les tâches récurrentes sont planifiées directement dans PostgreSQL via l'extension pg_cron (incluse dans Supabase Pro) :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Tâche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Vérif. impayés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0 2 * * *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Chaque nuit à 02h00 — détecte les loyers non payés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Vérif. baux expirants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0 3 * * *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Chaque nuit à 03h00 — alerte sur baux proche échéance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Relances J+7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0 9 * * *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Chaque matin à 09h00 — envoi SMS/email pour J+7 impayés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Relances J+15/30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0 10 * * 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Chaque lundi à 10h00 — relances renforcées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Nettoyage cache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0 4 * * 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Chaque dimanche — purge des alertes RESOLUES &gt; 90 jours</w:t>
            </w:r>
          </w:p>
        </w:tc>
      </w:tr>
    </w:tbl>
    <w:p>
      <w:r>
        <w:br w:type="page"/>
      </w:r>
    </w:p>
    <w:p>
      <w:pPr>
        <w:pStyle w:val="Heading1"/>
        <w:shd w:fill="1A3C5E" w:val="clear"/>
        <w:spacing w:before="36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  SÉCURITÉ &amp; CONFIDENTIALITÉ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Mesures implémentées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Authentification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JWT Supabase (access token 1h + refresh token 7j). PIN de 6 chiffres local. Biométrie (empreinte ou Face ID) via Expo Local Authentication.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Autorisation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Row Level Security (RLS) PostgreSQL — chaque ligne ne peut être accédée que par son propriétaire. Rôles : SUPER_ADMIN | GESTIONNAIRE | LECTEUR.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Données en transit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HTTPS/TLS 1.3 sur toutes les connexions. Certificat SSL Supabase (Let's Encrypt). WebSocket WSS pour le realtime.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Données au repos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Chiffrement AES-256 sur les serveurs Supabase. Storage chiffré côté serveur.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Documents sensibles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URLs Supabase Storage signées (expiration 1h). Accès refusé sans token valide. Photos d'identité dans un bucket privé dédié.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Audit trail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Chaque action sensible (création bail, paiement, suppression) est journalisée dans une table audit_logs avec user_id, action, timestamp, IP.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RGPD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Droit à l'effacement : procédure de suppression complète d'un locataire (données + documents Storage). Export des données locataire en JSON sur demande.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Sauvegarde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Supabase effectue des backups PostgreSQL quotidiens (rétention 7 jours sur plan Free, 30 jours sur Pro). Point-in-time recovery sur Pro.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Gestion des sessions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Déconnexion automatique après 30 min d'inactivité (configurable). Verrouillage par PIN après 5 tentatives incorrectes.</w:t>
            </w:r>
          </w:p>
        </w:tc>
      </w:tr>
    </w:tbl>
    <w:p>
      <w:r>
        <w:br w:type="page"/>
      </w:r>
    </w:p>
    <w:p>
      <w:pPr>
        <w:pStyle w:val="Heading1"/>
        <w:shd w:fill="1A3C5E" w:val="clear"/>
        <w:spacing w:before="36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  DÉPLOIEMENT &amp; DISTRIBUTION</w:t>
      </w:r>
    </w:p>
    <w:p>
      <w:pPr>
        <w:spacing w:before="80"/>
      </w:pPr>
      <w:r>
        <w:t xml:space="preserve"/>
      </w:r>
    </w:p>
    <w:p>
      <w:pPr>
        <w:pStyle w:val="Heading2"/>
        <w:pBdr>
          <w:bottom w:val="single" w:color="C8A96E" w:sz="4"/>
        </w:pBdr>
        <w:spacing w:before="280" w:after="12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▸  7.1  Compilation Android (APK)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La génération du fichier .apk se fait via Expo EAS Build (cloud) :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00"/>
        <w:gridCol w:w="584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Commande / Action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eas build --platform android --profile preview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EAS Build compile en cloud → génère un fichier .apk signé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Téléchargement du .apk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Fichier téléchargeable depuis le dashboard EAS ou par lien direct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③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Distribution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Envoi du .apk par email, WhatsApp, lien Drive ou hébergement sur serveur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④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Installation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L'utilisateur active "Sources inconnues" sur Android → installe le .apk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Mises à jour OTA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expo publish → mise à jour du JS sans recompiler le .apk (Expo Updates)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pBdr>
          <w:bottom w:val="single" w:color="C8A96E" w:sz="4"/>
        </w:pBdr>
        <w:spacing w:before="280" w:after="12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▸  7.2  Déploiement Web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Build Web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npx expo export --platform web → génère un dossier dist/ (HTML/CSS/JS statique)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Déploiement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Vercel ou Netlify : git push → déploiement automatique en quelques secondes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URL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https://serenova.vercel.app (ou domaine personnalisé)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PWA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L'app web est une Progressive Web App : installable sur l'écran d'accueil Android/iOS depuis le navigateur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HTTPS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Certificat SSL automatique (Let's Encrypt via Vercel)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pBdr>
          <w:bottom w:val="single" w:color="C8A96E" w:sz="4"/>
        </w:pBdr>
        <w:spacing w:before="280" w:after="12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▸  7.3  Environnements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4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Distribution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Development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Supabase local (docker)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Expo Go (scan QR)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Développement quotidien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Staging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Supabase projet "staging"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.apk preview + URL staging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Tests &amp; validation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Production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Supabase projet "prod"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.apk release + URL prod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Utilisation réelle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pBdr>
          <w:bottom w:val="single" w:color="C8A96E" w:sz="4"/>
        </w:pBdr>
        <w:spacing w:before="280" w:after="12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▸  7.4  Coûts d'Infrastructure (estimatif)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Coût mensuel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Supabase Free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0 €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Jusqu'à 50 000 users, 500 Mo DB, 1 Go storage — suffisant pour démarrer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Supabase Pro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~25 $/mois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À partir de 100 unités / usage intensif — 8 Go DB, 100 Go storage, pg_cron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Vercel (Web App)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0 €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Plan Hobby gratuit — largement suffisant pour SÉRÉNOVA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EAS Build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0 €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Plan Free : 30 builds/mois Android (amplement suffisant)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Twilio SMS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~0.05 $/SMS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Environ 2–5 € par mois pour un parc de 30 unités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Resend (Email)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0 €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Plan Free : 3000 emails/mois — suffisant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TOTAL estimé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0 – 30 €/mois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Selon volume et besoins d'évolution</w:t>
            </w:r>
          </w:p>
        </w:tc>
      </w:tr>
    </w:tbl>
    <w:p>
      <w:r>
        <w:br w:type="page"/>
      </w:r>
    </w:p>
    <w:p>
      <w:pPr>
        <w:pStyle w:val="Heading1"/>
        <w:shd w:fill="1A3C5E" w:val="clear"/>
        <w:spacing w:before="36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  STRATÉGIE DE TESTS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de test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Outil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Périmètre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Tests unitaires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Jest + Testing Library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Utilitaires (calcul pénalités, formatage), validateurs Zod, logique métier des hooks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Tests d'intégration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Jest + Supabase local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Flux complets : création site → espace → locataire → bail → paiement → alerte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Tests E2E mobile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Maestro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Scénarios critiques : login biométrique, enregistrement paiement, consultation dashboard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Tests de sécurité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Manuel + RLS tests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Vérification que les règles RLS bloquent bien les accès croisés entre utilisateurs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Tests performance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Flashlight (RN)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FPS lors du scroll des listes, temps de rendu du dashboard, taille du bundle JS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Coverage cible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&gt; 75%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Services métier et utilitaires en priorité</w:t>
            </w:r>
          </w:p>
        </w:tc>
      </w:tr>
    </w:tbl>
    <w:p>
      <w:pPr>
        <w:spacing w:before="240"/>
      </w:pPr>
      <w:r>
        <w:t xml:space="preserve"/>
      </w:r>
    </w:p>
    <w:p>
      <w:pPr>
        <w:shd w:fill="1A3C5E" w:val="clear"/>
        <w:spacing w:before="400" w:after="200"/>
        <w:jc w:val="center"/>
      </w:pPr>
      <w:r>
        <w:rPr>
          <w:rFonts w:ascii="Arial" w:cs="Arial" w:eastAsia="Arial" w:hAnsi="Arial"/>
          <w:b/>
          <w:bCs/>
          <w:color w:val="C8A96E"/>
          <w:sz w:val="22"/>
          <w:szCs w:val="22"/>
        </w:rPr>
        <w:t xml:space="preserve">SÉRÉNOVA — Document Architecture Technique v1.0</w:t>
      </w:r>
    </w:p>
    <w:p>
      <w:pPr>
        <w:shd w:fill="1A3C5E" w:val="clear"/>
        <w:spacing w:before="0" w:after="0"/>
        <w:jc w:val="center"/>
      </w:pPr>
      <w:r>
        <w:rPr>
          <w:rFonts w:ascii="Arial" w:cs="Arial" w:eastAsia="Arial" w:hAnsi="Arial"/>
          <w:i/>
          <w:iCs/>
          <w:color w:val="FFFFFF"/>
          <w:sz w:val="18"/>
          <w:szCs w:val="18"/>
        </w:rPr>
        <w:t xml:space="preserve">Document confidentiel — Mars 2026</w:t>
      </w:r>
    </w:p>
    <w:p>
      <w:pPr>
        <w:shd w:fill="1A3C5E" w:val="clear"/>
        <w:spacing w:before="40" w:after="120"/>
        <w:jc w:val="center"/>
      </w:pPr>
      <w:r>
        <w:rPr>
          <w:rFonts w:ascii="Arial" w:cs="Arial" w:eastAsia="Arial" w:hAnsi="Arial"/>
          <w:i/>
          <w:iCs/>
          <w:color w:val="C8A96E"/>
          <w:sz w:val="18"/>
          <w:szCs w:val="18"/>
        </w:rPr>
        <w:t xml:space="preserve">La sérénité de gérer, la confiance de louer</w:t>
      </w:r>
    </w:p>
    <w:sectPr>
      <w:headerReference w:type="default" r:id="rId6"/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A96E" w:sz="4"/>
      </w:pBdr>
      <w:spacing w:before="80"/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Document confidentiel  •  </w:t>
    </w:r>
    <w:r>
      <w:rPr>
        <w:rFonts w:ascii="Arial" w:cs="Arial" w:eastAsia="Arial" w:hAnsi="Arial"/>
        <w:color w:val="6B72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A96E" w:sz="4"/>
      </w:pBdr>
      <w:spacing w:after="100"/>
    </w:pPr>
    <w:r>
      <w:rPr>
        <w:rFonts w:ascii="Arial" w:cs="Arial" w:eastAsia="Arial" w:hAnsi="Arial"/>
        <w:b/>
        <w:bCs/>
        <w:color w:val="1A3C5E"/>
        <w:sz w:val="18"/>
        <w:szCs w:val="18"/>
      </w:rPr>
      <w:t xml:space="preserve">SÉRÉNOVA  </w:t>
    </w:r>
    <w:r>
      <w:rPr>
        <w:rFonts w:ascii="Arial" w:cs="Arial" w:eastAsia="Arial" w:hAnsi="Arial"/>
        <w:color w:val="6B7280"/>
        <w:sz w:val="18"/>
        <w:szCs w:val="18"/>
      </w:rPr>
      <w:t xml:space="preserve">|  Architecture Technique v1.0</w:t>
    </w:r>
    <w:r>
      <w:rPr>
        <w:rFonts w:ascii="Arial" w:cs="Arial" w:eastAsia="Arial" w:hAnsi="Arial"/>
        <w:color w:val="6B7280"/>
        <w:sz w:val="18"/>
        <w:szCs w:val="18"/>
      </w:rPr>
      <w:t xml:space="preserve">          Mars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3C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2026-03-04T19:20:28.990Z</dcterms:created>
  <dcterms:modified xsi:type="dcterms:W3CDTF">2026-03-04T19:20:29.022Z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