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7CEA" w:rsidRDefault="00216279">
      <w:pPr>
        <w:spacing w:after="0" w:line="240" w:lineRule="auto"/>
        <w:jc w:val="center"/>
      </w:pPr>
      <w:r>
        <w:rPr>
          <w:b/>
          <w:color w:val="000000"/>
          <w:sz w:val="28"/>
        </w:rPr>
        <w:t>Metasploit External Resources Portal</w:t>
      </w:r>
    </w:p>
    <w:p w:rsidR="00687CEA" w:rsidRDefault="00687CEA">
      <w:pPr>
        <w:spacing w:after="0" w:line="240" w:lineRule="auto"/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16"/>
      </w:tblGrid>
      <w:tr w:rsidR="00687CEA">
        <w:tc>
          <w:tcPr>
            <w:tcW w:w="11016" w:type="dxa"/>
            <w:tcMar>
              <w:left w:w="108" w:type="dxa"/>
              <w:right w:w="108" w:type="dxa"/>
            </w:tcMar>
          </w:tcPr>
          <w:p w:rsidR="00687CEA" w:rsidRDefault="00687CEA">
            <w:pPr>
              <w:widowControl w:val="0"/>
            </w:pPr>
          </w:p>
          <w:tbl>
            <w:tblPr>
              <w:tblW w:w="10740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740"/>
            </w:tblGrid>
            <w:tr w:rsidR="00687CEA">
              <w:tc>
                <w:tcPr>
                  <w:tcW w:w="10740" w:type="dxa"/>
                  <w:tcMar>
                    <w:left w:w="108" w:type="dxa"/>
                    <w:right w:w="108" w:type="dxa"/>
                  </w:tcMar>
                </w:tcPr>
                <w:p w:rsidR="00687CEA" w:rsidRDefault="005B6564" w:rsidP="00DF1B05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 xml:space="preserve">Name(s): </w:t>
                  </w:r>
                  <w:r>
                    <w:rPr>
                      <w:color w:val="000000"/>
                    </w:rPr>
                    <w:t>Thao Doan, Tod Beardsley, William Vu, Alan Lipton</w:t>
                  </w:r>
                </w:p>
              </w:tc>
            </w:tr>
            <w:tr w:rsidR="00687CEA">
              <w:tc>
                <w:tcPr>
                  <w:tcW w:w="10740" w:type="dxa"/>
                  <w:tcMar>
                    <w:left w:w="108" w:type="dxa"/>
                    <w:right w:w="108" w:type="dxa"/>
                  </w:tcMar>
                </w:tcPr>
                <w:p w:rsidR="00687CEA" w:rsidRDefault="005B6564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 xml:space="preserve">Team: </w:t>
                  </w:r>
                  <w:r>
                    <w:rPr>
                      <w:color w:val="000000"/>
                    </w:rPr>
                    <w:t xml:space="preserve">User Education/Metasploit </w:t>
                  </w:r>
                </w:p>
              </w:tc>
            </w:tr>
            <w:tr w:rsidR="00687CEA">
              <w:tc>
                <w:tcPr>
                  <w:tcW w:w="10740" w:type="dxa"/>
                  <w:tcMar>
                    <w:left w:w="108" w:type="dxa"/>
                    <w:right w:w="108" w:type="dxa"/>
                  </w:tcMar>
                </w:tcPr>
                <w:p w:rsidR="00687CEA" w:rsidRDefault="005B6564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 xml:space="preserve">Manager: </w:t>
                  </w:r>
                  <w:r>
                    <w:rPr>
                      <w:color w:val="000000"/>
                    </w:rPr>
                    <w:t>Alan Lipton</w:t>
                  </w:r>
                </w:p>
              </w:tc>
            </w:tr>
            <w:tr w:rsidR="00687CEA">
              <w:tc>
                <w:tcPr>
                  <w:tcW w:w="10740" w:type="dxa"/>
                  <w:tcMar>
                    <w:left w:w="108" w:type="dxa"/>
                    <w:right w:w="108" w:type="dxa"/>
                  </w:tcMar>
                </w:tcPr>
                <w:p w:rsidR="00687CEA" w:rsidRDefault="005B6564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 xml:space="preserve">Vice President: </w:t>
                  </w:r>
                  <w:r>
                    <w:rPr>
                      <w:color w:val="000000"/>
                    </w:rPr>
                    <w:t>Rich Perkett</w:t>
                  </w:r>
                </w:p>
              </w:tc>
            </w:tr>
            <w:tr w:rsidR="00687CEA">
              <w:tc>
                <w:tcPr>
                  <w:tcW w:w="10740" w:type="dxa"/>
                  <w:tcMar>
                    <w:left w:w="108" w:type="dxa"/>
                    <w:right w:w="108" w:type="dxa"/>
                  </w:tcMar>
                </w:tcPr>
                <w:p w:rsidR="00687CEA" w:rsidRDefault="005B6564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 xml:space="preserve">Exec/CPO Approval: </w:t>
                  </w:r>
                </w:p>
              </w:tc>
            </w:tr>
            <w:tr w:rsidR="00687CEA">
              <w:tc>
                <w:tcPr>
                  <w:tcW w:w="10740" w:type="dxa"/>
                  <w:tcMar>
                    <w:left w:w="108" w:type="dxa"/>
                    <w:right w:w="108" w:type="dxa"/>
                  </w:tcMar>
                </w:tcPr>
                <w:p w:rsidR="00687CEA" w:rsidRDefault="005B6564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 xml:space="preserve">Date Submitted: </w:t>
                  </w:r>
                  <w:r>
                    <w:rPr>
                      <w:color w:val="000000"/>
                    </w:rPr>
                    <w:t>04/25/2014</w:t>
                  </w:r>
                </w:p>
              </w:tc>
            </w:tr>
            <w:tr w:rsidR="00687CEA">
              <w:tc>
                <w:tcPr>
                  <w:tcW w:w="10740" w:type="dxa"/>
                  <w:tcMar>
                    <w:left w:w="108" w:type="dxa"/>
                    <w:right w:w="108" w:type="dxa"/>
                  </w:tcMar>
                </w:tcPr>
                <w:p w:rsidR="00687CEA" w:rsidRDefault="00687CEA">
                  <w:pPr>
                    <w:spacing w:after="0" w:line="240" w:lineRule="auto"/>
                  </w:pPr>
                </w:p>
                <w:p w:rsidR="00687CEA" w:rsidRDefault="005B6564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color w:val="E04906"/>
                      <w:sz w:val="22"/>
                    </w:rPr>
                    <w:t>RapidReach</w:t>
                  </w:r>
                  <w:proofErr w:type="spellEnd"/>
                  <w:r>
                    <w:rPr>
                      <w:b/>
                      <w:color w:val="E04906"/>
                      <w:sz w:val="22"/>
                    </w:rPr>
                    <w:t xml:space="preserve"> Goal Summary</w:t>
                  </w:r>
                </w:p>
                <w:p w:rsidR="00687CEA" w:rsidRDefault="00687CEA">
                  <w:pPr>
                    <w:spacing w:after="0" w:line="240" w:lineRule="auto"/>
                  </w:pPr>
                </w:p>
                <w:p w:rsidR="00687CEA" w:rsidRPr="00EB0D77" w:rsidRDefault="00102F2A" w:rsidP="00EB0D77">
                  <w:pPr>
                    <w:ind w:left="33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 build a portal</w:t>
                  </w:r>
                  <w:r w:rsidR="00EB0D77">
                    <w:rPr>
                      <w:color w:val="000000"/>
                    </w:rPr>
                    <w:t xml:space="preserve"> </w:t>
                  </w:r>
                  <w:r w:rsidR="00EB0D77" w:rsidRPr="00EB0D77">
                    <w:rPr>
                      <w:color w:val="000000"/>
                    </w:rPr>
                    <w:t xml:space="preserve">that </w:t>
                  </w:r>
                  <w:r w:rsidR="00EB0D77">
                    <w:rPr>
                      <w:color w:val="000000"/>
                    </w:rPr>
                    <w:t>enables customers to</w:t>
                  </w:r>
                  <w:r w:rsidR="00EB0D77" w:rsidRPr="00EB0D77">
                    <w:rPr>
                      <w:color w:val="000000"/>
                    </w:rPr>
                    <w:t xml:space="preserve"> access to Rapid7-</w:t>
                  </w:r>
                  <w:r w:rsidR="00EB0D77">
                    <w:rPr>
                      <w:color w:val="000000"/>
                    </w:rPr>
                    <w:t>certified</w:t>
                  </w:r>
                  <w:r w:rsidR="00EB0D77" w:rsidRPr="00EB0D77">
                    <w:rPr>
                      <w:color w:val="000000"/>
                    </w:rPr>
                    <w:t xml:space="preserve"> </w:t>
                  </w:r>
                  <w:r w:rsidR="00924230">
                    <w:rPr>
                      <w:color w:val="000000"/>
                    </w:rPr>
                    <w:t>3</w:t>
                  </w:r>
                  <w:r w:rsidR="00924230" w:rsidRPr="00924230">
                    <w:rPr>
                      <w:color w:val="000000"/>
                      <w:vertAlign w:val="superscript"/>
                    </w:rPr>
                    <w:t>rd</w:t>
                  </w:r>
                  <w:r w:rsidR="00924230">
                    <w:rPr>
                      <w:color w:val="000000"/>
                    </w:rPr>
                    <w:t xml:space="preserve"> party </w:t>
                  </w:r>
                  <w:r w:rsidR="00EB0D77" w:rsidRPr="00EB0D77">
                    <w:rPr>
                      <w:color w:val="000000"/>
                    </w:rPr>
                    <w:t>educational content for penetration testing and exploit development with Metasploit. It will be the offi</w:t>
                  </w:r>
                  <w:r w:rsidR="00DF1B05">
                    <w:rPr>
                      <w:color w:val="000000"/>
                    </w:rPr>
                    <w:t xml:space="preserve">cial, single source </w:t>
                  </w:r>
                  <w:r w:rsidR="00026486">
                    <w:rPr>
                      <w:color w:val="000000"/>
                    </w:rPr>
                    <w:t>externally created</w:t>
                  </w:r>
                  <w:r w:rsidR="00DF1B05">
                    <w:rPr>
                      <w:color w:val="000000"/>
                    </w:rPr>
                    <w:t xml:space="preserve"> </w:t>
                  </w:r>
                  <w:r w:rsidR="00EB0D77" w:rsidRPr="00EB0D77">
                    <w:rPr>
                      <w:color w:val="000000"/>
                    </w:rPr>
                    <w:t xml:space="preserve">references that we will be able to confidently provide to our customers who want content beyond our official product documentation. </w:t>
                  </w:r>
                </w:p>
                <w:p w:rsidR="00687CEA" w:rsidRDefault="005B6564">
                  <w:pPr>
                    <w:spacing w:after="0" w:line="240" w:lineRule="auto"/>
                    <w:ind w:left="45" w:firstLine="30"/>
                  </w:pPr>
                  <w:r>
                    <w:rPr>
                      <w:b/>
                      <w:color w:val="E04906"/>
                      <w:sz w:val="22"/>
                    </w:rPr>
                    <w:t>Issue</w:t>
                  </w:r>
                </w:p>
                <w:p w:rsidR="00687CEA" w:rsidRDefault="00687CEA">
                  <w:pPr>
                    <w:spacing w:after="0" w:line="240" w:lineRule="auto"/>
                    <w:ind w:left="337" w:firstLine="23"/>
                  </w:pPr>
                </w:p>
                <w:p w:rsidR="00437A68" w:rsidRDefault="0030029A" w:rsidP="00924230">
                  <w:pPr>
                    <w:spacing w:after="0" w:line="240" w:lineRule="auto"/>
                    <w:ind w:left="33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There is a lot of </w:t>
                  </w:r>
                  <w:r w:rsidR="00924230">
                    <w:rPr>
                      <w:color w:val="000000"/>
                    </w:rPr>
                    <w:t xml:space="preserve">kick-butt </w:t>
                  </w:r>
                  <w:r>
                    <w:rPr>
                      <w:color w:val="000000"/>
                    </w:rPr>
                    <w:t xml:space="preserve">third-party </w:t>
                  </w:r>
                  <w:r w:rsidR="00924230">
                    <w:rPr>
                      <w:color w:val="000000"/>
                    </w:rPr>
                    <w:t xml:space="preserve">educational </w:t>
                  </w:r>
                  <w:r>
                    <w:rPr>
                      <w:color w:val="000000"/>
                    </w:rPr>
                    <w:t xml:space="preserve">content available for Metasploit. Just on YouTube alone, there are over 65,000 results for Metasploit. Google returns </w:t>
                  </w:r>
                  <w:r w:rsidRPr="00DF1B05">
                    <w:rPr>
                      <w:color w:val="000000"/>
                    </w:rPr>
                    <w:t xml:space="preserve">almost 1,000,000 </w:t>
                  </w:r>
                  <w:r>
                    <w:rPr>
                      <w:color w:val="000000"/>
                    </w:rPr>
                    <w:t>hits on Metasploit</w:t>
                  </w:r>
                  <w:r w:rsidRPr="00DF1B05"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</w:rPr>
                    <w:t xml:space="preserve">  </w:t>
                  </w:r>
                  <w:r w:rsidR="00816749">
                    <w:rPr>
                      <w:color w:val="000000"/>
                    </w:rPr>
                    <w:t>We</w:t>
                  </w:r>
                  <w:r w:rsidR="00026486">
                    <w:rPr>
                      <w:color w:val="000000"/>
                    </w:rPr>
                    <w:t xml:space="preserve"> don’t </w:t>
                  </w:r>
                  <w:r w:rsidR="00642014">
                    <w:rPr>
                      <w:color w:val="000000"/>
                    </w:rPr>
                    <w:t xml:space="preserve">control any of that content, </w:t>
                  </w:r>
                  <w:r w:rsidR="0099281D">
                    <w:rPr>
                      <w:color w:val="000000"/>
                    </w:rPr>
                    <w:t>nor</w:t>
                  </w:r>
                  <w:r w:rsidR="000109FB">
                    <w:rPr>
                      <w:color w:val="000000"/>
                    </w:rPr>
                    <w:t xml:space="preserve"> do we</w:t>
                  </w:r>
                  <w:r w:rsidR="00642014">
                    <w:rPr>
                      <w:color w:val="000000"/>
                    </w:rPr>
                    <w:t xml:space="preserve"> </w:t>
                  </w:r>
                  <w:r w:rsidR="000109FB">
                    <w:rPr>
                      <w:color w:val="000000"/>
                    </w:rPr>
                    <w:t>enable</w:t>
                  </w:r>
                  <w:r w:rsidR="00642014">
                    <w:rPr>
                      <w:color w:val="000000"/>
                    </w:rPr>
                    <w:t xml:space="preserve"> our customers</w:t>
                  </w:r>
                  <w:r w:rsidR="000109FB">
                    <w:rPr>
                      <w:color w:val="000000"/>
                    </w:rPr>
                    <w:t xml:space="preserve"> to</w:t>
                  </w:r>
                  <w:r w:rsidR="00642014">
                    <w:rPr>
                      <w:color w:val="000000"/>
                    </w:rPr>
                    <w:t xml:space="preserve"> </w:t>
                  </w:r>
                  <w:r w:rsidR="000109FB">
                    <w:rPr>
                      <w:color w:val="000000"/>
                    </w:rPr>
                    <w:t xml:space="preserve">easily access content from </w:t>
                  </w:r>
                  <w:r w:rsidR="00642014">
                    <w:rPr>
                      <w:color w:val="000000"/>
                    </w:rPr>
                    <w:t>trustworthy sources</w:t>
                  </w:r>
                  <w:r w:rsidR="000109FB">
                    <w:rPr>
                      <w:color w:val="000000"/>
                    </w:rPr>
                    <w:t>.</w:t>
                  </w:r>
                  <w:r w:rsidR="00757869">
                    <w:rPr>
                      <w:color w:val="000000"/>
                    </w:rPr>
                    <w:t xml:space="preserve"> </w:t>
                  </w:r>
                  <w:r w:rsidR="00924230">
                    <w:rPr>
                      <w:color w:val="000000"/>
                    </w:rPr>
                    <w:t xml:space="preserve">And there is no guarantee that this content is up-to-date. </w:t>
                  </w:r>
                </w:p>
                <w:p w:rsidR="00437A68" w:rsidRDefault="00437A68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437A68" w:rsidRDefault="00437A68" w:rsidP="00437A68">
                  <w:pPr>
                    <w:spacing w:after="0" w:line="240" w:lineRule="auto"/>
                    <w:ind w:left="45" w:firstLine="30"/>
                  </w:pPr>
                  <w:r>
                    <w:rPr>
                      <w:b/>
                      <w:color w:val="E04906"/>
                      <w:sz w:val="22"/>
                    </w:rPr>
                    <w:t>Solution</w:t>
                  </w:r>
                </w:p>
                <w:p w:rsidR="00996958" w:rsidRDefault="00996958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026486" w:rsidRDefault="00026486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We need to provide a straightforward and painless experience for customers searching for Metasploit resources.  </w:t>
                  </w:r>
                </w:p>
                <w:p w:rsidR="00026486" w:rsidRDefault="00026486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Enter: the External Resources Portal.</w:t>
                  </w:r>
                </w:p>
                <w:p w:rsidR="00026486" w:rsidRDefault="00026486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437A68" w:rsidRDefault="00026486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</w:t>
                  </w:r>
                  <w:r w:rsidR="00102F2A">
                    <w:rPr>
                      <w:color w:val="000000"/>
                    </w:rPr>
                    <w:t xml:space="preserve"> portal that provides </w:t>
                  </w:r>
                  <w:r w:rsidR="00445241">
                    <w:rPr>
                      <w:color w:val="000000"/>
                    </w:rPr>
                    <w:t xml:space="preserve">a </w:t>
                  </w:r>
                  <w:r w:rsidR="00DC70F8">
                    <w:rPr>
                      <w:color w:val="000000"/>
                    </w:rPr>
                    <w:t xml:space="preserve">centralized location </w:t>
                  </w:r>
                  <w:r w:rsidR="000A7DBD">
                    <w:rPr>
                      <w:color w:val="000000"/>
                    </w:rPr>
                    <w:t xml:space="preserve">dedicated to third-party </w:t>
                  </w:r>
                  <w:r w:rsidR="00924230">
                    <w:rPr>
                      <w:color w:val="000000"/>
                    </w:rPr>
                    <w:t>“how to Metasploit”</w:t>
                  </w:r>
                  <w:r w:rsidR="000A7DBD">
                    <w:rPr>
                      <w:color w:val="000000"/>
                    </w:rPr>
                    <w:t xml:space="preserve"> resources</w:t>
                  </w:r>
                  <w:r w:rsidR="00564B19">
                    <w:rPr>
                      <w:color w:val="000000"/>
                    </w:rPr>
                    <w:t xml:space="preserve"> that </w:t>
                  </w:r>
                  <w:r w:rsidR="00DC70F8">
                    <w:rPr>
                      <w:color w:val="000000"/>
                    </w:rPr>
                    <w:t>our customers</w:t>
                  </w:r>
                  <w:r w:rsidR="00564B19">
                    <w:rPr>
                      <w:color w:val="000000"/>
                    </w:rPr>
                    <w:t xml:space="preserve"> can</w:t>
                  </w:r>
                  <w:r w:rsidR="006C45F0">
                    <w:rPr>
                      <w:color w:val="000000"/>
                    </w:rPr>
                    <w:t xml:space="preserve"> easily</w:t>
                  </w:r>
                  <w:r w:rsidR="00564B19">
                    <w:rPr>
                      <w:color w:val="000000"/>
                    </w:rPr>
                    <w:t xml:space="preserve"> access </w:t>
                  </w:r>
                  <w:r w:rsidR="00996958">
                    <w:rPr>
                      <w:color w:val="000000"/>
                    </w:rPr>
                    <w:t>to</w:t>
                  </w:r>
                  <w:r w:rsidR="00564B19">
                    <w:rPr>
                      <w:color w:val="000000"/>
                    </w:rPr>
                    <w:t xml:space="preserve"> find </w:t>
                  </w:r>
                  <w:r w:rsidR="00996958" w:rsidRPr="00DF1B05">
                    <w:rPr>
                      <w:color w:val="000000"/>
                    </w:rPr>
                    <w:t>reliable content.</w:t>
                  </w:r>
                  <w:r w:rsidR="00855EA2">
                    <w:rPr>
                      <w:color w:val="000000"/>
                    </w:rPr>
                    <w:t xml:space="preserve"> The portal will be a single point of reference that displays all </w:t>
                  </w:r>
                  <w:r w:rsidR="00924230">
                    <w:rPr>
                      <w:color w:val="000000"/>
                    </w:rPr>
                    <w:t xml:space="preserve">external </w:t>
                  </w:r>
                  <w:r w:rsidR="00855EA2">
                    <w:rPr>
                      <w:color w:val="000000"/>
                    </w:rPr>
                    <w:t>resources that Rapid7 has certified as legitimate</w:t>
                  </w:r>
                  <w:r w:rsidR="00924230">
                    <w:rPr>
                      <w:color w:val="000000"/>
                    </w:rPr>
                    <w:t>, up-to-date</w:t>
                  </w:r>
                  <w:r w:rsidR="00855EA2">
                    <w:rPr>
                      <w:color w:val="000000"/>
                    </w:rPr>
                    <w:t xml:space="preserve"> content. </w:t>
                  </w:r>
                  <w:r w:rsidR="000109FB">
                    <w:rPr>
                      <w:color w:val="000000"/>
                    </w:rPr>
                    <w:t xml:space="preserve">All content on the portal </w:t>
                  </w:r>
                  <w:r w:rsidR="006F52D3">
                    <w:rPr>
                      <w:color w:val="000000"/>
                    </w:rPr>
                    <w:t>will</w:t>
                  </w:r>
                  <w:r w:rsidR="000109FB">
                    <w:rPr>
                      <w:color w:val="000000"/>
                    </w:rPr>
                    <w:t xml:space="preserve"> be</w:t>
                  </w:r>
                  <w:r w:rsidR="006645F2">
                    <w:rPr>
                      <w:color w:val="000000"/>
                    </w:rPr>
                    <w:t xml:space="preserve"> continuously</w:t>
                  </w:r>
                  <w:r w:rsidR="000109FB">
                    <w:rPr>
                      <w:color w:val="000000"/>
                    </w:rPr>
                    <w:t xml:space="preserve"> va</w:t>
                  </w:r>
                  <w:r w:rsidR="00A55489">
                    <w:rPr>
                      <w:color w:val="000000"/>
                    </w:rPr>
                    <w:t>lidated by Ra</w:t>
                  </w:r>
                  <w:r w:rsidR="006F52D3">
                    <w:rPr>
                      <w:color w:val="000000"/>
                    </w:rPr>
                    <w:t>pid</w:t>
                  </w:r>
                  <w:r w:rsidR="00924230">
                    <w:rPr>
                      <w:color w:val="000000"/>
                    </w:rPr>
                    <w:t>7</w:t>
                  </w:r>
                  <w:r w:rsidR="006F52D3">
                    <w:rPr>
                      <w:color w:val="000000"/>
                    </w:rPr>
                    <w:t xml:space="preserve"> to ensure that customers always have access to the most accurate content. </w:t>
                  </w:r>
                </w:p>
                <w:p w:rsidR="006F52D3" w:rsidRDefault="006F52D3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0109FB" w:rsidRDefault="000109FB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0109FB" w:rsidRDefault="00AC6D5C" w:rsidP="00AC6D5C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b/>
                      <w:color w:val="E04906"/>
                      <w:sz w:val="22"/>
                    </w:rPr>
                    <w:t>Implementation</w:t>
                  </w:r>
                </w:p>
                <w:p w:rsidR="00437A68" w:rsidRDefault="00437A68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6645F2" w:rsidRDefault="006645F2" w:rsidP="006645F2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The portal will be created through GitHub Pages, which enables us to easily build web pages and host them through GitHub. All webpage assets will be managed through a GitHub repository, which </w:t>
                  </w:r>
                  <w:r w:rsidR="00E321DF">
                    <w:rPr>
                      <w:color w:val="000000"/>
                    </w:rPr>
                    <w:t>allows</w:t>
                  </w:r>
                  <w:r>
                    <w:rPr>
                      <w:color w:val="000000"/>
                    </w:rPr>
                    <w:t xml:space="preserve"> anyone to submit pull requests to</w:t>
                  </w:r>
                  <w:r w:rsidR="00E321DF">
                    <w:rPr>
                      <w:color w:val="000000"/>
                    </w:rPr>
                    <w:t xml:space="preserve"> update webpage content. This implementation method enables us to engage </w:t>
                  </w:r>
                  <w:r w:rsidR="00786CCB">
                    <w:rPr>
                      <w:color w:val="000000"/>
                    </w:rPr>
                    <w:t xml:space="preserve">the community and potentially provide more content coverage. </w:t>
                  </w:r>
                </w:p>
                <w:p w:rsidR="009E159B" w:rsidRDefault="009E159B" w:rsidP="006645F2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9E159B" w:rsidRDefault="009E159B" w:rsidP="006645F2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 portal will contain two main webpages:</w:t>
                  </w:r>
                </w:p>
                <w:p w:rsidR="009E159B" w:rsidRDefault="009E159B" w:rsidP="006645F2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9E159B" w:rsidRPr="00026486" w:rsidRDefault="009E159B" w:rsidP="009E159B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color w:val="000000"/>
                    </w:rPr>
                  </w:pPr>
                  <w:r w:rsidRPr="00026486">
                    <w:rPr>
                      <w:color w:val="000000"/>
                    </w:rPr>
                    <w:t>The</w:t>
                  </w:r>
                  <w:r w:rsidR="00924230" w:rsidRPr="00026486">
                    <w:rPr>
                      <w:color w:val="000000"/>
                    </w:rPr>
                    <w:t xml:space="preserve"> Resources L</w:t>
                  </w:r>
                  <w:r w:rsidRPr="00026486">
                    <w:rPr>
                      <w:color w:val="000000"/>
                    </w:rPr>
                    <w:t>ist</w:t>
                  </w:r>
                  <w:r w:rsidR="003C1616" w:rsidRPr="00026486">
                    <w:rPr>
                      <w:color w:val="000000"/>
                    </w:rPr>
                    <w:t xml:space="preserve"> </w:t>
                  </w:r>
                </w:p>
                <w:p w:rsidR="009E159B" w:rsidRPr="00026486" w:rsidRDefault="009E159B" w:rsidP="006645F2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9E159B" w:rsidRPr="00026486" w:rsidRDefault="009E159B" w:rsidP="009E159B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color w:val="000000"/>
                    </w:rPr>
                  </w:pPr>
                  <w:r w:rsidRPr="00026486">
                    <w:rPr>
                      <w:color w:val="000000"/>
                    </w:rPr>
                    <w:t xml:space="preserve">The Dashboard </w:t>
                  </w:r>
                </w:p>
                <w:p w:rsidR="009E159B" w:rsidRDefault="009E159B" w:rsidP="006645F2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9E159B" w:rsidRDefault="009E159B" w:rsidP="009E159B">
                  <w:pPr>
                    <w:spacing w:after="0" w:line="240" w:lineRule="auto"/>
                    <w:ind w:left="322"/>
                    <w:rPr>
                      <w:color w:val="000000"/>
                    </w:rPr>
                  </w:pPr>
                  <w:r>
                    <w:rPr>
                      <w:b/>
                      <w:color w:val="E04906"/>
                      <w:sz w:val="22"/>
                    </w:rPr>
                    <w:t xml:space="preserve">The Resources List </w:t>
                  </w:r>
                </w:p>
                <w:p w:rsidR="00AC6D5C" w:rsidRDefault="00AC6D5C" w:rsidP="009E159B">
                  <w:pPr>
                    <w:spacing w:after="0" w:line="240" w:lineRule="auto"/>
                    <w:rPr>
                      <w:color w:val="000000"/>
                    </w:rPr>
                  </w:pPr>
                </w:p>
                <w:p w:rsidR="003C1616" w:rsidRDefault="003C1616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  <w:r w:rsidRPr="009E159B"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</w:rPr>
                    <w:t xml:space="preserve"> Resources List is the</w:t>
                  </w:r>
                  <w:r w:rsidRPr="009E159B">
                    <w:rPr>
                      <w:color w:val="000000"/>
                    </w:rPr>
                    <w:t xml:space="preserve"> first page that appears when a customer accesses the portal. It displays all of the </w:t>
                  </w:r>
                  <w:r w:rsidR="006F7C20">
                    <w:rPr>
                      <w:color w:val="000000"/>
                    </w:rPr>
                    <w:lastRenderedPageBreak/>
                    <w:t xml:space="preserve">external </w:t>
                  </w:r>
                  <w:r w:rsidRPr="009E159B">
                    <w:rPr>
                      <w:color w:val="000000"/>
                    </w:rPr>
                    <w:t>resources that have been certified by Rapid7 as legitimate</w:t>
                  </w:r>
                  <w:r w:rsidR="00924230">
                    <w:rPr>
                      <w:color w:val="000000"/>
                    </w:rPr>
                    <w:t>, current,</w:t>
                  </w:r>
                  <w:r w:rsidRPr="009E159B">
                    <w:rPr>
                      <w:color w:val="000000"/>
                    </w:rPr>
                    <w:t xml:space="preserve"> and usable content.</w:t>
                  </w:r>
                  <w:r w:rsidR="006F7C20">
                    <w:rPr>
                      <w:color w:val="000000"/>
                    </w:rPr>
                    <w:t xml:space="preserve"> Resources can be any blog, user guide, video, tutorial, etc., created by a non-Rapid7 entity. </w:t>
                  </w:r>
                </w:p>
                <w:p w:rsidR="003C1616" w:rsidRDefault="003C1616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99281D" w:rsidRDefault="000109FB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To </w:t>
                  </w:r>
                  <w:r w:rsidR="00437A68">
                    <w:rPr>
                      <w:color w:val="000000"/>
                    </w:rPr>
                    <w:t>organize the content</w:t>
                  </w:r>
                  <w:r w:rsidR="009E159B">
                    <w:rPr>
                      <w:color w:val="000000"/>
                    </w:rPr>
                    <w:t xml:space="preserve"> on the resources list</w:t>
                  </w:r>
                  <w:r w:rsidR="00437A68">
                    <w:rPr>
                      <w:color w:val="000000"/>
                    </w:rPr>
                    <w:t>, we will divide the content into ~6 major</w:t>
                  </w:r>
                  <w:r w:rsidR="006645F2">
                    <w:rPr>
                      <w:color w:val="000000"/>
                    </w:rPr>
                    <w:t xml:space="preserve"> categories, such as :</w:t>
                  </w:r>
                </w:p>
                <w:p w:rsidR="006645F2" w:rsidRDefault="006645F2" w:rsidP="0099281D">
                  <w:pPr>
                    <w:spacing w:after="0" w:line="240" w:lineRule="auto"/>
                    <w:ind w:left="337" w:firstLine="23"/>
                    <w:rPr>
                      <w:color w:val="000000"/>
                    </w:rPr>
                  </w:pPr>
                </w:p>
                <w:p w:rsidR="006645F2" w:rsidRDefault="006645F2" w:rsidP="006645F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Getting Started</w:t>
                  </w:r>
                </w:p>
                <w:p w:rsidR="006645F2" w:rsidRDefault="006645F2" w:rsidP="006645F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Using Metasploit </w:t>
                  </w:r>
                </w:p>
                <w:p w:rsidR="006645F2" w:rsidRDefault="006645F2" w:rsidP="006645F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Developing Exploit Code</w:t>
                  </w:r>
                </w:p>
                <w:p w:rsidR="006645F2" w:rsidRDefault="006645F2" w:rsidP="006645F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Contributing to Metasploit</w:t>
                  </w:r>
                </w:p>
                <w:p w:rsidR="006645F2" w:rsidRDefault="00624FE0" w:rsidP="006645F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Solving </w:t>
                  </w:r>
                  <w:r w:rsidR="006645F2">
                    <w:rPr>
                      <w:color w:val="000000"/>
                    </w:rPr>
                    <w:t>Common Issues</w:t>
                  </w:r>
                </w:p>
                <w:p w:rsidR="006645F2" w:rsidRDefault="006645F2" w:rsidP="006645F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FAQs</w:t>
                  </w:r>
                  <w:r w:rsidR="00924230">
                    <w:rPr>
                      <w:color w:val="000000"/>
                    </w:rPr>
                    <w:t xml:space="preserve"> and Pro-Tips</w:t>
                  </w:r>
                </w:p>
                <w:p w:rsidR="009E159B" w:rsidRDefault="00624FE0" w:rsidP="006F7C20">
                  <w:pPr>
                    <w:pStyle w:val="ListParagraph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br/>
                    <w:t>For the initial launch of the portal, we will provide at least ten</w:t>
                  </w:r>
                  <w:r w:rsidR="006F7C20">
                    <w:rPr>
                      <w:color w:val="000000"/>
                    </w:rPr>
                    <w:t xml:space="preserve"> validated</w:t>
                  </w:r>
                  <w:r>
                    <w:rPr>
                      <w:color w:val="000000"/>
                    </w:rPr>
                    <w:t xml:space="preserve"> resources for each category. </w:t>
                  </w:r>
                </w:p>
                <w:p w:rsidR="00ED5663" w:rsidRDefault="00ED5663" w:rsidP="006F7C20">
                  <w:pPr>
                    <w:pStyle w:val="ListParagraph"/>
                    <w:spacing w:after="0" w:line="240" w:lineRule="auto"/>
                    <w:rPr>
                      <w:color w:val="000000"/>
                    </w:rPr>
                  </w:pPr>
                </w:p>
                <w:p w:rsidR="00ED5663" w:rsidRDefault="00ED5663" w:rsidP="006F7C20">
                  <w:pPr>
                    <w:pStyle w:val="ListParagraph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Here is what we are envisioning:</w:t>
                  </w:r>
                </w:p>
                <w:p w:rsidR="00ED5663" w:rsidRDefault="00ED5663" w:rsidP="006F7C20">
                  <w:pPr>
                    <w:pStyle w:val="ListParagraph"/>
                    <w:spacing w:after="0" w:line="240" w:lineRule="auto"/>
                    <w:rPr>
                      <w:color w:val="000000"/>
                    </w:rPr>
                  </w:pPr>
                </w:p>
                <w:p w:rsidR="00ED5663" w:rsidRPr="006F7C20" w:rsidRDefault="00ED5663" w:rsidP="006F7C20">
                  <w:pPr>
                    <w:pStyle w:val="ListParagraph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>
                        <wp:extent cx="2985580" cy="4667250"/>
                        <wp:effectExtent l="0" t="0" r="571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ortal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87071" cy="46695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E159B" w:rsidRDefault="009E159B" w:rsidP="009E159B">
                  <w:pPr>
                    <w:pStyle w:val="ListParagraph"/>
                    <w:spacing w:after="0" w:line="240" w:lineRule="auto"/>
                    <w:rPr>
                      <w:color w:val="000000"/>
                    </w:rPr>
                  </w:pPr>
                </w:p>
                <w:p w:rsidR="009E159B" w:rsidRDefault="009E159B" w:rsidP="009E159B">
                  <w:pPr>
                    <w:spacing w:after="0" w:line="240" w:lineRule="auto"/>
                    <w:ind w:left="322"/>
                    <w:rPr>
                      <w:b/>
                      <w:color w:val="E04906"/>
                      <w:sz w:val="22"/>
                    </w:rPr>
                  </w:pPr>
                  <w:r>
                    <w:rPr>
                      <w:b/>
                      <w:color w:val="E04906"/>
                      <w:sz w:val="22"/>
                    </w:rPr>
                    <w:t xml:space="preserve">The Dashboard </w:t>
                  </w:r>
                </w:p>
                <w:p w:rsidR="003C1616" w:rsidRDefault="003C1616" w:rsidP="009E159B">
                  <w:pPr>
                    <w:spacing w:after="0" w:line="240" w:lineRule="auto"/>
                    <w:ind w:left="322"/>
                    <w:rPr>
                      <w:b/>
                      <w:color w:val="E04906"/>
                      <w:sz w:val="22"/>
                    </w:rPr>
                  </w:pPr>
                </w:p>
                <w:p w:rsidR="003C1616" w:rsidRDefault="003C1616" w:rsidP="009E159B">
                  <w:pPr>
                    <w:spacing w:after="0" w:line="240" w:lineRule="auto"/>
                    <w:ind w:left="32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The Dashboard is a web interface that displays the latest </w:t>
                  </w:r>
                  <w:r w:rsidR="00ED5663">
                    <w:rPr>
                      <w:color w:val="000000"/>
                    </w:rPr>
                    <w:t>metrics</w:t>
                  </w:r>
                  <w:r>
                    <w:rPr>
                      <w:color w:val="000000"/>
                    </w:rPr>
                    <w:t xml:space="preserve"> and news for the Metasploit Framework.</w:t>
                  </w:r>
                  <w:r w:rsidR="00ED5663">
                    <w:rPr>
                      <w:color w:val="000000"/>
                    </w:rPr>
                    <w:t xml:space="preserve"> It will help the Metasploit Content team to automate and visualize their bi-weekly sprint reports, and it will also </w:t>
                  </w:r>
                  <w:r w:rsidR="00ED5663">
                    <w:rPr>
                      <w:color w:val="000000"/>
                    </w:rPr>
                    <w:lastRenderedPageBreak/>
                    <w:t xml:space="preserve">enable internal teams and the community to quickly identify trends at a glance and find Framework content related news. </w:t>
                  </w:r>
                </w:p>
                <w:p w:rsidR="00ED5663" w:rsidRDefault="00ED5663" w:rsidP="009E159B">
                  <w:pPr>
                    <w:spacing w:after="0" w:line="240" w:lineRule="auto"/>
                    <w:ind w:left="322"/>
                    <w:rPr>
                      <w:color w:val="000000"/>
                    </w:rPr>
                  </w:pPr>
                </w:p>
                <w:p w:rsidR="00ED5663" w:rsidRDefault="00ED5663" w:rsidP="009E159B">
                  <w:pPr>
                    <w:spacing w:after="0" w:line="240" w:lineRule="auto"/>
                    <w:ind w:left="32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Here is what we are envisioning:</w:t>
                  </w:r>
                </w:p>
                <w:p w:rsidR="00ED5663" w:rsidRDefault="00ED5663" w:rsidP="009E159B">
                  <w:pPr>
                    <w:spacing w:after="0" w:line="240" w:lineRule="auto"/>
                    <w:ind w:left="322"/>
                    <w:rPr>
                      <w:color w:val="000000"/>
                    </w:rPr>
                  </w:pPr>
                </w:p>
                <w:p w:rsidR="00687CEA" w:rsidRPr="00ED5663" w:rsidRDefault="00ED5663" w:rsidP="00ED5663">
                  <w:pPr>
                    <w:spacing w:after="0" w:line="240" w:lineRule="auto"/>
                    <w:ind w:left="322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496A784E" wp14:editId="1496257A">
                        <wp:extent cx="2636856" cy="52006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xternal_resources (6)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9765" cy="52063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87CEA" w:rsidRDefault="00687CEA">
                  <w:pPr>
                    <w:spacing w:after="0" w:line="240" w:lineRule="auto"/>
                  </w:pPr>
                </w:p>
                <w:p w:rsidR="00AC6D5C" w:rsidRDefault="00AC6D5C" w:rsidP="00AC6D5C">
                  <w:pPr>
                    <w:spacing w:after="0" w:line="240" w:lineRule="auto"/>
                  </w:pPr>
                  <w:r>
                    <w:rPr>
                      <w:b/>
                      <w:color w:val="E04906"/>
                      <w:sz w:val="22"/>
                    </w:rPr>
                    <w:t>Goals</w:t>
                  </w:r>
                </w:p>
                <w:p w:rsidR="00AC6D5C" w:rsidRDefault="00AC6D5C" w:rsidP="00AC6D5C">
                  <w:pPr>
                    <w:spacing w:after="0" w:line="240" w:lineRule="auto"/>
                  </w:pPr>
                </w:p>
                <w:p w:rsidR="00AC6D5C" w:rsidRPr="000A7DBD" w:rsidRDefault="00AC6D5C" w:rsidP="00AC6D5C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ind w:hanging="359"/>
                    <w:rPr>
                      <w:color w:val="000000"/>
                    </w:rPr>
                  </w:pPr>
                  <w:r w:rsidRPr="000A7DBD">
                    <w:rPr>
                      <w:color w:val="000000"/>
                    </w:rPr>
                    <w:t>Compile an initial list of popular and accurate third-party sources and identify the resources that are frequently used to address common Metasploit issues.</w:t>
                  </w:r>
                </w:p>
                <w:p w:rsidR="00AC6D5C" w:rsidRPr="000A7DBD" w:rsidRDefault="00AC6D5C" w:rsidP="00AC6D5C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ind w:hanging="359"/>
                    <w:rPr>
                      <w:color w:val="000000"/>
                    </w:rPr>
                  </w:pPr>
                  <w:r w:rsidRPr="000A7DBD">
                    <w:rPr>
                      <w:color w:val="000000"/>
                    </w:rPr>
                    <w:t>Define the resource categories.</w:t>
                  </w:r>
                </w:p>
                <w:p w:rsidR="00AC6D5C" w:rsidRPr="000A7DBD" w:rsidRDefault="00AC6D5C" w:rsidP="00AC6D5C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ind w:hanging="359"/>
                    <w:rPr>
                      <w:color w:val="000000"/>
                    </w:rPr>
                  </w:pPr>
                  <w:r w:rsidRPr="000A7DBD">
                    <w:rPr>
                      <w:color w:val="000000"/>
                    </w:rPr>
                    <w:t xml:space="preserve">Review the resources and create an official Rapid7 certified list of externally created Metasploit content that we can share with our users. </w:t>
                  </w:r>
                </w:p>
                <w:p w:rsidR="00AC6D5C" w:rsidRPr="000A7DBD" w:rsidRDefault="00AC6D5C" w:rsidP="00AC6D5C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ind w:hanging="359"/>
                    <w:rPr>
                      <w:color w:val="000000"/>
                    </w:rPr>
                  </w:pPr>
                  <w:r w:rsidRPr="000A7DBD">
                    <w:rPr>
                      <w:color w:val="000000"/>
                    </w:rPr>
                    <w:t xml:space="preserve">Create the GitHub repository to store the portal assets. </w:t>
                  </w:r>
                </w:p>
                <w:p w:rsidR="00AC6D5C" w:rsidRPr="000A7DBD" w:rsidRDefault="00AC6D5C" w:rsidP="00AC6D5C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ind w:hanging="359"/>
                    <w:rPr>
                      <w:color w:val="000000"/>
                    </w:rPr>
                  </w:pPr>
                  <w:r w:rsidRPr="000A7DBD">
                    <w:rPr>
                      <w:color w:val="000000"/>
                    </w:rPr>
                    <w:t>Create the web assets for the portal. (Build the website)</w:t>
                  </w:r>
                </w:p>
                <w:p w:rsidR="00AC6D5C" w:rsidRPr="000A7DBD" w:rsidRDefault="00AC6D5C" w:rsidP="00AC6D5C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ind w:hanging="359"/>
                    <w:rPr>
                      <w:color w:val="000000"/>
                    </w:rPr>
                  </w:pPr>
                  <w:r w:rsidRPr="000A7DBD">
                    <w:rPr>
                      <w:color w:val="000000"/>
                    </w:rPr>
                    <w:t>Create the web assets for the dashboard.</w:t>
                  </w:r>
                </w:p>
                <w:p w:rsidR="00AC6D5C" w:rsidRPr="000A7DBD" w:rsidRDefault="00AC6D5C" w:rsidP="00AC6D5C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ind w:hanging="359"/>
                    <w:rPr>
                      <w:color w:val="000000"/>
                    </w:rPr>
                  </w:pPr>
                  <w:r w:rsidRPr="000A7DBD">
                    <w:rPr>
                      <w:color w:val="000000"/>
                    </w:rPr>
                    <w:t>Test and validate the portal.</w:t>
                  </w:r>
                </w:p>
                <w:p w:rsidR="00AC6D5C" w:rsidRPr="000A7DBD" w:rsidRDefault="00AC6D5C" w:rsidP="00AC6D5C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ind w:hanging="359"/>
                    <w:rPr>
                      <w:color w:val="000000"/>
                    </w:rPr>
                  </w:pPr>
                  <w:r w:rsidRPr="000A7DBD">
                    <w:rPr>
                      <w:color w:val="000000"/>
                    </w:rPr>
                    <w:t>Define the processes that will be used to maintain the repository.</w:t>
                  </w:r>
                </w:p>
                <w:p w:rsidR="00AC6D5C" w:rsidRDefault="00AC6D5C">
                  <w:pPr>
                    <w:spacing w:after="0" w:line="240" w:lineRule="auto"/>
                    <w:rPr>
                      <w:b/>
                      <w:color w:val="E04906"/>
                      <w:sz w:val="22"/>
                    </w:rPr>
                  </w:pPr>
                </w:p>
                <w:p w:rsidR="00ED5663" w:rsidRDefault="00ED5663">
                  <w:pPr>
                    <w:spacing w:after="0" w:line="240" w:lineRule="auto"/>
                    <w:rPr>
                      <w:b/>
                      <w:color w:val="E04906"/>
                      <w:sz w:val="22"/>
                    </w:rPr>
                  </w:pPr>
                </w:p>
                <w:p w:rsidR="00687CEA" w:rsidRDefault="005B6564">
                  <w:pPr>
                    <w:spacing w:after="0" w:line="240" w:lineRule="auto"/>
                  </w:pPr>
                  <w:r>
                    <w:rPr>
                      <w:b/>
                      <w:color w:val="E04906"/>
                      <w:sz w:val="22"/>
                    </w:rPr>
                    <w:t>Participants</w:t>
                  </w:r>
                </w:p>
                <w:p w:rsidR="00687CEA" w:rsidRDefault="00687CEA" w:rsidP="00ED5663">
                  <w:pPr>
                    <w:spacing w:after="0" w:line="240" w:lineRule="auto"/>
                  </w:pPr>
                </w:p>
                <w:p w:rsidR="00687CEA" w:rsidRDefault="005B6564">
                  <w:pPr>
                    <w:spacing w:after="0" w:line="240" w:lineRule="auto"/>
                    <w:ind w:left="337"/>
                  </w:pPr>
                  <w:r>
                    <w:rPr>
                      <w:color w:val="000000"/>
                    </w:rPr>
                    <w:t xml:space="preserve">Tod Beardsley - Set up GitHub repo and create </w:t>
                  </w:r>
                  <w:r w:rsidR="00ED5663">
                    <w:rPr>
                      <w:color w:val="000000"/>
                    </w:rPr>
                    <w:t>webpage</w:t>
                  </w:r>
                  <w:r>
                    <w:rPr>
                      <w:color w:val="000000"/>
                    </w:rPr>
                    <w:t xml:space="preserve"> assets. </w:t>
                  </w:r>
                </w:p>
                <w:p w:rsidR="00687CEA" w:rsidRDefault="005B6564">
                  <w:pPr>
                    <w:spacing w:after="0" w:line="240" w:lineRule="auto"/>
                    <w:ind w:left="337"/>
                  </w:pPr>
                  <w:r>
                    <w:rPr>
                      <w:color w:val="000000"/>
                    </w:rPr>
                    <w:t xml:space="preserve">William Vu - Set up GitHub repo and create </w:t>
                  </w:r>
                  <w:r w:rsidR="00ED5663">
                    <w:rPr>
                      <w:color w:val="000000"/>
                    </w:rPr>
                    <w:t>webpage</w:t>
                  </w:r>
                  <w:r>
                    <w:rPr>
                      <w:color w:val="000000"/>
                    </w:rPr>
                    <w:t xml:space="preserve"> assets. </w:t>
                  </w:r>
                </w:p>
                <w:p w:rsidR="00687CEA" w:rsidRDefault="005B6564">
                  <w:pPr>
                    <w:spacing w:after="0" w:line="240" w:lineRule="auto"/>
                    <w:ind w:left="33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Thao Doan - Curate and validate content. </w:t>
                  </w:r>
                </w:p>
                <w:p w:rsidR="00ED5663" w:rsidRDefault="00ED5663">
                  <w:pPr>
                    <w:spacing w:after="0" w:line="240" w:lineRule="auto"/>
                    <w:ind w:left="337"/>
                  </w:pPr>
                  <w:r>
                    <w:rPr>
                      <w:color w:val="000000"/>
                    </w:rPr>
                    <w:t>Nate Sanders – Test and validate the portal.</w:t>
                  </w:r>
                </w:p>
                <w:p w:rsidR="00687CEA" w:rsidRDefault="005B6564">
                  <w:pPr>
                    <w:spacing w:after="0" w:line="240" w:lineRule="auto"/>
                    <w:ind w:left="337"/>
                  </w:pPr>
                  <w:r>
                    <w:rPr>
                      <w:color w:val="000000"/>
                    </w:rPr>
                    <w:t xml:space="preserve">Alan Lipton </w:t>
                  </w:r>
                  <w:r w:rsidR="00924230">
                    <w:rPr>
                      <w:color w:val="000000"/>
                    </w:rPr>
                    <w:t>– Create requirements and m</w:t>
                  </w:r>
                  <w:r>
                    <w:rPr>
                      <w:color w:val="000000"/>
                    </w:rPr>
                    <w:t>anage/oversee project.</w:t>
                  </w:r>
                </w:p>
                <w:p w:rsidR="00687CEA" w:rsidRDefault="00687CEA">
                  <w:pPr>
                    <w:spacing w:after="0" w:line="240" w:lineRule="auto"/>
                  </w:pPr>
                </w:p>
                <w:p w:rsidR="00687CEA" w:rsidRDefault="005B6564">
                  <w:pPr>
                    <w:spacing w:after="0" w:line="240" w:lineRule="auto"/>
                  </w:pPr>
                  <w:r>
                    <w:rPr>
                      <w:b/>
                      <w:color w:val="E04906"/>
                      <w:sz w:val="22"/>
                    </w:rPr>
                    <w:t xml:space="preserve">Timeline of Goals </w:t>
                  </w:r>
                </w:p>
                <w:p w:rsidR="00687CEA" w:rsidRDefault="00687CEA">
                  <w:pPr>
                    <w:spacing w:after="0" w:line="240" w:lineRule="auto"/>
                  </w:pPr>
                </w:p>
                <w:p w:rsidR="00687CEA" w:rsidRDefault="005B6564">
                  <w:pPr>
                    <w:spacing w:after="0" w:line="240" w:lineRule="auto"/>
                    <w:ind w:left="337"/>
                  </w:pPr>
                  <w:r>
                    <w:rPr>
                      <w:color w:val="000000"/>
                    </w:rPr>
                    <w:t>Phase 0 Q2 2014</w:t>
                  </w:r>
                </w:p>
                <w:p w:rsidR="00687CEA" w:rsidRDefault="00687CEA">
                  <w:pPr>
                    <w:spacing w:after="0" w:line="240" w:lineRule="auto"/>
                  </w:pPr>
                </w:p>
                <w:p w:rsidR="003923E8" w:rsidRDefault="003923E8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Develop the project plan. (Thao)</w:t>
                  </w:r>
                </w:p>
                <w:p w:rsidR="003923E8" w:rsidRDefault="003923E8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Create wireframes of the portal. (Thao)</w:t>
                  </w:r>
                </w:p>
                <w:p w:rsidR="00687CEA" w:rsidRDefault="005B6564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Research GitHub pages, Twitter bootstrap, etc. (Tod/Will)</w:t>
                  </w:r>
                </w:p>
                <w:p w:rsidR="00687CEA" w:rsidRDefault="005B6564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Set up the GitHub repository for the Dashboard.(Tod/Will)</w:t>
                  </w:r>
                </w:p>
                <w:p w:rsidR="00687CEA" w:rsidRDefault="003923E8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Identify the resource categories. (Thao/Alan)</w:t>
                  </w:r>
                </w:p>
                <w:p w:rsidR="00687CEA" w:rsidRDefault="00687CEA">
                  <w:pPr>
                    <w:spacing w:after="0" w:line="240" w:lineRule="auto"/>
                    <w:ind w:left="337"/>
                  </w:pPr>
                </w:p>
                <w:p w:rsidR="00687CEA" w:rsidRDefault="005B6564">
                  <w:pPr>
                    <w:spacing w:after="0" w:line="240" w:lineRule="auto"/>
                    <w:ind w:left="337"/>
                  </w:pPr>
                  <w:r>
                    <w:rPr>
                      <w:color w:val="000000"/>
                    </w:rPr>
                    <w:t>Phase 1 Q3 2014</w:t>
                  </w:r>
                </w:p>
                <w:p w:rsidR="00687CEA" w:rsidRDefault="00687CEA">
                  <w:pPr>
                    <w:spacing w:after="0" w:line="240" w:lineRule="auto"/>
                  </w:pPr>
                </w:p>
                <w:p w:rsidR="00687CEA" w:rsidRDefault="005B6564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Compile a list of </w:t>
                  </w:r>
                  <w:r w:rsidR="003923E8">
                    <w:rPr>
                      <w:color w:val="000000"/>
                    </w:rPr>
                    <w:t>popular resources</w:t>
                  </w:r>
                  <w:r>
                    <w:rPr>
                      <w:color w:val="000000"/>
                    </w:rPr>
                    <w:t xml:space="preserve">. (Thao) </w:t>
                  </w:r>
                </w:p>
                <w:p w:rsidR="00687CEA" w:rsidRDefault="005B6564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Create a timeline that clearly breaks down the deadlines for reviewing resources. (Thao)</w:t>
                  </w:r>
                </w:p>
                <w:p w:rsidR="00687CEA" w:rsidRDefault="003923E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Build the web page for the resources list</w:t>
                  </w:r>
                  <w:r w:rsidR="005B6564">
                    <w:rPr>
                      <w:color w:val="000000"/>
                    </w:rPr>
                    <w:t>. (Tod, Will)</w:t>
                  </w:r>
                </w:p>
                <w:p w:rsidR="00687CEA" w:rsidRDefault="00687CEA">
                  <w:pPr>
                    <w:spacing w:after="0" w:line="240" w:lineRule="auto"/>
                  </w:pPr>
                </w:p>
                <w:p w:rsidR="00687CEA" w:rsidRDefault="00B55CDC">
                  <w:pPr>
                    <w:spacing w:after="0" w:line="240" w:lineRule="auto"/>
                    <w:ind w:left="337"/>
                  </w:pPr>
                  <w:r>
                    <w:rPr>
                      <w:color w:val="000000"/>
                    </w:rPr>
                    <w:t>Phase 2 Q4 2014</w:t>
                  </w:r>
                </w:p>
                <w:p w:rsidR="00687CEA" w:rsidRDefault="00687CEA">
                  <w:pPr>
                    <w:spacing w:after="0" w:line="240" w:lineRule="auto"/>
                    <w:ind w:left="337"/>
                  </w:pPr>
                </w:p>
                <w:p w:rsidR="003923E8" w:rsidRPr="003923E8" w:rsidRDefault="003923E8" w:rsidP="003923E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Build the web page for the Dashboard. (Tod, Will)</w:t>
                  </w:r>
                </w:p>
                <w:p w:rsidR="00687CEA" w:rsidRDefault="005B6564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Research and determine the validity/accuracy of the resources. (Thao)</w:t>
                  </w:r>
                </w:p>
                <w:p w:rsidR="00687CEA" w:rsidRDefault="005B6564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Compile a final list of resources for the Dashboard. (Thao)</w:t>
                  </w:r>
                </w:p>
                <w:p w:rsidR="00687CEA" w:rsidRDefault="005B6564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Create a wiki for maintaining the Dashboard repository and managing pull requests to the repo. </w:t>
                  </w:r>
                </w:p>
                <w:p w:rsidR="003923E8" w:rsidRDefault="003923E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Finish building the portal and dashboard. (Tod/Will)</w:t>
                  </w:r>
                </w:p>
                <w:p w:rsidR="00264E0A" w:rsidRDefault="00264E0A" w:rsidP="00264E0A">
                  <w:pPr>
                    <w:spacing w:after="0" w:line="240" w:lineRule="auto"/>
                    <w:ind w:left="337"/>
                    <w:rPr>
                      <w:color w:val="000000"/>
                    </w:rPr>
                  </w:pPr>
                </w:p>
                <w:p w:rsidR="00264E0A" w:rsidRDefault="00264E0A" w:rsidP="00264E0A">
                  <w:pPr>
                    <w:spacing w:after="0" w:line="240" w:lineRule="auto"/>
                    <w:ind w:left="33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Pha</w:t>
                  </w:r>
                  <w:r w:rsidR="00B55CDC">
                    <w:rPr>
                      <w:color w:val="000000"/>
                    </w:rPr>
                    <w:t>se 2 Q1</w:t>
                  </w:r>
                  <w:r>
                    <w:rPr>
                      <w:color w:val="000000"/>
                    </w:rPr>
                    <w:t xml:space="preserve"> 2015</w:t>
                  </w:r>
                </w:p>
                <w:p w:rsidR="00264E0A" w:rsidRDefault="00264E0A" w:rsidP="00264E0A">
                  <w:pPr>
                    <w:spacing w:after="0" w:line="240" w:lineRule="auto"/>
                    <w:ind w:left="337"/>
                  </w:pPr>
                </w:p>
                <w:p w:rsidR="00264E0A" w:rsidRPr="00264E0A" w:rsidRDefault="00264E0A" w:rsidP="00264E0A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 and validate the Dashboard. (Nate)</w:t>
                  </w:r>
                </w:p>
                <w:p w:rsidR="00687CEA" w:rsidRDefault="005B6564" w:rsidP="003923E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hanging="359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Launch the Dashboa</w:t>
                  </w:r>
                  <w:bookmarkStart w:id="0" w:name="_GoBack"/>
                  <w:bookmarkEnd w:id="0"/>
                  <w:r>
                    <w:rPr>
                      <w:color w:val="000000"/>
                    </w:rPr>
                    <w:t>rd. (Tod)</w:t>
                  </w:r>
                </w:p>
                <w:p w:rsidR="000644D6" w:rsidRDefault="000644D6" w:rsidP="000644D6">
                  <w:pPr>
                    <w:spacing w:after="0" w:line="240" w:lineRule="auto"/>
                    <w:contextualSpacing/>
                    <w:rPr>
                      <w:color w:val="000000"/>
                    </w:rPr>
                  </w:pPr>
                </w:p>
                <w:p w:rsidR="000644D6" w:rsidRDefault="000644D6" w:rsidP="000644D6">
                  <w:pPr>
                    <w:spacing w:after="0" w:line="240" w:lineRule="auto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Schedule</w:t>
                  </w:r>
                </w:p>
                <w:p w:rsidR="000644D6" w:rsidRDefault="000644D6" w:rsidP="000644D6">
                  <w:pPr>
                    <w:spacing w:after="0" w:line="240" w:lineRule="auto"/>
                    <w:contextualSpacing/>
                    <w:rPr>
                      <w:color w:val="000000"/>
                    </w:rPr>
                  </w:pPr>
                </w:p>
                <w:p w:rsidR="000644D6" w:rsidRDefault="000644D6" w:rsidP="000644D6">
                  <w:pPr>
                    <w:spacing w:after="0" w:line="240" w:lineRule="auto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8/30 – Wireframes due</w:t>
                  </w:r>
                </w:p>
                <w:p w:rsidR="000644D6" w:rsidRDefault="000644D6" w:rsidP="000644D6">
                  <w:pPr>
                    <w:spacing w:after="0" w:line="240" w:lineRule="auto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8/31 – Initial list of resources due</w:t>
                  </w:r>
                </w:p>
                <w:p w:rsidR="000644D6" w:rsidRDefault="000644D6" w:rsidP="000644D6">
                  <w:pPr>
                    <w:spacing w:after="0" w:line="240" w:lineRule="auto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9/30 – Initial prototype due</w:t>
                  </w:r>
                </w:p>
                <w:p w:rsidR="000644D6" w:rsidRDefault="000644D6" w:rsidP="000644D6">
                  <w:pPr>
                    <w:spacing w:after="0" w:line="240" w:lineRule="auto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10/30 – Portal linked to corporate site</w:t>
                  </w:r>
                </w:p>
                <w:p w:rsidR="000644D6" w:rsidRDefault="000644D6" w:rsidP="000644D6">
                  <w:pPr>
                    <w:spacing w:after="0" w:line="240" w:lineRule="auto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12/31 – Site goes live</w:t>
                  </w:r>
                </w:p>
                <w:p w:rsidR="000644D6" w:rsidRPr="003923E8" w:rsidRDefault="000644D6" w:rsidP="000644D6">
                  <w:pPr>
                    <w:spacing w:after="0" w:line="240" w:lineRule="auto"/>
                    <w:contextualSpacing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12/31 – Framework dashboard due</w:t>
                  </w:r>
                </w:p>
                <w:p w:rsidR="00687CEA" w:rsidRDefault="00687CEA">
                  <w:pPr>
                    <w:spacing w:after="0" w:line="240" w:lineRule="auto"/>
                  </w:pPr>
                </w:p>
              </w:tc>
            </w:tr>
          </w:tbl>
          <w:p w:rsidR="00687CEA" w:rsidRDefault="005B6564">
            <w:pPr>
              <w:spacing w:after="0" w:line="240" w:lineRule="auto"/>
            </w:pPr>
            <w:r>
              <w:rPr>
                <w:b/>
                <w:color w:val="000000"/>
                <w:sz w:val="22"/>
              </w:rPr>
              <w:lastRenderedPageBreak/>
              <w:t>Goal Achieved (Date):</w:t>
            </w:r>
          </w:p>
          <w:p w:rsidR="00687CEA" w:rsidRDefault="00687CEA">
            <w:pPr>
              <w:spacing w:after="0" w:line="240" w:lineRule="auto"/>
            </w:pPr>
          </w:p>
        </w:tc>
      </w:tr>
      <w:tr w:rsidR="00687CEA">
        <w:tc>
          <w:tcPr>
            <w:tcW w:w="11016" w:type="dxa"/>
            <w:tcMar>
              <w:left w:w="108" w:type="dxa"/>
              <w:right w:w="108" w:type="dxa"/>
            </w:tcMar>
          </w:tcPr>
          <w:p w:rsidR="00687CEA" w:rsidRDefault="005B6564">
            <w:pPr>
              <w:spacing w:after="0" w:line="240" w:lineRule="auto"/>
            </w:pPr>
            <w:r>
              <w:rPr>
                <w:b/>
                <w:color w:val="000000"/>
                <w:sz w:val="22"/>
              </w:rPr>
              <w:lastRenderedPageBreak/>
              <w:t>Sign Off:</w:t>
            </w:r>
          </w:p>
          <w:p w:rsidR="00687CEA" w:rsidRDefault="00687CEA">
            <w:pPr>
              <w:spacing w:after="0" w:line="240" w:lineRule="auto"/>
            </w:pPr>
          </w:p>
        </w:tc>
      </w:tr>
      <w:tr w:rsidR="00687CEA">
        <w:tc>
          <w:tcPr>
            <w:tcW w:w="11016" w:type="dxa"/>
            <w:tcMar>
              <w:left w:w="108" w:type="dxa"/>
              <w:right w:w="108" w:type="dxa"/>
            </w:tcMar>
          </w:tcPr>
          <w:p w:rsidR="00687CEA" w:rsidRDefault="005B6564">
            <w:pPr>
              <w:spacing w:after="0" w:line="240" w:lineRule="auto"/>
            </w:pPr>
            <w:proofErr w:type="spellStart"/>
            <w:r>
              <w:rPr>
                <w:b/>
                <w:color w:val="000000"/>
                <w:sz w:val="22"/>
              </w:rPr>
              <w:lastRenderedPageBreak/>
              <w:t>RapidReach</w:t>
            </w:r>
            <w:proofErr w:type="spellEnd"/>
            <w:r>
              <w:rPr>
                <w:b/>
                <w:color w:val="000000"/>
                <w:sz w:val="22"/>
              </w:rPr>
              <w:t xml:space="preserve"> Summary Notes:</w:t>
            </w:r>
          </w:p>
          <w:p w:rsidR="00687CEA" w:rsidRDefault="00687CEA">
            <w:pPr>
              <w:spacing w:after="0" w:line="240" w:lineRule="auto"/>
            </w:pPr>
          </w:p>
          <w:p w:rsidR="00687CEA" w:rsidRDefault="00687CEA">
            <w:pPr>
              <w:spacing w:after="0" w:line="240" w:lineRule="auto"/>
            </w:pPr>
          </w:p>
          <w:p w:rsidR="00687CEA" w:rsidRDefault="00687CEA">
            <w:pPr>
              <w:spacing w:after="0" w:line="240" w:lineRule="auto"/>
            </w:pPr>
          </w:p>
          <w:p w:rsidR="00687CEA" w:rsidRDefault="00687CEA">
            <w:pPr>
              <w:spacing w:after="0" w:line="240" w:lineRule="auto"/>
            </w:pPr>
          </w:p>
          <w:p w:rsidR="00687CEA" w:rsidRDefault="00687CEA">
            <w:pPr>
              <w:spacing w:after="0" w:line="240" w:lineRule="auto"/>
            </w:pPr>
          </w:p>
          <w:p w:rsidR="00687CEA" w:rsidRDefault="00687CEA">
            <w:pPr>
              <w:spacing w:after="0" w:line="240" w:lineRule="auto"/>
            </w:pPr>
          </w:p>
          <w:p w:rsidR="00687CEA" w:rsidRDefault="00687CEA">
            <w:pPr>
              <w:spacing w:after="0" w:line="240" w:lineRule="auto"/>
            </w:pPr>
          </w:p>
          <w:p w:rsidR="00687CEA" w:rsidRDefault="00687CEA">
            <w:pPr>
              <w:spacing w:after="0" w:line="240" w:lineRule="auto"/>
            </w:pPr>
          </w:p>
        </w:tc>
      </w:tr>
    </w:tbl>
    <w:p w:rsidR="00687CEA" w:rsidRDefault="00687CEA">
      <w:pPr>
        <w:spacing w:after="0" w:line="240" w:lineRule="auto"/>
      </w:pPr>
    </w:p>
    <w:sectPr w:rsidR="00687CEA">
      <w:headerReference w:type="default" r:id="rId9"/>
      <w:footerReference w:type="default" r:id="rId10"/>
      <w:pgSz w:w="12240" w:h="15840"/>
      <w:pgMar w:top="2016" w:right="720" w:bottom="129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207" w:rsidRDefault="00226207">
      <w:pPr>
        <w:spacing w:after="0" w:line="240" w:lineRule="auto"/>
      </w:pPr>
      <w:r>
        <w:separator/>
      </w:r>
    </w:p>
  </w:endnote>
  <w:endnote w:type="continuationSeparator" w:id="0">
    <w:p w:rsidR="00226207" w:rsidRDefault="0022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CEA" w:rsidRDefault="005B6564">
    <w:r>
      <w:rPr>
        <w:noProof/>
      </w:rPr>
      <w:drawing>
        <wp:anchor distT="0" distB="0" distL="114300" distR="114300" simplePos="0" relativeHeight="251660288" behindDoc="0" locked="0" layoutInCell="0" hidden="0" allowOverlap="0">
          <wp:simplePos x="0" y="0"/>
          <wp:positionH relativeFrom="margin">
            <wp:posOffset>6788297</wp:posOffset>
          </wp:positionH>
          <wp:positionV relativeFrom="paragraph">
            <wp:posOffset>-629284</wp:posOffset>
          </wp:positionV>
          <wp:extent cx="516304" cy="1152447"/>
          <wp:effectExtent l="0" t="0" r="0" b="0"/>
          <wp:wrapNone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304" cy="1152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207" w:rsidRDefault="00226207">
      <w:pPr>
        <w:spacing w:after="0" w:line="240" w:lineRule="auto"/>
      </w:pPr>
      <w:r>
        <w:separator/>
      </w:r>
    </w:p>
  </w:footnote>
  <w:footnote w:type="continuationSeparator" w:id="0">
    <w:p w:rsidR="00226207" w:rsidRDefault="0022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CEA" w:rsidRDefault="005B6564">
    <w:pPr>
      <w:ind w:right="360"/>
    </w:pPr>
    <w:bookmarkStart w:id="1" w:name="h.gjdgxs" w:colFirst="0" w:colLast="0"/>
    <w:bookmarkEnd w:id="1"/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3987800</wp:posOffset>
          </wp:positionH>
          <wp:positionV relativeFrom="paragraph">
            <wp:posOffset>-88899</wp:posOffset>
          </wp:positionV>
          <wp:extent cx="3124200" cy="685800"/>
          <wp:effectExtent l="0" t="0" r="0" b="0"/>
          <wp:wrapNone/>
          <wp:docPr id="4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242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hidden="0" allowOverlap="0">
          <wp:simplePos x="0" y="0"/>
          <wp:positionH relativeFrom="margin">
            <wp:posOffset>-342264</wp:posOffset>
          </wp:positionH>
          <wp:positionV relativeFrom="paragraph">
            <wp:posOffset>-285749</wp:posOffset>
          </wp:positionV>
          <wp:extent cx="7772400" cy="916940"/>
          <wp:effectExtent l="0" t="0" r="0" b="0"/>
          <wp:wrapSquare wrapText="bothSides" distT="0" distB="0" distL="114300" distR="11430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916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5.75pt;height:66.75pt" o:bullet="t">
        <v:imagedata r:id="rId1" o:title="artD7E3"/>
      </v:shape>
    </w:pict>
  </w:numPicBullet>
  <w:abstractNum w:abstractNumId="0">
    <w:nsid w:val="03FD428B"/>
    <w:multiLevelType w:val="hybridMultilevel"/>
    <w:tmpl w:val="2C449896"/>
    <w:lvl w:ilvl="0" w:tplc="49D28D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3C1A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B821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582E0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8EDE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9413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26D2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5CDC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CC50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F9D3950"/>
    <w:multiLevelType w:val="hybridMultilevel"/>
    <w:tmpl w:val="E4EE2B9A"/>
    <w:lvl w:ilvl="0" w:tplc="3CE0DF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CD8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643D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14D3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F47A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2AED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7ACA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38EE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0C3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155275A"/>
    <w:multiLevelType w:val="hybridMultilevel"/>
    <w:tmpl w:val="C71066CC"/>
    <w:lvl w:ilvl="0" w:tplc="293E99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E6AB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FC9C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BA62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B2AB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8A14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D08D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0C6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BE63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45B6F77"/>
    <w:multiLevelType w:val="multilevel"/>
    <w:tmpl w:val="D65881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EC1239F"/>
    <w:multiLevelType w:val="hybridMultilevel"/>
    <w:tmpl w:val="883CE8C8"/>
    <w:lvl w:ilvl="0" w:tplc="FBFA43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5418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8A57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F42B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C863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C41E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6863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C695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8E57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1232B87"/>
    <w:multiLevelType w:val="hybridMultilevel"/>
    <w:tmpl w:val="1EAAC8B8"/>
    <w:lvl w:ilvl="0" w:tplc="F1A4D3A0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B09BE"/>
    <w:multiLevelType w:val="hybridMultilevel"/>
    <w:tmpl w:val="BB040E4E"/>
    <w:lvl w:ilvl="0" w:tplc="015C7C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EE0AA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2670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0036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A47B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646E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FC7B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20C2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B226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FA94380"/>
    <w:multiLevelType w:val="hybridMultilevel"/>
    <w:tmpl w:val="8146CF36"/>
    <w:lvl w:ilvl="0" w:tplc="C40455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D818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C3E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B260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ACE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120D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06A6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6CA9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20B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F2B2583"/>
    <w:multiLevelType w:val="hybridMultilevel"/>
    <w:tmpl w:val="7668D4AE"/>
    <w:lvl w:ilvl="0" w:tplc="BFF235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72E8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B49F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5E38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1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9AFC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4E44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FA53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486C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6C652A6"/>
    <w:multiLevelType w:val="multilevel"/>
    <w:tmpl w:val="F872E2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76ED2601"/>
    <w:multiLevelType w:val="hybridMultilevel"/>
    <w:tmpl w:val="57DAD428"/>
    <w:lvl w:ilvl="0" w:tplc="F1A4D3A0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444571"/>
    <w:multiLevelType w:val="multilevel"/>
    <w:tmpl w:val="AA68E4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7F2A54D6"/>
    <w:multiLevelType w:val="hybridMultilevel"/>
    <w:tmpl w:val="B6880892"/>
    <w:lvl w:ilvl="0" w:tplc="4BA441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DE708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D26B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AEC4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60F3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EB7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AC34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DEC6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F898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7CEA"/>
    <w:rsid w:val="000109FB"/>
    <w:rsid w:val="00026486"/>
    <w:rsid w:val="000644D6"/>
    <w:rsid w:val="000A7DBD"/>
    <w:rsid w:val="000C2C45"/>
    <w:rsid w:val="001019E5"/>
    <w:rsid w:val="00102F2A"/>
    <w:rsid w:val="00162069"/>
    <w:rsid w:val="00216279"/>
    <w:rsid w:val="00226207"/>
    <w:rsid w:val="00264E0A"/>
    <w:rsid w:val="00290807"/>
    <w:rsid w:val="002E37B7"/>
    <w:rsid w:val="0030029A"/>
    <w:rsid w:val="003923E8"/>
    <w:rsid w:val="003C1616"/>
    <w:rsid w:val="00415CBB"/>
    <w:rsid w:val="00437A68"/>
    <w:rsid w:val="00445241"/>
    <w:rsid w:val="005052C3"/>
    <w:rsid w:val="0054651D"/>
    <w:rsid w:val="00564B19"/>
    <w:rsid w:val="005A0757"/>
    <w:rsid w:val="005B6564"/>
    <w:rsid w:val="005C23A8"/>
    <w:rsid w:val="00624FE0"/>
    <w:rsid w:val="00642014"/>
    <w:rsid w:val="006645F2"/>
    <w:rsid w:val="00687CEA"/>
    <w:rsid w:val="006C45F0"/>
    <w:rsid w:val="006D26A3"/>
    <w:rsid w:val="006F52D3"/>
    <w:rsid w:val="006F7C20"/>
    <w:rsid w:val="00757869"/>
    <w:rsid w:val="00786CCB"/>
    <w:rsid w:val="007D3DC8"/>
    <w:rsid w:val="007E0317"/>
    <w:rsid w:val="0081672C"/>
    <w:rsid w:val="00816749"/>
    <w:rsid w:val="00855EA2"/>
    <w:rsid w:val="00924230"/>
    <w:rsid w:val="0099281D"/>
    <w:rsid w:val="00996958"/>
    <w:rsid w:val="009E159B"/>
    <w:rsid w:val="00A07B42"/>
    <w:rsid w:val="00A55489"/>
    <w:rsid w:val="00A91E3E"/>
    <w:rsid w:val="00AC6D5C"/>
    <w:rsid w:val="00B07B2C"/>
    <w:rsid w:val="00B55CDC"/>
    <w:rsid w:val="00B86441"/>
    <w:rsid w:val="00BA7260"/>
    <w:rsid w:val="00DC70F8"/>
    <w:rsid w:val="00DF1B05"/>
    <w:rsid w:val="00E321DF"/>
    <w:rsid w:val="00EB0D77"/>
    <w:rsid w:val="00ED5663"/>
    <w:rsid w:val="00F616FB"/>
    <w:rsid w:val="00F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AA0C8-139A-45E0-9353-4052E943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2626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360" w:line="240" w:lineRule="auto"/>
      <w:outlineLvl w:val="0"/>
    </w:pPr>
    <w:rPr>
      <w:b/>
      <w:color w:val="DDDDDD"/>
      <w:sz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00" w:line="240" w:lineRule="auto"/>
      <w:outlineLvl w:val="1"/>
    </w:pPr>
    <w:rPr>
      <w:b/>
      <w:color w:val="DDDDDD"/>
      <w:sz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DDDDD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DDDDD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B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2825">
          <w:marLeft w:val="5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3589">
          <w:marLeft w:val="5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324">
          <w:marLeft w:val="5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629">
          <w:marLeft w:val="5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956">
          <w:marLeft w:val="5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842">
          <w:marLeft w:val="5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198">
          <w:marLeft w:val="5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819">
          <w:marLeft w:val="5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 RapidReach External Resources.docx</vt:lpstr>
    </vt:vector>
  </TitlesOfParts>
  <Company>Rapid7</Company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RapidReach External Resources.docx</dc:title>
  <cp:lastModifiedBy>Thao Doan</cp:lastModifiedBy>
  <cp:revision>35</cp:revision>
  <dcterms:created xsi:type="dcterms:W3CDTF">2014-04-28T16:03:00Z</dcterms:created>
  <dcterms:modified xsi:type="dcterms:W3CDTF">2014-12-02T17:41:00Z</dcterms:modified>
</cp:coreProperties>
</file>